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DCA9A8" w14:textId="77777777" w:rsidR="00755543" w:rsidRDefault="00D91725" w:rsidP="00971A79">
      <w:pPr>
        <w:pStyle w:val="Tytu"/>
        <w:spacing w:line="276" w:lineRule="auto"/>
        <w:jc w:val="center"/>
      </w:pPr>
      <w:bookmarkStart w:id="0" w:name="_GoBack"/>
      <w:bookmarkEnd w:id="0"/>
      <w:r>
        <w:t>Edukacja dla wszystkich</w:t>
      </w:r>
    </w:p>
    <w:p w14:paraId="20654AFB" w14:textId="77777777" w:rsidR="00755543" w:rsidRDefault="00D91725" w:rsidP="00971A79">
      <w:pPr>
        <w:pStyle w:val="Tytu"/>
        <w:spacing w:line="276" w:lineRule="auto"/>
        <w:jc w:val="center"/>
        <w:rPr>
          <w:sz w:val="32"/>
          <w:szCs w:val="32"/>
        </w:rPr>
      </w:pPr>
      <w:r>
        <w:rPr>
          <w:sz w:val="32"/>
          <w:szCs w:val="32"/>
        </w:rPr>
        <w:t>–</w:t>
      </w:r>
      <w:r w:rsidR="00EA3AEC">
        <w:rPr>
          <w:sz w:val="32"/>
          <w:szCs w:val="32"/>
        </w:rPr>
        <w:t xml:space="preserve"> </w:t>
      </w:r>
      <w:r>
        <w:rPr>
          <w:sz w:val="32"/>
          <w:szCs w:val="32"/>
        </w:rPr>
        <w:t xml:space="preserve">ramy rozwiązań legislacyjno-organizacyjnych na rzecz wysokiej jakości kształcenia włączającego dla wszystkich osób uczących się </w:t>
      </w:r>
    </w:p>
    <w:p w14:paraId="68FA3475" w14:textId="77777777" w:rsidR="006C0810" w:rsidRDefault="006C0810" w:rsidP="006C0810"/>
    <w:p w14:paraId="61BB4BF6" w14:textId="77777777" w:rsidR="006C0810" w:rsidRDefault="006C0810" w:rsidP="006C0810">
      <w:pPr>
        <w:rPr>
          <w:sz w:val="28"/>
        </w:rPr>
      </w:pPr>
    </w:p>
    <w:p w14:paraId="695E05F0" w14:textId="77777777" w:rsidR="006C0810" w:rsidRDefault="006C0810" w:rsidP="006C0810">
      <w:pPr>
        <w:rPr>
          <w:sz w:val="28"/>
        </w:rPr>
      </w:pPr>
    </w:p>
    <w:p w14:paraId="5716C5C4" w14:textId="77777777" w:rsidR="006C0810" w:rsidRDefault="006C0810" w:rsidP="006C0810">
      <w:pPr>
        <w:rPr>
          <w:sz w:val="28"/>
        </w:rPr>
      </w:pPr>
    </w:p>
    <w:p w14:paraId="1FADDA87" w14:textId="77777777" w:rsidR="006C0810" w:rsidRDefault="006C0810" w:rsidP="006C0810">
      <w:pPr>
        <w:rPr>
          <w:sz w:val="28"/>
        </w:rPr>
      </w:pPr>
    </w:p>
    <w:p w14:paraId="6BA53D37" w14:textId="77777777" w:rsidR="006C0810" w:rsidRDefault="006C0810" w:rsidP="006C0810">
      <w:pPr>
        <w:rPr>
          <w:sz w:val="28"/>
        </w:rPr>
      </w:pPr>
    </w:p>
    <w:p w14:paraId="3D2A4E75" w14:textId="77777777" w:rsidR="006C0810" w:rsidRDefault="006C0810" w:rsidP="006C0810">
      <w:pPr>
        <w:rPr>
          <w:sz w:val="28"/>
        </w:rPr>
      </w:pPr>
    </w:p>
    <w:p w14:paraId="1B10B280" w14:textId="77777777" w:rsidR="006C0810" w:rsidRDefault="006C0810" w:rsidP="006C0810">
      <w:pPr>
        <w:rPr>
          <w:sz w:val="28"/>
        </w:rPr>
      </w:pPr>
    </w:p>
    <w:p w14:paraId="6A9CA3BA" w14:textId="77777777" w:rsidR="006C0810" w:rsidRDefault="006C0810" w:rsidP="006C0810">
      <w:pPr>
        <w:rPr>
          <w:sz w:val="28"/>
        </w:rPr>
      </w:pPr>
    </w:p>
    <w:p w14:paraId="1641FE80" w14:textId="77777777" w:rsidR="006C0810" w:rsidRDefault="006C0810" w:rsidP="006C0810">
      <w:pPr>
        <w:rPr>
          <w:sz w:val="28"/>
        </w:rPr>
      </w:pPr>
    </w:p>
    <w:p w14:paraId="7CCD2580" w14:textId="77777777" w:rsidR="006C0810" w:rsidRDefault="006C0810" w:rsidP="006C0810">
      <w:pPr>
        <w:rPr>
          <w:sz w:val="28"/>
        </w:rPr>
      </w:pPr>
    </w:p>
    <w:p w14:paraId="652497C2" w14:textId="77777777" w:rsidR="006C0810" w:rsidRDefault="006C0810" w:rsidP="006C0810">
      <w:pPr>
        <w:rPr>
          <w:sz w:val="28"/>
        </w:rPr>
      </w:pPr>
    </w:p>
    <w:p w14:paraId="47DEDBD9" w14:textId="77777777" w:rsidR="006C0810" w:rsidRDefault="006C0810" w:rsidP="006C0810">
      <w:pPr>
        <w:rPr>
          <w:sz w:val="28"/>
        </w:rPr>
      </w:pPr>
    </w:p>
    <w:p w14:paraId="4BA4DCA9" w14:textId="77777777" w:rsidR="006C0810" w:rsidRDefault="006C0810" w:rsidP="006C0810">
      <w:pPr>
        <w:rPr>
          <w:sz w:val="28"/>
        </w:rPr>
      </w:pPr>
    </w:p>
    <w:p w14:paraId="0EB22E84" w14:textId="77777777" w:rsidR="006C0810" w:rsidRDefault="006C0810" w:rsidP="006C0810">
      <w:pPr>
        <w:rPr>
          <w:sz w:val="28"/>
        </w:rPr>
      </w:pPr>
    </w:p>
    <w:p w14:paraId="64AF3FBD" w14:textId="77777777" w:rsidR="006C0810" w:rsidRDefault="006C0810" w:rsidP="006C0810">
      <w:pPr>
        <w:rPr>
          <w:sz w:val="28"/>
        </w:rPr>
      </w:pPr>
    </w:p>
    <w:p w14:paraId="322D21EF" w14:textId="77777777" w:rsidR="006C0810" w:rsidRDefault="006C0810" w:rsidP="006C0810">
      <w:pPr>
        <w:rPr>
          <w:sz w:val="28"/>
        </w:rPr>
      </w:pPr>
    </w:p>
    <w:p w14:paraId="087B935D" w14:textId="77777777" w:rsidR="006C0810" w:rsidRDefault="006C0810" w:rsidP="006C0810">
      <w:pPr>
        <w:rPr>
          <w:sz w:val="28"/>
        </w:rPr>
      </w:pPr>
    </w:p>
    <w:p w14:paraId="07D0F97B" w14:textId="77777777" w:rsidR="006C0810" w:rsidRDefault="006C0810" w:rsidP="006C0810">
      <w:pPr>
        <w:rPr>
          <w:sz w:val="28"/>
        </w:rPr>
      </w:pPr>
    </w:p>
    <w:p w14:paraId="76FF9AFA" w14:textId="77777777" w:rsidR="006C0810" w:rsidRDefault="006C0810" w:rsidP="006C0810">
      <w:pPr>
        <w:rPr>
          <w:sz w:val="28"/>
        </w:rPr>
      </w:pPr>
    </w:p>
    <w:p w14:paraId="46E96AF8" w14:textId="77777777" w:rsidR="006C0810" w:rsidRDefault="006C0810" w:rsidP="006C0810">
      <w:pPr>
        <w:rPr>
          <w:sz w:val="28"/>
        </w:rPr>
      </w:pPr>
    </w:p>
    <w:p w14:paraId="03B99991" w14:textId="77777777" w:rsidR="006C0810" w:rsidRPr="006C0810" w:rsidRDefault="006C0810" w:rsidP="006C0810">
      <w:pPr>
        <w:jc w:val="center"/>
        <w:rPr>
          <w:sz w:val="28"/>
        </w:rPr>
      </w:pPr>
      <w:r w:rsidRPr="006C0810">
        <w:rPr>
          <w:sz w:val="28"/>
        </w:rPr>
        <w:t>Warszawa, 2020</w:t>
      </w:r>
    </w:p>
    <w:p w14:paraId="0245119E" w14:textId="77777777" w:rsidR="00755543" w:rsidRDefault="00D91725" w:rsidP="00971A79">
      <w:pPr>
        <w:spacing w:line="276" w:lineRule="auto"/>
        <w:rPr>
          <w:sz w:val="56"/>
          <w:szCs w:val="56"/>
        </w:rPr>
      </w:pPr>
      <w:r>
        <w:br w:type="page"/>
      </w:r>
    </w:p>
    <w:sdt>
      <w:sdtPr>
        <w:rPr>
          <w:rFonts w:ascii="Calibri" w:eastAsia="Calibri" w:hAnsi="Calibri" w:cs="Calibri"/>
          <w:color w:val="auto"/>
          <w:sz w:val="24"/>
          <w:szCs w:val="24"/>
        </w:rPr>
        <w:id w:val="-1129771112"/>
        <w:docPartObj>
          <w:docPartGallery w:val="Table of Contents"/>
          <w:docPartUnique/>
        </w:docPartObj>
      </w:sdtPr>
      <w:sdtEndPr>
        <w:rPr>
          <w:b/>
          <w:bCs/>
        </w:rPr>
      </w:sdtEndPr>
      <w:sdtContent>
        <w:p w14:paraId="2EC187E2" w14:textId="77777777" w:rsidR="0002571D" w:rsidRDefault="0002571D">
          <w:pPr>
            <w:pStyle w:val="Nagwekspisutreci"/>
          </w:pPr>
          <w:r>
            <w:t>Spis treści</w:t>
          </w:r>
        </w:p>
        <w:p w14:paraId="5DD8223A" w14:textId="78A1AABA" w:rsidR="00B76081" w:rsidRDefault="0002571D">
          <w:pPr>
            <w:pStyle w:val="Spistreci1"/>
            <w:tabs>
              <w:tab w:val="right" w:leader="dot" w:pos="9062"/>
            </w:tabs>
            <w:rPr>
              <w:rFonts w:asciiTheme="minorHAnsi" w:eastAsiaTheme="minorEastAsia" w:hAnsiTheme="minorHAnsi" w:cstheme="minorBidi"/>
              <w:noProof/>
              <w:sz w:val="22"/>
              <w:szCs w:val="22"/>
            </w:rPr>
          </w:pPr>
          <w:r>
            <w:rPr>
              <w:b/>
              <w:bCs/>
            </w:rPr>
            <w:fldChar w:fldCharType="begin"/>
          </w:r>
          <w:r>
            <w:rPr>
              <w:b/>
              <w:bCs/>
            </w:rPr>
            <w:instrText xml:space="preserve"> TOC \o "1-3" \h \z \u </w:instrText>
          </w:r>
          <w:r>
            <w:rPr>
              <w:b/>
              <w:bCs/>
            </w:rPr>
            <w:fldChar w:fldCharType="separate"/>
          </w:r>
          <w:hyperlink w:anchor="_Toc53410994" w:history="1">
            <w:r w:rsidR="00B76081" w:rsidRPr="00B34B3F">
              <w:rPr>
                <w:rStyle w:val="Hipercze"/>
                <w:noProof/>
              </w:rPr>
              <w:t>Skróty</w:t>
            </w:r>
            <w:r w:rsidR="00B76081">
              <w:rPr>
                <w:noProof/>
                <w:webHidden/>
              </w:rPr>
              <w:tab/>
            </w:r>
            <w:r w:rsidR="00B76081">
              <w:rPr>
                <w:noProof/>
                <w:webHidden/>
              </w:rPr>
              <w:fldChar w:fldCharType="begin"/>
            </w:r>
            <w:r w:rsidR="00B76081">
              <w:rPr>
                <w:noProof/>
                <w:webHidden/>
              </w:rPr>
              <w:instrText xml:space="preserve"> PAGEREF _Toc53410994 \h </w:instrText>
            </w:r>
            <w:r w:rsidR="00B76081">
              <w:rPr>
                <w:noProof/>
                <w:webHidden/>
              </w:rPr>
            </w:r>
            <w:r w:rsidR="00B76081">
              <w:rPr>
                <w:noProof/>
                <w:webHidden/>
              </w:rPr>
              <w:fldChar w:fldCharType="separate"/>
            </w:r>
            <w:r w:rsidR="00B76081">
              <w:rPr>
                <w:noProof/>
                <w:webHidden/>
              </w:rPr>
              <w:t>5</w:t>
            </w:r>
            <w:r w:rsidR="00B76081">
              <w:rPr>
                <w:noProof/>
                <w:webHidden/>
              </w:rPr>
              <w:fldChar w:fldCharType="end"/>
            </w:r>
          </w:hyperlink>
        </w:p>
        <w:p w14:paraId="47A5FA44" w14:textId="2C6B89F4" w:rsidR="00B76081" w:rsidRDefault="00D40DE1">
          <w:pPr>
            <w:pStyle w:val="Spistreci1"/>
            <w:tabs>
              <w:tab w:val="left" w:pos="480"/>
              <w:tab w:val="right" w:leader="dot" w:pos="9062"/>
            </w:tabs>
            <w:rPr>
              <w:rFonts w:asciiTheme="minorHAnsi" w:eastAsiaTheme="minorEastAsia" w:hAnsiTheme="minorHAnsi" w:cstheme="minorBidi"/>
              <w:noProof/>
              <w:sz w:val="22"/>
              <w:szCs w:val="22"/>
            </w:rPr>
          </w:pPr>
          <w:hyperlink w:anchor="_Toc53410995" w:history="1">
            <w:r w:rsidR="00B76081" w:rsidRPr="00B34B3F">
              <w:rPr>
                <w:rStyle w:val="Hipercze"/>
                <w:noProof/>
              </w:rPr>
              <w:t>I.</w:t>
            </w:r>
            <w:r w:rsidR="00B76081">
              <w:rPr>
                <w:rFonts w:asciiTheme="minorHAnsi" w:eastAsiaTheme="minorEastAsia" w:hAnsiTheme="minorHAnsi" w:cstheme="minorBidi"/>
                <w:noProof/>
                <w:sz w:val="22"/>
                <w:szCs w:val="22"/>
              </w:rPr>
              <w:tab/>
            </w:r>
            <w:r w:rsidR="00B76081" w:rsidRPr="00B34B3F">
              <w:rPr>
                <w:rStyle w:val="Hipercze"/>
                <w:noProof/>
              </w:rPr>
              <w:t>Charakter dokumentu</w:t>
            </w:r>
            <w:r w:rsidR="00B76081">
              <w:rPr>
                <w:noProof/>
                <w:webHidden/>
              </w:rPr>
              <w:tab/>
            </w:r>
            <w:r w:rsidR="00B76081">
              <w:rPr>
                <w:noProof/>
                <w:webHidden/>
              </w:rPr>
              <w:fldChar w:fldCharType="begin"/>
            </w:r>
            <w:r w:rsidR="00B76081">
              <w:rPr>
                <w:noProof/>
                <w:webHidden/>
              </w:rPr>
              <w:instrText xml:space="preserve"> PAGEREF _Toc53410995 \h </w:instrText>
            </w:r>
            <w:r w:rsidR="00B76081">
              <w:rPr>
                <w:noProof/>
                <w:webHidden/>
              </w:rPr>
            </w:r>
            <w:r w:rsidR="00B76081">
              <w:rPr>
                <w:noProof/>
                <w:webHidden/>
              </w:rPr>
              <w:fldChar w:fldCharType="separate"/>
            </w:r>
            <w:r w:rsidR="00B76081">
              <w:rPr>
                <w:noProof/>
                <w:webHidden/>
              </w:rPr>
              <w:t>9</w:t>
            </w:r>
            <w:r w:rsidR="00B76081">
              <w:rPr>
                <w:noProof/>
                <w:webHidden/>
              </w:rPr>
              <w:fldChar w:fldCharType="end"/>
            </w:r>
          </w:hyperlink>
        </w:p>
        <w:p w14:paraId="457ECB75" w14:textId="160F4DF6" w:rsidR="00B76081" w:rsidRDefault="00D40DE1">
          <w:pPr>
            <w:pStyle w:val="Spistreci1"/>
            <w:tabs>
              <w:tab w:val="left" w:pos="480"/>
              <w:tab w:val="right" w:leader="dot" w:pos="9062"/>
            </w:tabs>
            <w:rPr>
              <w:rFonts w:asciiTheme="minorHAnsi" w:eastAsiaTheme="minorEastAsia" w:hAnsiTheme="minorHAnsi" w:cstheme="minorBidi"/>
              <w:noProof/>
              <w:sz w:val="22"/>
              <w:szCs w:val="22"/>
            </w:rPr>
          </w:pPr>
          <w:hyperlink w:anchor="_Toc53410996" w:history="1">
            <w:r w:rsidR="00B76081" w:rsidRPr="00B34B3F">
              <w:rPr>
                <w:rStyle w:val="Hipercze"/>
                <w:noProof/>
              </w:rPr>
              <w:t>II.</w:t>
            </w:r>
            <w:r w:rsidR="00B76081">
              <w:rPr>
                <w:rFonts w:asciiTheme="minorHAnsi" w:eastAsiaTheme="minorEastAsia" w:hAnsiTheme="minorHAnsi" w:cstheme="minorBidi"/>
                <w:noProof/>
                <w:sz w:val="22"/>
                <w:szCs w:val="22"/>
              </w:rPr>
              <w:tab/>
            </w:r>
            <w:r w:rsidR="00B76081" w:rsidRPr="00B34B3F">
              <w:rPr>
                <w:rStyle w:val="Hipercze"/>
                <w:noProof/>
              </w:rPr>
              <w:t>Kontekst działań na rzecz podnoszenia jakości kształcenia wszystkich osób uczących się</w:t>
            </w:r>
            <w:r w:rsidR="00B76081">
              <w:rPr>
                <w:noProof/>
                <w:webHidden/>
              </w:rPr>
              <w:tab/>
            </w:r>
            <w:r w:rsidR="00B76081">
              <w:rPr>
                <w:noProof/>
                <w:webHidden/>
              </w:rPr>
              <w:fldChar w:fldCharType="begin"/>
            </w:r>
            <w:r w:rsidR="00B76081">
              <w:rPr>
                <w:noProof/>
                <w:webHidden/>
              </w:rPr>
              <w:instrText xml:space="preserve"> PAGEREF _Toc53410996 \h </w:instrText>
            </w:r>
            <w:r w:rsidR="00B76081">
              <w:rPr>
                <w:noProof/>
                <w:webHidden/>
              </w:rPr>
            </w:r>
            <w:r w:rsidR="00B76081">
              <w:rPr>
                <w:noProof/>
                <w:webHidden/>
              </w:rPr>
              <w:fldChar w:fldCharType="separate"/>
            </w:r>
            <w:r w:rsidR="00B76081">
              <w:rPr>
                <w:noProof/>
                <w:webHidden/>
              </w:rPr>
              <w:t>12</w:t>
            </w:r>
            <w:r w:rsidR="00B76081">
              <w:rPr>
                <w:noProof/>
                <w:webHidden/>
              </w:rPr>
              <w:fldChar w:fldCharType="end"/>
            </w:r>
          </w:hyperlink>
        </w:p>
        <w:p w14:paraId="2C502FA8" w14:textId="756AF65D"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0997" w:history="1">
            <w:r w:rsidR="00B76081" w:rsidRPr="00B34B3F">
              <w:rPr>
                <w:rStyle w:val="Hipercze"/>
                <w:noProof/>
              </w:rPr>
              <w:t>II.1. Perspektywa polska</w:t>
            </w:r>
            <w:r w:rsidR="00B76081">
              <w:rPr>
                <w:noProof/>
                <w:webHidden/>
              </w:rPr>
              <w:tab/>
            </w:r>
            <w:r w:rsidR="00B76081">
              <w:rPr>
                <w:noProof/>
                <w:webHidden/>
              </w:rPr>
              <w:fldChar w:fldCharType="begin"/>
            </w:r>
            <w:r w:rsidR="00B76081">
              <w:rPr>
                <w:noProof/>
                <w:webHidden/>
              </w:rPr>
              <w:instrText xml:space="preserve"> PAGEREF _Toc53410997 \h </w:instrText>
            </w:r>
            <w:r w:rsidR="00B76081">
              <w:rPr>
                <w:noProof/>
                <w:webHidden/>
              </w:rPr>
            </w:r>
            <w:r w:rsidR="00B76081">
              <w:rPr>
                <w:noProof/>
                <w:webHidden/>
              </w:rPr>
              <w:fldChar w:fldCharType="separate"/>
            </w:r>
            <w:r w:rsidR="00B76081">
              <w:rPr>
                <w:noProof/>
                <w:webHidden/>
              </w:rPr>
              <w:t>12</w:t>
            </w:r>
            <w:r w:rsidR="00B76081">
              <w:rPr>
                <w:noProof/>
                <w:webHidden/>
              </w:rPr>
              <w:fldChar w:fldCharType="end"/>
            </w:r>
          </w:hyperlink>
        </w:p>
        <w:p w14:paraId="1B4105F1" w14:textId="4A1B1D6E"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0998" w:history="1">
            <w:r w:rsidR="00B76081" w:rsidRPr="00B34B3F">
              <w:rPr>
                <w:rStyle w:val="Hipercze"/>
                <w:noProof/>
              </w:rPr>
              <w:t>Zróżnicowanie potrzeb osób uczących się – dane statystyczne</w:t>
            </w:r>
            <w:r w:rsidR="00B76081">
              <w:rPr>
                <w:noProof/>
                <w:webHidden/>
              </w:rPr>
              <w:tab/>
            </w:r>
            <w:r w:rsidR="00B76081">
              <w:rPr>
                <w:noProof/>
                <w:webHidden/>
              </w:rPr>
              <w:fldChar w:fldCharType="begin"/>
            </w:r>
            <w:r w:rsidR="00B76081">
              <w:rPr>
                <w:noProof/>
                <w:webHidden/>
              </w:rPr>
              <w:instrText xml:space="preserve"> PAGEREF _Toc53410998 \h </w:instrText>
            </w:r>
            <w:r w:rsidR="00B76081">
              <w:rPr>
                <w:noProof/>
                <w:webHidden/>
              </w:rPr>
            </w:r>
            <w:r w:rsidR="00B76081">
              <w:rPr>
                <w:noProof/>
                <w:webHidden/>
              </w:rPr>
              <w:fldChar w:fldCharType="separate"/>
            </w:r>
            <w:r w:rsidR="00B76081">
              <w:rPr>
                <w:noProof/>
                <w:webHidden/>
              </w:rPr>
              <w:t>12</w:t>
            </w:r>
            <w:r w:rsidR="00B76081">
              <w:rPr>
                <w:noProof/>
                <w:webHidden/>
              </w:rPr>
              <w:fldChar w:fldCharType="end"/>
            </w:r>
          </w:hyperlink>
        </w:p>
        <w:p w14:paraId="288DB416" w14:textId="11802CF2"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0999" w:history="1">
            <w:r w:rsidR="00B76081" w:rsidRPr="00B34B3F">
              <w:rPr>
                <w:rStyle w:val="Hipercze"/>
                <w:noProof/>
              </w:rPr>
              <w:t>Przepisy prawa a edukacja włączająca</w:t>
            </w:r>
            <w:r w:rsidR="00B76081">
              <w:rPr>
                <w:noProof/>
                <w:webHidden/>
              </w:rPr>
              <w:tab/>
            </w:r>
            <w:r w:rsidR="00B76081">
              <w:rPr>
                <w:noProof/>
                <w:webHidden/>
              </w:rPr>
              <w:fldChar w:fldCharType="begin"/>
            </w:r>
            <w:r w:rsidR="00B76081">
              <w:rPr>
                <w:noProof/>
                <w:webHidden/>
              </w:rPr>
              <w:instrText xml:space="preserve"> PAGEREF _Toc53410999 \h </w:instrText>
            </w:r>
            <w:r w:rsidR="00B76081">
              <w:rPr>
                <w:noProof/>
                <w:webHidden/>
              </w:rPr>
            </w:r>
            <w:r w:rsidR="00B76081">
              <w:rPr>
                <w:noProof/>
                <w:webHidden/>
              </w:rPr>
              <w:fldChar w:fldCharType="separate"/>
            </w:r>
            <w:r w:rsidR="00B76081">
              <w:rPr>
                <w:noProof/>
                <w:webHidden/>
              </w:rPr>
              <w:t>13</w:t>
            </w:r>
            <w:r w:rsidR="00B76081">
              <w:rPr>
                <w:noProof/>
                <w:webHidden/>
              </w:rPr>
              <w:fldChar w:fldCharType="end"/>
            </w:r>
          </w:hyperlink>
        </w:p>
        <w:p w14:paraId="5F42790C" w14:textId="37FD8E27"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00" w:history="1">
            <w:r w:rsidR="00B76081" w:rsidRPr="00B34B3F">
              <w:rPr>
                <w:rStyle w:val="Hipercze"/>
                <w:noProof/>
              </w:rPr>
              <w:t>Bariery</w:t>
            </w:r>
            <w:r w:rsidR="00B76081">
              <w:rPr>
                <w:noProof/>
                <w:webHidden/>
              </w:rPr>
              <w:tab/>
            </w:r>
            <w:r w:rsidR="00B76081">
              <w:rPr>
                <w:noProof/>
                <w:webHidden/>
              </w:rPr>
              <w:fldChar w:fldCharType="begin"/>
            </w:r>
            <w:r w:rsidR="00B76081">
              <w:rPr>
                <w:noProof/>
                <w:webHidden/>
              </w:rPr>
              <w:instrText xml:space="preserve"> PAGEREF _Toc53411000 \h </w:instrText>
            </w:r>
            <w:r w:rsidR="00B76081">
              <w:rPr>
                <w:noProof/>
                <w:webHidden/>
              </w:rPr>
            </w:r>
            <w:r w:rsidR="00B76081">
              <w:rPr>
                <w:noProof/>
                <w:webHidden/>
              </w:rPr>
              <w:fldChar w:fldCharType="separate"/>
            </w:r>
            <w:r w:rsidR="00B76081">
              <w:rPr>
                <w:noProof/>
                <w:webHidden/>
              </w:rPr>
              <w:t>14</w:t>
            </w:r>
            <w:r w:rsidR="00B76081">
              <w:rPr>
                <w:noProof/>
                <w:webHidden/>
              </w:rPr>
              <w:fldChar w:fldCharType="end"/>
            </w:r>
          </w:hyperlink>
        </w:p>
        <w:p w14:paraId="142A9F06" w14:textId="21245756"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01" w:history="1">
            <w:r w:rsidR="00B76081" w:rsidRPr="00B34B3F">
              <w:rPr>
                <w:rStyle w:val="Hipercze"/>
                <w:noProof/>
              </w:rPr>
              <w:t>Prace MEN – zbieranie wniosków z konsultacji, debat</w:t>
            </w:r>
            <w:r w:rsidR="00B76081">
              <w:rPr>
                <w:noProof/>
                <w:webHidden/>
              </w:rPr>
              <w:tab/>
            </w:r>
            <w:r w:rsidR="00B76081">
              <w:rPr>
                <w:noProof/>
                <w:webHidden/>
              </w:rPr>
              <w:fldChar w:fldCharType="begin"/>
            </w:r>
            <w:r w:rsidR="00B76081">
              <w:rPr>
                <w:noProof/>
                <w:webHidden/>
              </w:rPr>
              <w:instrText xml:space="preserve"> PAGEREF _Toc53411001 \h </w:instrText>
            </w:r>
            <w:r w:rsidR="00B76081">
              <w:rPr>
                <w:noProof/>
                <w:webHidden/>
              </w:rPr>
            </w:r>
            <w:r w:rsidR="00B76081">
              <w:rPr>
                <w:noProof/>
                <w:webHidden/>
              </w:rPr>
              <w:fldChar w:fldCharType="separate"/>
            </w:r>
            <w:r w:rsidR="00B76081">
              <w:rPr>
                <w:noProof/>
                <w:webHidden/>
              </w:rPr>
              <w:t>15</w:t>
            </w:r>
            <w:r w:rsidR="00B76081">
              <w:rPr>
                <w:noProof/>
                <w:webHidden/>
              </w:rPr>
              <w:fldChar w:fldCharType="end"/>
            </w:r>
          </w:hyperlink>
        </w:p>
        <w:p w14:paraId="42235E9B" w14:textId="780674C3"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02" w:history="1">
            <w:r w:rsidR="00B76081" w:rsidRPr="00B34B3F">
              <w:rPr>
                <w:rStyle w:val="Hipercze"/>
                <w:noProof/>
              </w:rPr>
              <w:t>Dokumenty strategiczne i ich implikacje dla edukacji włączającej</w:t>
            </w:r>
            <w:r w:rsidR="00B76081">
              <w:rPr>
                <w:noProof/>
                <w:webHidden/>
              </w:rPr>
              <w:tab/>
            </w:r>
            <w:r w:rsidR="00B76081">
              <w:rPr>
                <w:noProof/>
                <w:webHidden/>
              </w:rPr>
              <w:fldChar w:fldCharType="begin"/>
            </w:r>
            <w:r w:rsidR="00B76081">
              <w:rPr>
                <w:noProof/>
                <w:webHidden/>
              </w:rPr>
              <w:instrText xml:space="preserve"> PAGEREF _Toc53411002 \h </w:instrText>
            </w:r>
            <w:r w:rsidR="00B76081">
              <w:rPr>
                <w:noProof/>
                <w:webHidden/>
              </w:rPr>
            </w:r>
            <w:r w:rsidR="00B76081">
              <w:rPr>
                <w:noProof/>
                <w:webHidden/>
              </w:rPr>
              <w:fldChar w:fldCharType="separate"/>
            </w:r>
            <w:r w:rsidR="00B76081">
              <w:rPr>
                <w:noProof/>
                <w:webHidden/>
              </w:rPr>
              <w:t>15</w:t>
            </w:r>
            <w:r w:rsidR="00B76081">
              <w:rPr>
                <w:noProof/>
                <w:webHidden/>
              </w:rPr>
              <w:fldChar w:fldCharType="end"/>
            </w:r>
          </w:hyperlink>
        </w:p>
        <w:p w14:paraId="61F12757" w14:textId="40F0D734"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03" w:history="1">
            <w:r w:rsidR="00B76081" w:rsidRPr="00B34B3F">
              <w:rPr>
                <w:rStyle w:val="Hipercze"/>
                <w:noProof/>
              </w:rPr>
              <w:t>II.2. Perspektywa międzynarodowa</w:t>
            </w:r>
            <w:r w:rsidR="00B76081">
              <w:rPr>
                <w:noProof/>
                <w:webHidden/>
              </w:rPr>
              <w:tab/>
            </w:r>
            <w:r w:rsidR="00B76081">
              <w:rPr>
                <w:noProof/>
                <w:webHidden/>
              </w:rPr>
              <w:fldChar w:fldCharType="begin"/>
            </w:r>
            <w:r w:rsidR="00B76081">
              <w:rPr>
                <w:noProof/>
                <w:webHidden/>
              </w:rPr>
              <w:instrText xml:space="preserve"> PAGEREF _Toc53411003 \h </w:instrText>
            </w:r>
            <w:r w:rsidR="00B76081">
              <w:rPr>
                <w:noProof/>
                <w:webHidden/>
              </w:rPr>
            </w:r>
            <w:r w:rsidR="00B76081">
              <w:rPr>
                <w:noProof/>
                <w:webHidden/>
              </w:rPr>
              <w:fldChar w:fldCharType="separate"/>
            </w:r>
            <w:r w:rsidR="00B76081">
              <w:rPr>
                <w:noProof/>
                <w:webHidden/>
              </w:rPr>
              <w:t>16</w:t>
            </w:r>
            <w:r w:rsidR="00B76081">
              <w:rPr>
                <w:noProof/>
                <w:webHidden/>
              </w:rPr>
              <w:fldChar w:fldCharType="end"/>
            </w:r>
          </w:hyperlink>
        </w:p>
        <w:p w14:paraId="7B7F15EF" w14:textId="1992080D" w:rsidR="00B76081" w:rsidRDefault="00D40DE1">
          <w:pPr>
            <w:pStyle w:val="Spistreci1"/>
            <w:tabs>
              <w:tab w:val="left" w:pos="480"/>
              <w:tab w:val="right" w:leader="dot" w:pos="9062"/>
            </w:tabs>
            <w:rPr>
              <w:rFonts w:asciiTheme="minorHAnsi" w:eastAsiaTheme="minorEastAsia" w:hAnsiTheme="minorHAnsi" w:cstheme="minorBidi"/>
              <w:noProof/>
              <w:sz w:val="22"/>
              <w:szCs w:val="22"/>
            </w:rPr>
          </w:pPr>
          <w:hyperlink w:anchor="_Toc53411004" w:history="1">
            <w:r w:rsidR="00B76081" w:rsidRPr="00B34B3F">
              <w:rPr>
                <w:rStyle w:val="Hipercze"/>
                <w:noProof/>
              </w:rPr>
              <w:t>III.</w:t>
            </w:r>
            <w:r w:rsidR="00B76081">
              <w:rPr>
                <w:rFonts w:asciiTheme="minorHAnsi" w:eastAsiaTheme="minorEastAsia" w:hAnsiTheme="minorHAnsi" w:cstheme="minorBidi"/>
                <w:noProof/>
                <w:sz w:val="22"/>
                <w:szCs w:val="22"/>
              </w:rPr>
              <w:tab/>
            </w:r>
            <w:r w:rsidR="00B76081" w:rsidRPr="00B34B3F">
              <w:rPr>
                <w:rStyle w:val="Hipercze"/>
                <w:noProof/>
              </w:rPr>
              <w:t>Rozwój systemu edukacji dla wszystkich w Polsce – od założeń do korzyści</w:t>
            </w:r>
            <w:r w:rsidR="00B76081">
              <w:rPr>
                <w:noProof/>
                <w:webHidden/>
              </w:rPr>
              <w:tab/>
            </w:r>
            <w:r w:rsidR="00B76081">
              <w:rPr>
                <w:noProof/>
                <w:webHidden/>
              </w:rPr>
              <w:fldChar w:fldCharType="begin"/>
            </w:r>
            <w:r w:rsidR="00B76081">
              <w:rPr>
                <w:noProof/>
                <w:webHidden/>
              </w:rPr>
              <w:instrText xml:space="preserve"> PAGEREF _Toc53411004 \h </w:instrText>
            </w:r>
            <w:r w:rsidR="00B76081">
              <w:rPr>
                <w:noProof/>
                <w:webHidden/>
              </w:rPr>
            </w:r>
            <w:r w:rsidR="00B76081">
              <w:rPr>
                <w:noProof/>
                <w:webHidden/>
              </w:rPr>
              <w:fldChar w:fldCharType="separate"/>
            </w:r>
            <w:r w:rsidR="00B76081">
              <w:rPr>
                <w:noProof/>
                <w:webHidden/>
              </w:rPr>
              <w:t>18</w:t>
            </w:r>
            <w:r w:rsidR="00B76081">
              <w:rPr>
                <w:noProof/>
                <w:webHidden/>
              </w:rPr>
              <w:fldChar w:fldCharType="end"/>
            </w:r>
          </w:hyperlink>
        </w:p>
        <w:p w14:paraId="55797027" w14:textId="6B28F430"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05" w:history="1">
            <w:r w:rsidR="00B76081" w:rsidRPr="00B34B3F">
              <w:rPr>
                <w:rStyle w:val="Hipercze"/>
                <w:rFonts w:eastAsia="Times New Roman"/>
                <w:noProof/>
                <w:lang w:eastAsia="en-US"/>
              </w:rPr>
              <w:t>III.1. Założenia systemowe</w:t>
            </w:r>
            <w:r w:rsidR="00B76081">
              <w:rPr>
                <w:noProof/>
                <w:webHidden/>
              </w:rPr>
              <w:tab/>
            </w:r>
            <w:r w:rsidR="00B76081">
              <w:rPr>
                <w:noProof/>
                <w:webHidden/>
              </w:rPr>
              <w:fldChar w:fldCharType="begin"/>
            </w:r>
            <w:r w:rsidR="00B76081">
              <w:rPr>
                <w:noProof/>
                <w:webHidden/>
              </w:rPr>
              <w:instrText xml:space="preserve"> PAGEREF _Toc53411005 \h </w:instrText>
            </w:r>
            <w:r w:rsidR="00B76081">
              <w:rPr>
                <w:noProof/>
                <w:webHidden/>
              </w:rPr>
            </w:r>
            <w:r w:rsidR="00B76081">
              <w:rPr>
                <w:noProof/>
                <w:webHidden/>
              </w:rPr>
              <w:fldChar w:fldCharType="separate"/>
            </w:r>
            <w:r w:rsidR="00B76081">
              <w:rPr>
                <w:noProof/>
                <w:webHidden/>
              </w:rPr>
              <w:t>18</w:t>
            </w:r>
            <w:r w:rsidR="00B76081">
              <w:rPr>
                <w:noProof/>
                <w:webHidden/>
              </w:rPr>
              <w:fldChar w:fldCharType="end"/>
            </w:r>
          </w:hyperlink>
        </w:p>
        <w:p w14:paraId="2ED06B99" w14:textId="17306588" w:rsidR="00B76081" w:rsidRDefault="00D40DE1">
          <w:pPr>
            <w:pStyle w:val="Spistreci3"/>
            <w:tabs>
              <w:tab w:val="left" w:pos="1100"/>
              <w:tab w:val="right" w:leader="dot" w:pos="9062"/>
            </w:tabs>
            <w:rPr>
              <w:rFonts w:asciiTheme="minorHAnsi" w:eastAsiaTheme="minorEastAsia" w:hAnsiTheme="minorHAnsi" w:cstheme="minorBidi"/>
              <w:noProof/>
              <w:sz w:val="22"/>
              <w:szCs w:val="22"/>
            </w:rPr>
          </w:pPr>
          <w:hyperlink w:anchor="_Toc53411006" w:history="1">
            <w:r w:rsidR="00B76081" w:rsidRPr="00B34B3F">
              <w:rPr>
                <w:rStyle w:val="Hipercze"/>
                <w:noProof/>
              </w:rPr>
              <w:t>1.</w:t>
            </w:r>
            <w:r w:rsidR="00B76081">
              <w:rPr>
                <w:rFonts w:asciiTheme="minorHAnsi" w:eastAsiaTheme="minorEastAsia" w:hAnsiTheme="minorHAnsi" w:cstheme="minorBidi"/>
                <w:noProof/>
                <w:sz w:val="22"/>
                <w:szCs w:val="22"/>
              </w:rPr>
              <w:tab/>
            </w:r>
            <w:r w:rsidR="00B76081" w:rsidRPr="00B34B3F">
              <w:rPr>
                <w:rStyle w:val="Hipercze"/>
                <w:noProof/>
              </w:rPr>
              <w:t>Prawo i polityka wspierają podstawowe prawa określone w konwencjach ONZ w celu zapewnienia wszystkim osobom uczącym się równego dostępu do edukacji w szkole najbliższej ich miejsca zamieszkania.</w:t>
            </w:r>
            <w:r w:rsidR="00B76081">
              <w:rPr>
                <w:noProof/>
                <w:webHidden/>
              </w:rPr>
              <w:tab/>
            </w:r>
            <w:r w:rsidR="00B76081">
              <w:rPr>
                <w:noProof/>
                <w:webHidden/>
              </w:rPr>
              <w:fldChar w:fldCharType="begin"/>
            </w:r>
            <w:r w:rsidR="00B76081">
              <w:rPr>
                <w:noProof/>
                <w:webHidden/>
              </w:rPr>
              <w:instrText xml:space="preserve"> PAGEREF _Toc53411006 \h </w:instrText>
            </w:r>
            <w:r w:rsidR="00B76081">
              <w:rPr>
                <w:noProof/>
                <w:webHidden/>
              </w:rPr>
            </w:r>
            <w:r w:rsidR="00B76081">
              <w:rPr>
                <w:noProof/>
                <w:webHidden/>
              </w:rPr>
              <w:fldChar w:fldCharType="separate"/>
            </w:r>
            <w:r w:rsidR="00B76081">
              <w:rPr>
                <w:noProof/>
                <w:webHidden/>
              </w:rPr>
              <w:t>18</w:t>
            </w:r>
            <w:r w:rsidR="00B76081">
              <w:rPr>
                <w:noProof/>
                <w:webHidden/>
              </w:rPr>
              <w:fldChar w:fldCharType="end"/>
            </w:r>
          </w:hyperlink>
        </w:p>
        <w:p w14:paraId="0CBCA7D9" w14:textId="31C0B2C4" w:rsidR="00B76081" w:rsidRDefault="00D40DE1">
          <w:pPr>
            <w:pStyle w:val="Spistreci3"/>
            <w:tabs>
              <w:tab w:val="left" w:pos="1100"/>
              <w:tab w:val="right" w:leader="dot" w:pos="9062"/>
            </w:tabs>
            <w:rPr>
              <w:rFonts w:asciiTheme="minorHAnsi" w:eastAsiaTheme="minorEastAsia" w:hAnsiTheme="minorHAnsi" w:cstheme="minorBidi"/>
              <w:noProof/>
              <w:sz w:val="22"/>
              <w:szCs w:val="22"/>
            </w:rPr>
          </w:pPr>
          <w:hyperlink w:anchor="_Toc53411007" w:history="1">
            <w:r w:rsidR="00B76081" w:rsidRPr="00B34B3F">
              <w:rPr>
                <w:rStyle w:val="Hipercze"/>
                <w:noProof/>
              </w:rPr>
              <w:t>2.</w:t>
            </w:r>
            <w:r w:rsidR="00B76081">
              <w:rPr>
                <w:rFonts w:asciiTheme="minorHAnsi" w:eastAsiaTheme="minorEastAsia" w:hAnsiTheme="minorHAnsi" w:cstheme="minorBidi"/>
                <w:noProof/>
                <w:sz w:val="22"/>
                <w:szCs w:val="22"/>
              </w:rPr>
              <w:tab/>
            </w:r>
            <w:r w:rsidR="00B76081" w:rsidRPr="00B34B3F">
              <w:rPr>
                <w:rStyle w:val="Hipercze"/>
                <w:noProof/>
              </w:rPr>
              <w:t>Każda szkoła wspiera wszystkie osoby uczące się w pomyślnym przejściu w dorosłe życie.</w:t>
            </w:r>
            <w:r w:rsidR="00B76081">
              <w:rPr>
                <w:noProof/>
                <w:webHidden/>
              </w:rPr>
              <w:tab/>
            </w:r>
            <w:r w:rsidR="00B76081">
              <w:rPr>
                <w:noProof/>
                <w:webHidden/>
              </w:rPr>
              <w:fldChar w:fldCharType="begin"/>
            </w:r>
            <w:r w:rsidR="00B76081">
              <w:rPr>
                <w:noProof/>
                <w:webHidden/>
              </w:rPr>
              <w:instrText xml:space="preserve"> PAGEREF _Toc53411007 \h </w:instrText>
            </w:r>
            <w:r w:rsidR="00B76081">
              <w:rPr>
                <w:noProof/>
                <w:webHidden/>
              </w:rPr>
            </w:r>
            <w:r w:rsidR="00B76081">
              <w:rPr>
                <w:noProof/>
                <w:webHidden/>
              </w:rPr>
              <w:fldChar w:fldCharType="separate"/>
            </w:r>
            <w:r w:rsidR="00B76081">
              <w:rPr>
                <w:noProof/>
                <w:webHidden/>
              </w:rPr>
              <w:t>19</w:t>
            </w:r>
            <w:r w:rsidR="00B76081">
              <w:rPr>
                <w:noProof/>
                <w:webHidden/>
              </w:rPr>
              <w:fldChar w:fldCharType="end"/>
            </w:r>
          </w:hyperlink>
        </w:p>
        <w:p w14:paraId="3C7FEC73" w14:textId="7BA9D61F" w:rsidR="00B76081" w:rsidRDefault="00D40DE1">
          <w:pPr>
            <w:pStyle w:val="Spistreci3"/>
            <w:tabs>
              <w:tab w:val="left" w:pos="1100"/>
              <w:tab w:val="right" w:leader="dot" w:pos="9062"/>
            </w:tabs>
            <w:rPr>
              <w:rFonts w:asciiTheme="minorHAnsi" w:eastAsiaTheme="minorEastAsia" w:hAnsiTheme="minorHAnsi" w:cstheme="minorBidi"/>
              <w:noProof/>
              <w:sz w:val="22"/>
              <w:szCs w:val="22"/>
            </w:rPr>
          </w:pPr>
          <w:hyperlink w:anchor="_Toc53411008" w:history="1">
            <w:r w:rsidR="00B76081" w:rsidRPr="00B34B3F">
              <w:rPr>
                <w:rStyle w:val="Hipercze"/>
                <w:noProof/>
              </w:rPr>
              <w:t>3.</w:t>
            </w:r>
            <w:r w:rsidR="00B76081">
              <w:rPr>
                <w:rFonts w:asciiTheme="minorHAnsi" w:eastAsiaTheme="minorEastAsia" w:hAnsiTheme="minorHAnsi" w:cstheme="minorBidi"/>
                <w:noProof/>
                <w:sz w:val="22"/>
                <w:szCs w:val="22"/>
              </w:rPr>
              <w:tab/>
            </w:r>
            <w:r w:rsidR="00B76081" w:rsidRPr="00B34B3F">
              <w:rPr>
                <w:rStyle w:val="Hipercze"/>
                <w:noProof/>
              </w:rPr>
              <w:t>Finansowanie i zasoby są wykorzystywane w rozwijaniu zdolności szkół do wspierania wszystkich uczniów w osiąganiu sukcesów.</w:t>
            </w:r>
            <w:r w:rsidR="00B76081">
              <w:rPr>
                <w:noProof/>
                <w:webHidden/>
              </w:rPr>
              <w:tab/>
            </w:r>
            <w:r w:rsidR="00B76081">
              <w:rPr>
                <w:noProof/>
                <w:webHidden/>
              </w:rPr>
              <w:fldChar w:fldCharType="begin"/>
            </w:r>
            <w:r w:rsidR="00B76081">
              <w:rPr>
                <w:noProof/>
                <w:webHidden/>
              </w:rPr>
              <w:instrText xml:space="preserve"> PAGEREF _Toc53411008 \h </w:instrText>
            </w:r>
            <w:r w:rsidR="00B76081">
              <w:rPr>
                <w:noProof/>
                <w:webHidden/>
              </w:rPr>
            </w:r>
            <w:r w:rsidR="00B76081">
              <w:rPr>
                <w:noProof/>
                <w:webHidden/>
              </w:rPr>
              <w:fldChar w:fldCharType="separate"/>
            </w:r>
            <w:r w:rsidR="00B76081">
              <w:rPr>
                <w:noProof/>
                <w:webHidden/>
              </w:rPr>
              <w:t>19</w:t>
            </w:r>
            <w:r w:rsidR="00B76081">
              <w:rPr>
                <w:noProof/>
                <w:webHidden/>
              </w:rPr>
              <w:fldChar w:fldCharType="end"/>
            </w:r>
          </w:hyperlink>
        </w:p>
        <w:p w14:paraId="129ECF99" w14:textId="05FE9C32" w:rsidR="00B76081" w:rsidRDefault="00D40DE1">
          <w:pPr>
            <w:pStyle w:val="Spistreci3"/>
            <w:tabs>
              <w:tab w:val="left" w:pos="1100"/>
              <w:tab w:val="right" w:leader="dot" w:pos="9062"/>
            </w:tabs>
            <w:rPr>
              <w:rFonts w:asciiTheme="minorHAnsi" w:eastAsiaTheme="minorEastAsia" w:hAnsiTheme="minorHAnsi" w:cstheme="minorBidi"/>
              <w:noProof/>
              <w:sz w:val="22"/>
              <w:szCs w:val="22"/>
            </w:rPr>
          </w:pPr>
          <w:hyperlink w:anchor="_Toc53411009" w:history="1">
            <w:r w:rsidR="00B76081" w:rsidRPr="00B34B3F">
              <w:rPr>
                <w:rStyle w:val="Hipercze"/>
                <w:noProof/>
              </w:rPr>
              <w:t>4.</w:t>
            </w:r>
            <w:r w:rsidR="00B76081">
              <w:rPr>
                <w:rFonts w:asciiTheme="minorHAnsi" w:eastAsiaTheme="minorEastAsia" w:hAnsiTheme="minorHAnsi" w:cstheme="minorBidi"/>
                <w:noProof/>
                <w:sz w:val="22"/>
                <w:szCs w:val="22"/>
              </w:rPr>
              <w:tab/>
            </w:r>
            <w:r w:rsidR="00B76081" w:rsidRPr="00B34B3F">
              <w:rPr>
                <w:rStyle w:val="Hipercze"/>
                <w:noProof/>
              </w:rPr>
              <w:t>Wysoką jakość nauczania zapewnia wysoka jakość kształcenia przyszłych nauczycieli i ciągły rozwój zawodowy nauczycieli.</w:t>
            </w:r>
            <w:r w:rsidR="00B76081">
              <w:rPr>
                <w:noProof/>
                <w:webHidden/>
              </w:rPr>
              <w:tab/>
            </w:r>
            <w:r w:rsidR="00B76081">
              <w:rPr>
                <w:noProof/>
                <w:webHidden/>
              </w:rPr>
              <w:fldChar w:fldCharType="begin"/>
            </w:r>
            <w:r w:rsidR="00B76081">
              <w:rPr>
                <w:noProof/>
                <w:webHidden/>
              </w:rPr>
              <w:instrText xml:space="preserve"> PAGEREF _Toc53411009 \h </w:instrText>
            </w:r>
            <w:r w:rsidR="00B76081">
              <w:rPr>
                <w:noProof/>
                <w:webHidden/>
              </w:rPr>
            </w:r>
            <w:r w:rsidR="00B76081">
              <w:rPr>
                <w:noProof/>
                <w:webHidden/>
              </w:rPr>
              <w:fldChar w:fldCharType="separate"/>
            </w:r>
            <w:r w:rsidR="00B76081">
              <w:rPr>
                <w:noProof/>
                <w:webHidden/>
              </w:rPr>
              <w:t>20</w:t>
            </w:r>
            <w:r w:rsidR="00B76081">
              <w:rPr>
                <w:noProof/>
                <w:webHidden/>
              </w:rPr>
              <w:fldChar w:fldCharType="end"/>
            </w:r>
          </w:hyperlink>
        </w:p>
        <w:p w14:paraId="718ECF8F" w14:textId="6BC6C4AE" w:rsidR="00B76081" w:rsidRDefault="00D40DE1">
          <w:pPr>
            <w:pStyle w:val="Spistreci3"/>
            <w:tabs>
              <w:tab w:val="left" w:pos="1100"/>
              <w:tab w:val="right" w:leader="dot" w:pos="9062"/>
            </w:tabs>
            <w:rPr>
              <w:rFonts w:asciiTheme="minorHAnsi" w:eastAsiaTheme="minorEastAsia" w:hAnsiTheme="minorHAnsi" w:cstheme="minorBidi"/>
              <w:noProof/>
              <w:sz w:val="22"/>
              <w:szCs w:val="22"/>
            </w:rPr>
          </w:pPr>
          <w:hyperlink w:anchor="_Toc53411010" w:history="1">
            <w:r w:rsidR="00B76081" w:rsidRPr="00B34B3F">
              <w:rPr>
                <w:rStyle w:val="Hipercze"/>
                <w:noProof/>
              </w:rPr>
              <w:t>5.</w:t>
            </w:r>
            <w:r w:rsidR="00B76081">
              <w:rPr>
                <w:rFonts w:asciiTheme="minorHAnsi" w:eastAsiaTheme="minorEastAsia" w:hAnsiTheme="minorHAnsi" w:cstheme="minorBidi"/>
                <w:noProof/>
                <w:sz w:val="22"/>
                <w:szCs w:val="22"/>
              </w:rPr>
              <w:tab/>
            </w:r>
            <w:r w:rsidR="00B76081" w:rsidRPr="00B34B3F">
              <w:rPr>
                <w:rStyle w:val="Hipercze"/>
                <w:noProof/>
              </w:rPr>
              <w:t>Ramy oceniania powinny umożliwiać zarówno uzyskanie kształtującej informacji zwrotnej dla osoby uczącej się, jak też zmierzenie efektów uczenia się (dotyczy oceniania jako pomiaru dydaktycznego) oraz zidentyfikowanie wszelkich przeszkód w nauce (dotyczy oceny funkcjonalnej).</w:t>
            </w:r>
            <w:r w:rsidR="00B76081">
              <w:rPr>
                <w:noProof/>
                <w:webHidden/>
              </w:rPr>
              <w:tab/>
            </w:r>
            <w:r w:rsidR="00B76081">
              <w:rPr>
                <w:noProof/>
                <w:webHidden/>
              </w:rPr>
              <w:fldChar w:fldCharType="begin"/>
            </w:r>
            <w:r w:rsidR="00B76081">
              <w:rPr>
                <w:noProof/>
                <w:webHidden/>
              </w:rPr>
              <w:instrText xml:space="preserve"> PAGEREF _Toc53411010 \h </w:instrText>
            </w:r>
            <w:r w:rsidR="00B76081">
              <w:rPr>
                <w:noProof/>
                <w:webHidden/>
              </w:rPr>
            </w:r>
            <w:r w:rsidR="00B76081">
              <w:rPr>
                <w:noProof/>
                <w:webHidden/>
              </w:rPr>
              <w:fldChar w:fldCharType="separate"/>
            </w:r>
            <w:r w:rsidR="00B76081">
              <w:rPr>
                <w:noProof/>
                <w:webHidden/>
              </w:rPr>
              <w:t>21</w:t>
            </w:r>
            <w:r w:rsidR="00B76081">
              <w:rPr>
                <w:noProof/>
                <w:webHidden/>
              </w:rPr>
              <w:fldChar w:fldCharType="end"/>
            </w:r>
          </w:hyperlink>
        </w:p>
        <w:p w14:paraId="0EBD9CE2" w14:textId="443EEB43" w:rsidR="00B76081" w:rsidRDefault="00D40DE1">
          <w:pPr>
            <w:pStyle w:val="Spistreci3"/>
            <w:tabs>
              <w:tab w:val="left" w:pos="1100"/>
              <w:tab w:val="right" w:leader="dot" w:pos="9062"/>
            </w:tabs>
            <w:rPr>
              <w:rFonts w:asciiTheme="minorHAnsi" w:eastAsiaTheme="minorEastAsia" w:hAnsiTheme="minorHAnsi" w:cstheme="minorBidi"/>
              <w:noProof/>
              <w:sz w:val="22"/>
              <w:szCs w:val="22"/>
            </w:rPr>
          </w:pPr>
          <w:hyperlink w:anchor="_Toc53411011" w:history="1">
            <w:r w:rsidR="00B76081" w:rsidRPr="00B34B3F">
              <w:rPr>
                <w:rStyle w:val="Hipercze"/>
                <w:noProof/>
              </w:rPr>
              <w:t>6.</w:t>
            </w:r>
            <w:r w:rsidR="00B76081">
              <w:rPr>
                <w:rFonts w:asciiTheme="minorHAnsi" w:eastAsiaTheme="minorEastAsia" w:hAnsiTheme="minorHAnsi" w:cstheme="minorBidi"/>
                <w:noProof/>
                <w:sz w:val="22"/>
                <w:szCs w:val="22"/>
              </w:rPr>
              <w:tab/>
            </w:r>
            <w:r w:rsidR="00B76081" w:rsidRPr="00B34B3F">
              <w:rPr>
                <w:rStyle w:val="Hipercze"/>
                <w:noProof/>
              </w:rPr>
              <w:t>Prawo i polityka służą rozwijaniu spersonalizowanego uczenia się i wsparcia dla wszystkich osób uczących się.</w:t>
            </w:r>
            <w:r w:rsidR="00B76081">
              <w:rPr>
                <w:noProof/>
                <w:webHidden/>
              </w:rPr>
              <w:tab/>
            </w:r>
            <w:r w:rsidR="00B76081">
              <w:rPr>
                <w:noProof/>
                <w:webHidden/>
              </w:rPr>
              <w:fldChar w:fldCharType="begin"/>
            </w:r>
            <w:r w:rsidR="00B76081">
              <w:rPr>
                <w:noProof/>
                <w:webHidden/>
              </w:rPr>
              <w:instrText xml:space="preserve"> PAGEREF _Toc53411011 \h </w:instrText>
            </w:r>
            <w:r w:rsidR="00B76081">
              <w:rPr>
                <w:noProof/>
                <w:webHidden/>
              </w:rPr>
            </w:r>
            <w:r w:rsidR="00B76081">
              <w:rPr>
                <w:noProof/>
                <w:webHidden/>
              </w:rPr>
              <w:fldChar w:fldCharType="separate"/>
            </w:r>
            <w:r w:rsidR="00B76081">
              <w:rPr>
                <w:noProof/>
                <w:webHidden/>
              </w:rPr>
              <w:t>23</w:t>
            </w:r>
            <w:r w:rsidR="00B76081">
              <w:rPr>
                <w:noProof/>
                <w:webHidden/>
              </w:rPr>
              <w:fldChar w:fldCharType="end"/>
            </w:r>
          </w:hyperlink>
        </w:p>
        <w:p w14:paraId="1B384E5D" w14:textId="0396B539" w:rsidR="00B76081" w:rsidRDefault="00D40DE1">
          <w:pPr>
            <w:pStyle w:val="Spistreci3"/>
            <w:tabs>
              <w:tab w:val="left" w:pos="1100"/>
              <w:tab w:val="right" w:leader="dot" w:pos="9062"/>
            </w:tabs>
            <w:rPr>
              <w:rFonts w:asciiTheme="minorHAnsi" w:eastAsiaTheme="minorEastAsia" w:hAnsiTheme="minorHAnsi" w:cstheme="minorBidi"/>
              <w:noProof/>
              <w:sz w:val="22"/>
              <w:szCs w:val="22"/>
            </w:rPr>
          </w:pPr>
          <w:hyperlink w:anchor="_Toc53411012" w:history="1">
            <w:r w:rsidR="00B76081" w:rsidRPr="00B34B3F">
              <w:rPr>
                <w:rStyle w:val="Hipercze"/>
                <w:noProof/>
              </w:rPr>
              <w:t>7.</w:t>
            </w:r>
            <w:r w:rsidR="00B76081">
              <w:rPr>
                <w:rFonts w:asciiTheme="minorHAnsi" w:eastAsiaTheme="minorEastAsia" w:hAnsiTheme="minorHAnsi" w:cstheme="minorBidi"/>
                <w:noProof/>
                <w:sz w:val="22"/>
                <w:szCs w:val="22"/>
              </w:rPr>
              <w:tab/>
            </w:r>
            <w:r w:rsidR="00B76081" w:rsidRPr="00B34B3F">
              <w:rPr>
                <w:rStyle w:val="Hipercze"/>
                <w:noProof/>
              </w:rPr>
              <w:t>Szkoły specjalne mogą funkcjonować jako centra wspierania edukacji włączającej.</w:t>
            </w:r>
            <w:r w:rsidR="00B76081">
              <w:rPr>
                <w:noProof/>
                <w:webHidden/>
              </w:rPr>
              <w:tab/>
            </w:r>
            <w:r w:rsidR="00B76081">
              <w:rPr>
                <w:noProof/>
                <w:webHidden/>
              </w:rPr>
              <w:fldChar w:fldCharType="begin"/>
            </w:r>
            <w:r w:rsidR="00B76081">
              <w:rPr>
                <w:noProof/>
                <w:webHidden/>
              </w:rPr>
              <w:instrText xml:space="preserve"> PAGEREF _Toc53411012 \h </w:instrText>
            </w:r>
            <w:r w:rsidR="00B76081">
              <w:rPr>
                <w:noProof/>
                <w:webHidden/>
              </w:rPr>
            </w:r>
            <w:r w:rsidR="00B76081">
              <w:rPr>
                <w:noProof/>
                <w:webHidden/>
              </w:rPr>
              <w:fldChar w:fldCharType="separate"/>
            </w:r>
            <w:r w:rsidR="00B76081">
              <w:rPr>
                <w:noProof/>
                <w:webHidden/>
              </w:rPr>
              <w:t>24</w:t>
            </w:r>
            <w:r w:rsidR="00B76081">
              <w:rPr>
                <w:noProof/>
                <w:webHidden/>
              </w:rPr>
              <w:fldChar w:fldCharType="end"/>
            </w:r>
          </w:hyperlink>
        </w:p>
        <w:p w14:paraId="5A230B78" w14:textId="712FEB09" w:rsidR="00B76081" w:rsidRDefault="00D40DE1">
          <w:pPr>
            <w:pStyle w:val="Spistreci3"/>
            <w:tabs>
              <w:tab w:val="left" w:pos="1100"/>
              <w:tab w:val="right" w:leader="dot" w:pos="9062"/>
            </w:tabs>
            <w:rPr>
              <w:rFonts w:asciiTheme="minorHAnsi" w:eastAsiaTheme="minorEastAsia" w:hAnsiTheme="minorHAnsi" w:cstheme="minorBidi"/>
              <w:noProof/>
              <w:sz w:val="22"/>
              <w:szCs w:val="22"/>
            </w:rPr>
          </w:pPr>
          <w:hyperlink w:anchor="_Toc53411013" w:history="1">
            <w:r w:rsidR="00B76081" w:rsidRPr="00B34B3F">
              <w:rPr>
                <w:rStyle w:val="Hipercze"/>
                <w:noProof/>
              </w:rPr>
              <w:t>8.</w:t>
            </w:r>
            <w:r w:rsidR="00B76081">
              <w:rPr>
                <w:rFonts w:asciiTheme="minorHAnsi" w:eastAsiaTheme="minorEastAsia" w:hAnsiTheme="minorHAnsi" w:cstheme="minorBidi"/>
                <w:noProof/>
                <w:sz w:val="22"/>
                <w:szCs w:val="22"/>
              </w:rPr>
              <w:tab/>
            </w:r>
            <w:r w:rsidR="00B76081" w:rsidRPr="00B34B3F">
              <w:rPr>
                <w:rStyle w:val="Hipercze"/>
                <w:noProof/>
              </w:rPr>
              <w:t>Istnieją ramy zapewniania jakości ze standardami i wskaźnikami, które umożliwiają dokonywanie przeglądów i ewaluacji oraz zapewniają ciągłe doskonalenie i rozwój systemu („system uczący się”).</w:t>
            </w:r>
            <w:r w:rsidR="00B76081">
              <w:rPr>
                <w:noProof/>
                <w:webHidden/>
              </w:rPr>
              <w:tab/>
            </w:r>
            <w:r w:rsidR="00B76081">
              <w:rPr>
                <w:noProof/>
                <w:webHidden/>
              </w:rPr>
              <w:fldChar w:fldCharType="begin"/>
            </w:r>
            <w:r w:rsidR="00B76081">
              <w:rPr>
                <w:noProof/>
                <w:webHidden/>
              </w:rPr>
              <w:instrText xml:space="preserve"> PAGEREF _Toc53411013 \h </w:instrText>
            </w:r>
            <w:r w:rsidR="00B76081">
              <w:rPr>
                <w:noProof/>
                <w:webHidden/>
              </w:rPr>
            </w:r>
            <w:r w:rsidR="00B76081">
              <w:rPr>
                <w:noProof/>
                <w:webHidden/>
              </w:rPr>
              <w:fldChar w:fldCharType="separate"/>
            </w:r>
            <w:r w:rsidR="00B76081">
              <w:rPr>
                <w:noProof/>
                <w:webHidden/>
              </w:rPr>
              <w:t>25</w:t>
            </w:r>
            <w:r w:rsidR="00B76081">
              <w:rPr>
                <w:noProof/>
                <w:webHidden/>
              </w:rPr>
              <w:fldChar w:fldCharType="end"/>
            </w:r>
          </w:hyperlink>
        </w:p>
        <w:p w14:paraId="0D7BD197" w14:textId="7EEBAC6D"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14" w:history="1">
            <w:r w:rsidR="00B76081" w:rsidRPr="00B34B3F">
              <w:rPr>
                <w:rStyle w:val="Hipercze"/>
                <w:rFonts w:eastAsia="Times New Roman"/>
                <w:noProof/>
                <w:lang w:eastAsia="en-GB"/>
              </w:rPr>
              <w:t>III.2. Cele systemowe</w:t>
            </w:r>
            <w:r w:rsidR="00B76081">
              <w:rPr>
                <w:noProof/>
                <w:webHidden/>
              </w:rPr>
              <w:tab/>
            </w:r>
            <w:r w:rsidR="00B76081">
              <w:rPr>
                <w:noProof/>
                <w:webHidden/>
              </w:rPr>
              <w:fldChar w:fldCharType="begin"/>
            </w:r>
            <w:r w:rsidR="00B76081">
              <w:rPr>
                <w:noProof/>
                <w:webHidden/>
              </w:rPr>
              <w:instrText xml:space="preserve"> PAGEREF _Toc53411014 \h </w:instrText>
            </w:r>
            <w:r w:rsidR="00B76081">
              <w:rPr>
                <w:noProof/>
                <w:webHidden/>
              </w:rPr>
            </w:r>
            <w:r w:rsidR="00B76081">
              <w:rPr>
                <w:noProof/>
                <w:webHidden/>
              </w:rPr>
              <w:fldChar w:fldCharType="separate"/>
            </w:r>
            <w:r w:rsidR="00B76081">
              <w:rPr>
                <w:noProof/>
                <w:webHidden/>
              </w:rPr>
              <w:t>26</w:t>
            </w:r>
            <w:r w:rsidR="00B76081">
              <w:rPr>
                <w:noProof/>
                <w:webHidden/>
              </w:rPr>
              <w:fldChar w:fldCharType="end"/>
            </w:r>
          </w:hyperlink>
        </w:p>
        <w:p w14:paraId="62243CE9" w14:textId="72A6AECB"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15" w:history="1">
            <w:r w:rsidR="00B76081" w:rsidRPr="00B34B3F">
              <w:rPr>
                <w:rStyle w:val="Hipercze"/>
                <w:noProof/>
              </w:rPr>
              <w:t>III.3. Wdrażanie na poziomie struktur i procesów</w:t>
            </w:r>
            <w:r w:rsidR="00B76081">
              <w:rPr>
                <w:noProof/>
                <w:webHidden/>
              </w:rPr>
              <w:tab/>
            </w:r>
            <w:r w:rsidR="00B76081">
              <w:rPr>
                <w:noProof/>
                <w:webHidden/>
              </w:rPr>
              <w:fldChar w:fldCharType="begin"/>
            </w:r>
            <w:r w:rsidR="00B76081">
              <w:rPr>
                <w:noProof/>
                <w:webHidden/>
              </w:rPr>
              <w:instrText xml:space="preserve"> PAGEREF _Toc53411015 \h </w:instrText>
            </w:r>
            <w:r w:rsidR="00B76081">
              <w:rPr>
                <w:noProof/>
                <w:webHidden/>
              </w:rPr>
            </w:r>
            <w:r w:rsidR="00B76081">
              <w:rPr>
                <w:noProof/>
                <w:webHidden/>
              </w:rPr>
              <w:fldChar w:fldCharType="separate"/>
            </w:r>
            <w:r w:rsidR="00B76081">
              <w:rPr>
                <w:noProof/>
                <w:webHidden/>
              </w:rPr>
              <w:t>29</w:t>
            </w:r>
            <w:r w:rsidR="00B76081">
              <w:rPr>
                <w:noProof/>
                <w:webHidden/>
              </w:rPr>
              <w:fldChar w:fldCharType="end"/>
            </w:r>
          </w:hyperlink>
        </w:p>
        <w:p w14:paraId="2341932F" w14:textId="5A21BBE5"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16" w:history="1">
            <w:r w:rsidR="00B76081" w:rsidRPr="00B34B3F">
              <w:rPr>
                <w:rStyle w:val="Hipercze"/>
                <w:noProof/>
              </w:rPr>
              <w:t>III.3.1. Dostępne środowisko nauczania-uczenia się oraz rola i zadania placówek specjalistycznych</w:t>
            </w:r>
            <w:r w:rsidR="00B76081">
              <w:rPr>
                <w:noProof/>
                <w:webHidden/>
              </w:rPr>
              <w:tab/>
            </w:r>
            <w:r w:rsidR="00B76081">
              <w:rPr>
                <w:noProof/>
                <w:webHidden/>
              </w:rPr>
              <w:fldChar w:fldCharType="begin"/>
            </w:r>
            <w:r w:rsidR="00B76081">
              <w:rPr>
                <w:noProof/>
                <w:webHidden/>
              </w:rPr>
              <w:instrText xml:space="preserve"> PAGEREF _Toc53411016 \h </w:instrText>
            </w:r>
            <w:r w:rsidR="00B76081">
              <w:rPr>
                <w:noProof/>
                <w:webHidden/>
              </w:rPr>
            </w:r>
            <w:r w:rsidR="00B76081">
              <w:rPr>
                <w:noProof/>
                <w:webHidden/>
              </w:rPr>
              <w:fldChar w:fldCharType="separate"/>
            </w:r>
            <w:r w:rsidR="00B76081">
              <w:rPr>
                <w:noProof/>
                <w:webHidden/>
              </w:rPr>
              <w:t>30</w:t>
            </w:r>
            <w:r w:rsidR="00B76081">
              <w:rPr>
                <w:noProof/>
                <w:webHidden/>
              </w:rPr>
              <w:fldChar w:fldCharType="end"/>
            </w:r>
          </w:hyperlink>
        </w:p>
        <w:p w14:paraId="25B83211" w14:textId="552681EF"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17" w:history="1">
            <w:r w:rsidR="00B76081" w:rsidRPr="00B34B3F">
              <w:rPr>
                <w:rStyle w:val="Hipercze"/>
                <w:noProof/>
              </w:rPr>
              <w:t>III.3.2. Uczenie się i nauczanie oraz ocena potrzeb i postępów osób uczących się</w:t>
            </w:r>
            <w:r w:rsidR="00B76081">
              <w:rPr>
                <w:noProof/>
                <w:webHidden/>
              </w:rPr>
              <w:tab/>
            </w:r>
            <w:r w:rsidR="00B76081">
              <w:rPr>
                <w:noProof/>
                <w:webHidden/>
              </w:rPr>
              <w:fldChar w:fldCharType="begin"/>
            </w:r>
            <w:r w:rsidR="00B76081">
              <w:rPr>
                <w:noProof/>
                <w:webHidden/>
              </w:rPr>
              <w:instrText xml:space="preserve"> PAGEREF _Toc53411017 \h </w:instrText>
            </w:r>
            <w:r w:rsidR="00B76081">
              <w:rPr>
                <w:noProof/>
                <w:webHidden/>
              </w:rPr>
            </w:r>
            <w:r w:rsidR="00B76081">
              <w:rPr>
                <w:noProof/>
                <w:webHidden/>
              </w:rPr>
              <w:fldChar w:fldCharType="separate"/>
            </w:r>
            <w:r w:rsidR="00B76081">
              <w:rPr>
                <w:noProof/>
                <w:webHidden/>
              </w:rPr>
              <w:t>53</w:t>
            </w:r>
            <w:r w:rsidR="00B76081">
              <w:rPr>
                <w:noProof/>
                <w:webHidden/>
              </w:rPr>
              <w:fldChar w:fldCharType="end"/>
            </w:r>
          </w:hyperlink>
        </w:p>
        <w:p w14:paraId="26656E4D" w14:textId="2D28DC70"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18" w:history="1">
            <w:r w:rsidR="00B76081" w:rsidRPr="00B34B3F">
              <w:rPr>
                <w:rStyle w:val="Hipercze"/>
                <w:noProof/>
              </w:rPr>
              <w:t>III.3.3. Wczesna pomoc i wychowanie przedszkolne</w:t>
            </w:r>
            <w:r w:rsidR="00B76081">
              <w:rPr>
                <w:noProof/>
                <w:webHidden/>
              </w:rPr>
              <w:tab/>
            </w:r>
            <w:r w:rsidR="00B76081">
              <w:rPr>
                <w:noProof/>
                <w:webHidden/>
              </w:rPr>
              <w:fldChar w:fldCharType="begin"/>
            </w:r>
            <w:r w:rsidR="00B76081">
              <w:rPr>
                <w:noProof/>
                <w:webHidden/>
              </w:rPr>
              <w:instrText xml:space="preserve"> PAGEREF _Toc53411018 \h </w:instrText>
            </w:r>
            <w:r w:rsidR="00B76081">
              <w:rPr>
                <w:noProof/>
                <w:webHidden/>
              </w:rPr>
            </w:r>
            <w:r w:rsidR="00B76081">
              <w:rPr>
                <w:noProof/>
                <w:webHidden/>
              </w:rPr>
              <w:fldChar w:fldCharType="separate"/>
            </w:r>
            <w:r w:rsidR="00B76081">
              <w:rPr>
                <w:noProof/>
                <w:webHidden/>
              </w:rPr>
              <w:t>72</w:t>
            </w:r>
            <w:r w:rsidR="00B76081">
              <w:rPr>
                <w:noProof/>
                <w:webHidden/>
              </w:rPr>
              <w:fldChar w:fldCharType="end"/>
            </w:r>
          </w:hyperlink>
        </w:p>
        <w:p w14:paraId="1C453553" w14:textId="7D3FFE6B"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19" w:history="1">
            <w:r w:rsidR="00B76081" w:rsidRPr="00B34B3F">
              <w:rPr>
                <w:rStyle w:val="Hipercze"/>
                <w:noProof/>
              </w:rPr>
              <w:t>III.3.4. Doradztwo zawodowe, kształcenie w zawodzie i wejście na rynek pracy</w:t>
            </w:r>
            <w:r w:rsidR="00B76081">
              <w:rPr>
                <w:noProof/>
                <w:webHidden/>
              </w:rPr>
              <w:tab/>
            </w:r>
            <w:r w:rsidR="00B76081">
              <w:rPr>
                <w:noProof/>
                <w:webHidden/>
              </w:rPr>
              <w:fldChar w:fldCharType="begin"/>
            </w:r>
            <w:r w:rsidR="00B76081">
              <w:rPr>
                <w:noProof/>
                <w:webHidden/>
              </w:rPr>
              <w:instrText xml:space="preserve"> PAGEREF _Toc53411019 \h </w:instrText>
            </w:r>
            <w:r w:rsidR="00B76081">
              <w:rPr>
                <w:noProof/>
                <w:webHidden/>
              </w:rPr>
            </w:r>
            <w:r w:rsidR="00B76081">
              <w:rPr>
                <w:noProof/>
                <w:webHidden/>
              </w:rPr>
              <w:fldChar w:fldCharType="separate"/>
            </w:r>
            <w:r w:rsidR="00B76081">
              <w:rPr>
                <w:noProof/>
                <w:webHidden/>
              </w:rPr>
              <w:t>86</w:t>
            </w:r>
            <w:r w:rsidR="00B76081">
              <w:rPr>
                <w:noProof/>
                <w:webHidden/>
              </w:rPr>
              <w:fldChar w:fldCharType="end"/>
            </w:r>
          </w:hyperlink>
        </w:p>
        <w:p w14:paraId="261B7138" w14:textId="576BFADF"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20" w:history="1">
            <w:r w:rsidR="00B76081" w:rsidRPr="00B34B3F">
              <w:rPr>
                <w:rStyle w:val="Hipercze"/>
                <w:noProof/>
              </w:rPr>
              <w:t>III.3.5. Przygotowanie i rozwój zawodowy kadr</w:t>
            </w:r>
            <w:r w:rsidR="00B76081">
              <w:rPr>
                <w:noProof/>
                <w:webHidden/>
              </w:rPr>
              <w:tab/>
            </w:r>
            <w:r w:rsidR="00B76081">
              <w:rPr>
                <w:noProof/>
                <w:webHidden/>
              </w:rPr>
              <w:fldChar w:fldCharType="begin"/>
            </w:r>
            <w:r w:rsidR="00B76081">
              <w:rPr>
                <w:noProof/>
                <w:webHidden/>
              </w:rPr>
              <w:instrText xml:space="preserve"> PAGEREF _Toc53411020 \h </w:instrText>
            </w:r>
            <w:r w:rsidR="00B76081">
              <w:rPr>
                <w:noProof/>
                <w:webHidden/>
              </w:rPr>
            </w:r>
            <w:r w:rsidR="00B76081">
              <w:rPr>
                <w:noProof/>
                <w:webHidden/>
              </w:rPr>
              <w:fldChar w:fldCharType="separate"/>
            </w:r>
            <w:r w:rsidR="00B76081">
              <w:rPr>
                <w:noProof/>
                <w:webHidden/>
              </w:rPr>
              <w:t>100</w:t>
            </w:r>
            <w:r w:rsidR="00B76081">
              <w:rPr>
                <w:noProof/>
                <w:webHidden/>
              </w:rPr>
              <w:fldChar w:fldCharType="end"/>
            </w:r>
          </w:hyperlink>
        </w:p>
        <w:p w14:paraId="05D33070" w14:textId="6CE9433B"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21" w:history="1">
            <w:r w:rsidR="00B76081" w:rsidRPr="00B34B3F">
              <w:rPr>
                <w:rStyle w:val="Hipercze"/>
                <w:noProof/>
              </w:rPr>
              <w:t>III.3.6. System zapewniania jakości. Planowanie rozwoju przedszkola/szkoły</w:t>
            </w:r>
            <w:r w:rsidR="00B76081">
              <w:rPr>
                <w:noProof/>
                <w:webHidden/>
              </w:rPr>
              <w:tab/>
            </w:r>
            <w:r w:rsidR="00B76081">
              <w:rPr>
                <w:noProof/>
                <w:webHidden/>
              </w:rPr>
              <w:fldChar w:fldCharType="begin"/>
            </w:r>
            <w:r w:rsidR="00B76081">
              <w:rPr>
                <w:noProof/>
                <w:webHidden/>
              </w:rPr>
              <w:instrText xml:space="preserve"> PAGEREF _Toc53411021 \h </w:instrText>
            </w:r>
            <w:r w:rsidR="00B76081">
              <w:rPr>
                <w:noProof/>
                <w:webHidden/>
              </w:rPr>
            </w:r>
            <w:r w:rsidR="00B76081">
              <w:rPr>
                <w:noProof/>
                <w:webHidden/>
              </w:rPr>
              <w:fldChar w:fldCharType="separate"/>
            </w:r>
            <w:r w:rsidR="00B76081">
              <w:rPr>
                <w:noProof/>
                <w:webHidden/>
              </w:rPr>
              <w:t>109</w:t>
            </w:r>
            <w:r w:rsidR="00B76081">
              <w:rPr>
                <w:noProof/>
                <w:webHidden/>
              </w:rPr>
              <w:fldChar w:fldCharType="end"/>
            </w:r>
          </w:hyperlink>
        </w:p>
        <w:p w14:paraId="11F5E9EB" w14:textId="48DA9285" w:rsidR="00B76081" w:rsidRDefault="00D40DE1">
          <w:pPr>
            <w:pStyle w:val="Spistreci3"/>
            <w:tabs>
              <w:tab w:val="right" w:leader="dot" w:pos="9062"/>
            </w:tabs>
            <w:rPr>
              <w:rFonts w:asciiTheme="minorHAnsi" w:eastAsiaTheme="minorEastAsia" w:hAnsiTheme="minorHAnsi" w:cstheme="minorBidi"/>
              <w:noProof/>
              <w:sz w:val="22"/>
              <w:szCs w:val="22"/>
            </w:rPr>
          </w:pPr>
          <w:hyperlink w:anchor="_Toc53411022" w:history="1">
            <w:r w:rsidR="00B76081" w:rsidRPr="00B34B3F">
              <w:rPr>
                <w:rStyle w:val="Hipercze"/>
                <w:noProof/>
              </w:rPr>
              <w:t>III.3.7. Finansowanie zadań oświatowych</w:t>
            </w:r>
            <w:r w:rsidR="00B76081">
              <w:rPr>
                <w:noProof/>
                <w:webHidden/>
              </w:rPr>
              <w:tab/>
            </w:r>
            <w:r w:rsidR="00B76081">
              <w:rPr>
                <w:noProof/>
                <w:webHidden/>
              </w:rPr>
              <w:fldChar w:fldCharType="begin"/>
            </w:r>
            <w:r w:rsidR="00B76081">
              <w:rPr>
                <w:noProof/>
                <w:webHidden/>
              </w:rPr>
              <w:instrText xml:space="preserve"> PAGEREF _Toc53411022 \h </w:instrText>
            </w:r>
            <w:r w:rsidR="00B76081">
              <w:rPr>
                <w:noProof/>
                <w:webHidden/>
              </w:rPr>
            </w:r>
            <w:r w:rsidR="00B76081">
              <w:rPr>
                <w:noProof/>
                <w:webHidden/>
              </w:rPr>
              <w:fldChar w:fldCharType="separate"/>
            </w:r>
            <w:r w:rsidR="00B76081">
              <w:rPr>
                <w:noProof/>
                <w:webHidden/>
              </w:rPr>
              <w:t>123</w:t>
            </w:r>
            <w:r w:rsidR="00B76081">
              <w:rPr>
                <w:noProof/>
                <w:webHidden/>
              </w:rPr>
              <w:fldChar w:fldCharType="end"/>
            </w:r>
          </w:hyperlink>
        </w:p>
        <w:p w14:paraId="221B9CD0" w14:textId="3BAA1E7E" w:rsidR="00B76081" w:rsidRDefault="00D40DE1">
          <w:pPr>
            <w:pStyle w:val="Spistreci1"/>
            <w:tabs>
              <w:tab w:val="right" w:leader="dot" w:pos="9062"/>
            </w:tabs>
            <w:rPr>
              <w:rFonts w:asciiTheme="minorHAnsi" w:eastAsiaTheme="minorEastAsia" w:hAnsiTheme="minorHAnsi" w:cstheme="minorBidi"/>
              <w:noProof/>
              <w:sz w:val="22"/>
              <w:szCs w:val="22"/>
            </w:rPr>
          </w:pPr>
          <w:hyperlink w:anchor="_Toc53411023" w:history="1">
            <w:r w:rsidR="00B76081" w:rsidRPr="00B34B3F">
              <w:rPr>
                <w:rStyle w:val="Hipercze"/>
                <w:noProof/>
              </w:rPr>
              <w:t>III.4. Korzyści dla interesariuszy systemu</w:t>
            </w:r>
            <w:r w:rsidR="00B76081">
              <w:rPr>
                <w:noProof/>
                <w:webHidden/>
              </w:rPr>
              <w:tab/>
            </w:r>
            <w:r w:rsidR="00B76081">
              <w:rPr>
                <w:noProof/>
                <w:webHidden/>
              </w:rPr>
              <w:fldChar w:fldCharType="begin"/>
            </w:r>
            <w:r w:rsidR="00B76081">
              <w:rPr>
                <w:noProof/>
                <w:webHidden/>
              </w:rPr>
              <w:instrText xml:space="preserve"> PAGEREF _Toc53411023 \h </w:instrText>
            </w:r>
            <w:r w:rsidR="00B76081">
              <w:rPr>
                <w:noProof/>
                <w:webHidden/>
              </w:rPr>
            </w:r>
            <w:r w:rsidR="00B76081">
              <w:rPr>
                <w:noProof/>
                <w:webHidden/>
              </w:rPr>
              <w:fldChar w:fldCharType="separate"/>
            </w:r>
            <w:r w:rsidR="00B76081">
              <w:rPr>
                <w:noProof/>
                <w:webHidden/>
              </w:rPr>
              <w:t>133</w:t>
            </w:r>
            <w:r w:rsidR="00B76081">
              <w:rPr>
                <w:noProof/>
                <w:webHidden/>
              </w:rPr>
              <w:fldChar w:fldCharType="end"/>
            </w:r>
          </w:hyperlink>
        </w:p>
        <w:p w14:paraId="185B9322" w14:textId="32303D84"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24" w:history="1">
            <w:r w:rsidR="00B76081" w:rsidRPr="00B34B3F">
              <w:rPr>
                <w:rStyle w:val="Hipercze"/>
                <w:noProof/>
              </w:rPr>
              <w:t>Efekty na poziomie klasy i osoby uczącej się</w:t>
            </w:r>
            <w:r w:rsidR="00B76081">
              <w:rPr>
                <w:noProof/>
                <w:webHidden/>
              </w:rPr>
              <w:tab/>
            </w:r>
            <w:r w:rsidR="00B76081">
              <w:rPr>
                <w:noProof/>
                <w:webHidden/>
              </w:rPr>
              <w:fldChar w:fldCharType="begin"/>
            </w:r>
            <w:r w:rsidR="00B76081">
              <w:rPr>
                <w:noProof/>
                <w:webHidden/>
              </w:rPr>
              <w:instrText xml:space="preserve"> PAGEREF _Toc53411024 \h </w:instrText>
            </w:r>
            <w:r w:rsidR="00B76081">
              <w:rPr>
                <w:noProof/>
                <w:webHidden/>
              </w:rPr>
            </w:r>
            <w:r w:rsidR="00B76081">
              <w:rPr>
                <w:noProof/>
                <w:webHidden/>
              </w:rPr>
              <w:fldChar w:fldCharType="separate"/>
            </w:r>
            <w:r w:rsidR="00B76081">
              <w:rPr>
                <w:noProof/>
                <w:webHidden/>
              </w:rPr>
              <w:t>133</w:t>
            </w:r>
            <w:r w:rsidR="00B76081">
              <w:rPr>
                <w:noProof/>
                <w:webHidden/>
              </w:rPr>
              <w:fldChar w:fldCharType="end"/>
            </w:r>
          </w:hyperlink>
        </w:p>
        <w:p w14:paraId="0C284257" w14:textId="15A779FF"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25" w:history="1">
            <w:r w:rsidR="00B76081" w:rsidRPr="00B34B3F">
              <w:rPr>
                <w:rStyle w:val="Hipercze"/>
                <w:rFonts w:eastAsia="Times New Roman"/>
                <w:noProof/>
              </w:rPr>
              <w:t>Efekty na poziomie pracowników szkoły: dyrektorów, nauczycieli, personelu niepedagogicznego</w:t>
            </w:r>
            <w:r w:rsidR="00B76081">
              <w:rPr>
                <w:noProof/>
                <w:webHidden/>
              </w:rPr>
              <w:tab/>
            </w:r>
            <w:r w:rsidR="00B76081">
              <w:rPr>
                <w:noProof/>
                <w:webHidden/>
              </w:rPr>
              <w:fldChar w:fldCharType="begin"/>
            </w:r>
            <w:r w:rsidR="00B76081">
              <w:rPr>
                <w:noProof/>
                <w:webHidden/>
              </w:rPr>
              <w:instrText xml:space="preserve"> PAGEREF _Toc53411025 \h </w:instrText>
            </w:r>
            <w:r w:rsidR="00B76081">
              <w:rPr>
                <w:noProof/>
                <w:webHidden/>
              </w:rPr>
            </w:r>
            <w:r w:rsidR="00B76081">
              <w:rPr>
                <w:noProof/>
                <w:webHidden/>
              </w:rPr>
              <w:fldChar w:fldCharType="separate"/>
            </w:r>
            <w:r w:rsidR="00B76081">
              <w:rPr>
                <w:noProof/>
                <w:webHidden/>
              </w:rPr>
              <w:t>133</w:t>
            </w:r>
            <w:r w:rsidR="00B76081">
              <w:rPr>
                <w:noProof/>
                <w:webHidden/>
              </w:rPr>
              <w:fldChar w:fldCharType="end"/>
            </w:r>
          </w:hyperlink>
        </w:p>
        <w:p w14:paraId="7F85C5EA" w14:textId="16816A0B"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26" w:history="1">
            <w:r w:rsidR="00B76081" w:rsidRPr="00B34B3F">
              <w:rPr>
                <w:rStyle w:val="Hipercze"/>
                <w:rFonts w:ascii="Calibri Light" w:eastAsia="Times New Roman" w:hAnsi="Calibri Light" w:cs="Times New Roman"/>
                <w:noProof/>
              </w:rPr>
              <w:t>Efekty na poziomie rodziców i opiekunów</w:t>
            </w:r>
            <w:r w:rsidR="00B76081">
              <w:rPr>
                <w:noProof/>
                <w:webHidden/>
              </w:rPr>
              <w:tab/>
            </w:r>
            <w:r w:rsidR="00B76081">
              <w:rPr>
                <w:noProof/>
                <w:webHidden/>
              </w:rPr>
              <w:fldChar w:fldCharType="begin"/>
            </w:r>
            <w:r w:rsidR="00B76081">
              <w:rPr>
                <w:noProof/>
                <w:webHidden/>
              </w:rPr>
              <w:instrText xml:space="preserve"> PAGEREF _Toc53411026 \h </w:instrText>
            </w:r>
            <w:r w:rsidR="00B76081">
              <w:rPr>
                <w:noProof/>
                <w:webHidden/>
              </w:rPr>
            </w:r>
            <w:r w:rsidR="00B76081">
              <w:rPr>
                <w:noProof/>
                <w:webHidden/>
              </w:rPr>
              <w:fldChar w:fldCharType="separate"/>
            </w:r>
            <w:r w:rsidR="00B76081">
              <w:rPr>
                <w:noProof/>
                <w:webHidden/>
              </w:rPr>
              <w:t>134</w:t>
            </w:r>
            <w:r w:rsidR="00B76081">
              <w:rPr>
                <w:noProof/>
                <w:webHidden/>
              </w:rPr>
              <w:fldChar w:fldCharType="end"/>
            </w:r>
          </w:hyperlink>
        </w:p>
        <w:p w14:paraId="4A0698B2" w14:textId="18889163"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27" w:history="1">
            <w:r w:rsidR="00B76081" w:rsidRPr="00B34B3F">
              <w:rPr>
                <w:rStyle w:val="Hipercze"/>
                <w:rFonts w:eastAsia="Times New Roman"/>
                <w:noProof/>
              </w:rPr>
              <w:t>Efekty na poziomie pracowników placówek specjalistycznych (poradni, szkół i ośrodków specjalnych)</w:t>
            </w:r>
            <w:r w:rsidR="00B76081">
              <w:rPr>
                <w:noProof/>
                <w:webHidden/>
              </w:rPr>
              <w:tab/>
            </w:r>
            <w:r w:rsidR="00B76081">
              <w:rPr>
                <w:noProof/>
                <w:webHidden/>
              </w:rPr>
              <w:fldChar w:fldCharType="begin"/>
            </w:r>
            <w:r w:rsidR="00B76081">
              <w:rPr>
                <w:noProof/>
                <w:webHidden/>
              </w:rPr>
              <w:instrText xml:space="preserve"> PAGEREF _Toc53411027 \h </w:instrText>
            </w:r>
            <w:r w:rsidR="00B76081">
              <w:rPr>
                <w:noProof/>
                <w:webHidden/>
              </w:rPr>
            </w:r>
            <w:r w:rsidR="00B76081">
              <w:rPr>
                <w:noProof/>
                <w:webHidden/>
              </w:rPr>
              <w:fldChar w:fldCharType="separate"/>
            </w:r>
            <w:r w:rsidR="00B76081">
              <w:rPr>
                <w:noProof/>
                <w:webHidden/>
              </w:rPr>
              <w:t>134</w:t>
            </w:r>
            <w:r w:rsidR="00B76081">
              <w:rPr>
                <w:noProof/>
                <w:webHidden/>
              </w:rPr>
              <w:fldChar w:fldCharType="end"/>
            </w:r>
          </w:hyperlink>
        </w:p>
        <w:p w14:paraId="7A1CB3B6" w14:textId="4AE60815"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28" w:history="1">
            <w:r w:rsidR="00B76081" w:rsidRPr="00B34B3F">
              <w:rPr>
                <w:rStyle w:val="Hipercze"/>
                <w:rFonts w:eastAsia="Times New Roman"/>
                <w:noProof/>
              </w:rPr>
              <w:t>Efekty na poziomie lokalnej społeczność/szkoły</w:t>
            </w:r>
            <w:r w:rsidR="00B76081">
              <w:rPr>
                <w:noProof/>
                <w:webHidden/>
              </w:rPr>
              <w:tab/>
            </w:r>
            <w:r w:rsidR="00B76081">
              <w:rPr>
                <w:noProof/>
                <w:webHidden/>
              </w:rPr>
              <w:fldChar w:fldCharType="begin"/>
            </w:r>
            <w:r w:rsidR="00B76081">
              <w:rPr>
                <w:noProof/>
                <w:webHidden/>
              </w:rPr>
              <w:instrText xml:space="preserve"> PAGEREF _Toc53411028 \h </w:instrText>
            </w:r>
            <w:r w:rsidR="00B76081">
              <w:rPr>
                <w:noProof/>
                <w:webHidden/>
              </w:rPr>
            </w:r>
            <w:r w:rsidR="00B76081">
              <w:rPr>
                <w:noProof/>
                <w:webHidden/>
              </w:rPr>
              <w:fldChar w:fldCharType="separate"/>
            </w:r>
            <w:r w:rsidR="00B76081">
              <w:rPr>
                <w:noProof/>
                <w:webHidden/>
              </w:rPr>
              <w:t>134</w:t>
            </w:r>
            <w:r w:rsidR="00B76081">
              <w:rPr>
                <w:noProof/>
                <w:webHidden/>
              </w:rPr>
              <w:fldChar w:fldCharType="end"/>
            </w:r>
          </w:hyperlink>
        </w:p>
        <w:p w14:paraId="3A273F29" w14:textId="065FA945"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29" w:history="1">
            <w:r w:rsidR="00B76081" w:rsidRPr="00B34B3F">
              <w:rPr>
                <w:rStyle w:val="Hipercze"/>
                <w:rFonts w:eastAsia="Times New Roman"/>
                <w:noProof/>
              </w:rPr>
              <w:t>Efekty na poziomie krajowym/regionalnym</w:t>
            </w:r>
            <w:r w:rsidR="00B76081">
              <w:rPr>
                <w:noProof/>
                <w:webHidden/>
              </w:rPr>
              <w:tab/>
            </w:r>
            <w:r w:rsidR="00B76081">
              <w:rPr>
                <w:noProof/>
                <w:webHidden/>
              </w:rPr>
              <w:fldChar w:fldCharType="begin"/>
            </w:r>
            <w:r w:rsidR="00B76081">
              <w:rPr>
                <w:noProof/>
                <w:webHidden/>
              </w:rPr>
              <w:instrText xml:space="preserve"> PAGEREF _Toc53411029 \h </w:instrText>
            </w:r>
            <w:r w:rsidR="00B76081">
              <w:rPr>
                <w:noProof/>
                <w:webHidden/>
              </w:rPr>
            </w:r>
            <w:r w:rsidR="00B76081">
              <w:rPr>
                <w:noProof/>
                <w:webHidden/>
              </w:rPr>
              <w:fldChar w:fldCharType="separate"/>
            </w:r>
            <w:r w:rsidR="00B76081">
              <w:rPr>
                <w:noProof/>
                <w:webHidden/>
              </w:rPr>
              <w:t>135</w:t>
            </w:r>
            <w:r w:rsidR="00B76081">
              <w:rPr>
                <w:noProof/>
                <w:webHidden/>
              </w:rPr>
              <w:fldChar w:fldCharType="end"/>
            </w:r>
          </w:hyperlink>
        </w:p>
        <w:p w14:paraId="0EAECD0F" w14:textId="0429DEC0" w:rsidR="00B76081" w:rsidRDefault="00D40DE1">
          <w:pPr>
            <w:pStyle w:val="Spistreci1"/>
            <w:tabs>
              <w:tab w:val="right" w:leader="dot" w:pos="9062"/>
            </w:tabs>
            <w:rPr>
              <w:rFonts w:asciiTheme="minorHAnsi" w:eastAsiaTheme="minorEastAsia" w:hAnsiTheme="minorHAnsi" w:cstheme="minorBidi"/>
              <w:noProof/>
              <w:sz w:val="22"/>
              <w:szCs w:val="22"/>
            </w:rPr>
          </w:pPr>
          <w:hyperlink w:anchor="_Toc53411030" w:history="1">
            <w:r w:rsidR="00B76081" w:rsidRPr="00B34B3F">
              <w:rPr>
                <w:rStyle w:val="Hipercze"/>
                <w:noProof/>
              </w:rPr>
              <w:t>IV. Strategia wdrażania</w:t>
            </w:r>
            <w:r w:rsidR="00B76081">
              <w:rPr>
                <w:noProof/>
                <w:webHidden/>
              </w:rPr>
              <w:tab/>
            </w:r>
            <w:r w:rsidR="00B76081">
              <w:rPr>
                <w:noProof/>
                <w:webHidden/>
              </w:rPr>
              <w:fldChar w:fldCharType="begin"/>
            </w:r>
            <w:r w:rsidR="00B76081">
              <w:rPr>
                <w:noProof/>
                <w:webHidden/>
              </w:rPr>
              <w:instrText xml:space="preserve"> PAGEREF _Toc53411030 \h </w:instrText>
            </w:r>
            <w:r w:rsidR="00B76081">
              <w:rPr>
                <w:noProof/>
                <w:webHidden/>
              </w:rPr>
            </w:r>
            <w:r w:rsidR="00B76081">
              <w:rPr>
                <w:noProof/>
                <w:webHidden/>
              </w:rPr>
              <w:fldChar w:fldCharType="separate"/>
            </w:r>
            <w:r w:rsidR="00B76081">
              <w:rPr>
                <w:noProof/>
                <w:webHidden/>
              </w:rPr>
              <w:t>135</w:t>
            </w:r>
            <w:r w:rsidR="00B76081">
              <w:rPr>
                <w:noProof/>
                <w:webHidden/>
              </w:rPr>
              <w:fldChar w:fldCharType="end"/>
            </w:r>
          </w:hyperlink>
        </w:p>
        <w:p w14:paraId="62FD5EA9" w14:textId="3E52D5C7"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31" w:history="1">
            <w:r w:rsidR="00B76081" w:rsidRPr="00B34B3F">
              <w:rPr>
                <w:rStyle w:val="Hipercze"/>
                <w:noProof/>
              </w:rPr>
              <w:t>Etap 1: do I połowy 2021</w:t>
            </w:r>
            <w:r w:rsidR="00B76081">
              <w:rPr>
                <w:noProof/>
                <w:webHidden/>
              </w:rPr>
              <w:tab/>
            </w:r>
            <w:r w:rsidR="00B76081">
              <w:rPr>
                <w:noProof/>
                <w:webHidden/>
              </w:rPr>
              <w:fldChar w:fldCharType="begin"/>
            </w:r>
            <w:r w:rsidR="00B76081">
              <w:rPr>
                <w:noProof/>
                <w:webHidden/>
              </w:rPr>
              <w:instrText xml:space="preserve"> PAGEREF _Toc53411031 \h </w:instrText>
            </w:r>
            <w:r w:rsidR="00B76081">
              <w:rPr>
                <w:noProof/>
                <w:webHidden/>
              </w:rPr>
            </w:r>
            <w:r w:rsidR="00B76081">
              <w:rPr>
                <w:noProof/>
                <w:webHidden/>
              </w:rPr>
              <w:fldChar w:fldCharType="separate"/>
            </w:r>
            <w:r w:rsidR="00B76081">
              <w:rPr>
                <w:noProof/>
                <w:webHidden/>
              </w:rPr>
              <w:t>136</w:t>
            </w:r>
            <w:r w:rsidR="00B76081">
              <w:rPr>
                <w:noProof/>
                <w:webHidden/>
              </w:rPr>
              <w:fldChar w:fldCharType="end"/>
            </w:r>
          </w:hyperlink>
        </w:p>
        <w:p w14:paraId="2D256BA9" w14:textId="7DA47010"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32" w:history="1">
            <w:r w:rsidR="00B76081" w:rsidRPr="00B34B3F">
              <w:rPr>
                <w:rStyle w:val="Hipercze"/>
                <w:noProof/>
              </w:rPr>
              <w:t>Etap 2: 2021</w:t>
            </w:r>
            <w:r w:rsidR="00B76081">
              <w:rPr>
                <w:noProof/>
                <w:webHidden/>
              </w:rPr>
              <w:tab/>
            </w:r>
            <w:r w:rsidR="00B76081">
              <w:rPr>
                <w:noProof/>
                <w:webHidden/>
              </w:rPr>
              <w:fldChar w:fldCharType="begin"/>
            </w:r>
            <w:r w:rsidR="00B76081">
              <w:rPr>
                <w:noProof/>
                <w:webHidden/>
              </w:rPr>
              <w:instrText xml:space="preserve"> PAGEREF _Toc53411032 \h </w:instrText>
            </w:r>
            <w:r w:rsidR="00B76081">
              <w:rPr>
                <w:noProof/>
                <w:webHidden/>
              </w:rPr>
            </w:r>
            <w:r w:rsidR="00B76081">
              <w:rPr>
                <w:noProof/>
                <w:webHidden/>
              </w:rPr>
              <w:fldChar w:fldCharType="separate"/>
            </w:r>
            <w:r w:rsidR="00B76081">
              <w:rPr>
                <w:noProof/>
                <w:webHidden/>
              </w:rPr>
              <w:t>136</w:t>
            </w:r>
            <w:r w:rsidR="00B76081">
              <w:rPr>
                <w:noProof/>
                <w:webHidden/>
              </w:rPr>
              <w:fldChar w:fldCharType="end"/>
            </w:r>
          </w:hyperlink>
        </w:p>
        <w:p w14:paraId="0FA00C50" w14:textId="14B05B91"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33" w:history="1">
            <w:r w:rsidR="00B76081" w:rsidRPr="00B34B3F">
              <w:rPr>
                <w:rStyle w:val="Hipercze"/>
                <w:noProof/>
              </w:rPr>
              <w:t>Etap 3: 2022 - 2025</w:t>
            </w:r>
            <w:r w:rsidR="00B76081">
              <w:rPr>
                <w:noProof/>
                <w:webHidden/>
              </w:rPr>
              <w:tab/>
            </w:r>
            <w:r w:rsidR="00B76081">
              <w:rPr>
                <w:noProof/>
                <w:webHidden/>
              </w:rPr>
              <w:fldChar w:fldCharType="begin"/>
            </w:r>
            <w:r w:rsidR="00B76081">
              <w:rPr>
                <w:noProof/>
                <w:webHidden/>
              </w:rPr>
              <w:instrText xml:space="preserve"> PAGEREF _Toc53411033 \h </w:instrText>
            </w:r>
            <w:r w:rsidR="00B76081">
              <w:rPr>
                <w:noProof/>
                <w:webHidden/>
              </w:rPr>
            </w:r>
            <w:r w:rsidR="00B76081">
              <w:rPr>
                <w:noProof/>
                <w:webHidden/>
              </w:rPr>
              <w:fldChar w:fldCharType="separate"/>
            </w:r>
            <w:r w:rsidR="00B76081">
              <w:rPr>
                <w:noProof/>
                <w:webHidden/>
              </w:rPr>
              <w:t>136</w:t>
            </w:r>
            <w:r w:rsidR="00B76081">
              <w:rPr>
                <w:noProof/>
                <w:webHidden/>
              </w:rPr>
              <w:fldChar w:fldCharType="end"/>
            </w:r>
          </w:hyperlink>
        </w:p>
        <w:p w14:paraId="0A050B58" w14:textId="4632D425"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34" w:history="1">
            <w:r w:rsidR="00B76081" w:rsidRPr="00B34B3F">
              <w:rPr>
                <w:rStyle w:val="Hipercze"/>
                <w:noProof/>
              </w:rPr>
              <w:t>Etap 4: 2026 - 2030</w:t>
            </w:r>
            <w:r w:rsidR="00B76081">
              <w:rPr>
                <w:noProof/>
                <w:webHidden/>
              </w:rPr>
              <w:tab/>
            </w:r>
            <w:r w:rsidR="00B76081">
              <w:rPr>
                <w:noProof/>
                <w:webHidden/>
              </w:rPr>
              <w:fldChar w:fldCharType="begin"/>
            </w:r>
            <w:r w:rsidR="00B76081">
              <w:rPr>
                <w:noProof/>
                <w:webHidden/>
              </w:rPr>
              <w:instrText xml:space="preserve"> PAGEREF _Toc53411034 \h </w:instrText>
            </w:r>
            <w:r w:rsidR="00B76081">
              <w:rPr>
                <w:noProof/>
                <w:webHidden/>
              </w:rPr>
            </w:r>
            <w:r w:rsidR="00B76081">
              <w:rPr>
                <w:noProof/>
                <w:webHidden/>
              </w:rPr>
              <w:fldChar w:fldCharType="separate"/>
            </w:r>
            <w:r w:rsidR="00B76081">
              <w:rPr>
                <w:noProof/>
                <w:webHidden/>
              </w:rPr>
              <w:t>136</w:t>
            </w:r>
            <w:r w:rsidR="00B76081">
              <w:rPr>
                <w:noProof/>
                <w:webHidden/>
              </w:rPr>
              <w:fldChar w:fldCharType="end"/>
            </w:r>
          </w:hyperlink>
        </w:p>
        <w:p w14:paraId="7E90DDDF" w14:textId="31AD2E14"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35" w:history="1">
            <w:r w:rsidR="00B76081" w:rsidRPr="00B34B3F">
              <w:rPr>
                <w:rStyle w:val="Hipercze"/>
                <w:noProof/>
              </w:rPr>
              <w:t>Zmiany legislacyjne</w:t>
            </w:r>
            <w:r w:rsidR="00B76081">
              <w:rPr>
                <w:noProof/>
                <w:webHidden/>
              </w:rPr>
              <w:tab/>
            </w:r>
            <w:r w:rsidR="00B76081">
              <w:rPr>
                <w:noProof/>
                <w:webHidden/>
              </w:rPr>
              <w:fldChar w:fldCharType="begin"/>
            </w:r>
            <w:r w:rsidR="00B76081">
              <w:rPr>
                <w:noProof/>
                <w:webHidden/>
              </w:rPr>
              <w:instrText xml:space="preserve"> PAGEREF _Toc53411035 \h </w:instrText>
            </w:r>
            <w:r w:rsidR="00B76081">
              <w:rPr>
                <w:noProof/>
                <w:webHidden/>
              </w:rPr>
            </w:r>
            <w:r w:rsidR="00B76081">
              <w:rPr>
                <w:noProof/>
                <w:webHidden/>
              </w:rPr>
              <w:fldChar w:fldCharType="separate"/>
            </w:r>
            <w:r w:rsidR="00B76081">
              <w:rPr>
                <w:noProof/>
                <w:webHidden/>
              </w:rPr>
              <w:t>137</w:t>
            </w:r>
            <w:r w:rsidR="00B76081">
              <w:rPr>
                <w:noProof/>
                <w:webHidden/>
              </w:rPr>
              <w:fldChar w:fldCharType="end"/>
            </w:r>
          </w:hyperlink>
        </w:p>
        <w:p w14:paraId="169CA8FA" w14:textId="71839395"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36" w:history="1">
            <w:r w:rsidR="00B76081" w:rsidRPr="00B34B3F">
              <w:rPr>
                <w:rStyle w:val="Hipercze"/>
                <w:noProof/>
              </w:rPr>
              <w:t xml:space="preserve">Program rządowy wspierający implementację modelu </w:t>
            </w:r>
            <w:r w:rsidR="00B76081" w:rsidRPr="00B34B3F">
              <w:rPr>
                <w:rStyle w:val="Hipercze"/>
                <w:i/>
                <w:noProof/>
              </w:rPr>
              <w:t>Edukacji dla wszystkich</w:t>
            </w:r>
            <w:r w:rsidR="00B76081">
              <w:rPr>
                <w:noProof/>
                <w:webHidden/>
              </w:rPr>
              <w:tab/>
            </w:r>
            <w:r w:rsidR="00B76081">
              <w:rPr>
                <w:noProof/>
                <w:webHidden/>
              </w:rPr>
              <w:fldChar w:fldCharType="begin"/>
            </w:r>
            <w:r w:rsidR="00B76081">
              <w:rPr>
                <w:noProof/>
                <w:webHidden/>
              </w:rPr>
              <w:instrText xml:space="preserve"> PAGEREF _Toc53411036 \h </w:instrText>
            </w:r>
            <w:r w:rsidR="00B76081">
              <w:rPr>
                <w:noProof/>
                <w:webHidden/>
              </w:rPr>
            </w:r>
            <w:r w:rsidR="00B76081">
              <w:rPr>
                <w:noProof/>
                <w:webHidden/>
              </w:rPr>
              <w:fldChar w:fldCharType="separate"/>
            </w:r>
            <w:r w:rsidR="00B76081">
              <w:rPr>
                <w:noProof/>
                <w:webHidden/>
              </w:rPr>
              <w:t>137</w:t>
            </w:r>
            <w:r w:rsidR="00B76081">
              <w:rPr>
                <w:noProof/>
                <w:webHidden/>
              </w:rPr>
              <w:fldChar w:fldCharType="end"/>
            </w:r>
          </w:hyperlink>
        </w:p>
        <w:p w14:paraId="130B4721" w14:textId="7BBE0B15" w:rsidR="00B76081" w:rsidRDefault="00D40DE1">
          <w:pPr>
            <w:pStyle w:val="Spistreci1"/>
            <w:tabs>
              <w:tab w:val="right" w:leader="dot" w:pos="9062"/>
            </w:tabs>
            <w:rPr>
              <w:rFonts w:asciiTheme="minorHAnsi" w:eastAsiaTheme="minorEastAsia" w:hAnsiTheme="minorHAnsi" w:cstheme="minorBidi"/>
              <w:noProof/>
              <w:sz w:val="22"/>
              <w:szCs w:val="22"/>
            </w:rPr>
          </w:pPr>
          <w:hyperlink w:anchor="_Toc53411037" w:history="1">
            <w:r w:rsidR="00B76081" w:rsidRPr="00B34B3F">
              <w:rPr>
                <w:rStyle w:val="Hipercze"/>
                <w:noProof/>
              </w:rPr>
              <w:t>V. Aneksy</w:t>
            </w:r>
            <w:r w:rsidR="00B76081">
              <w:rPr>
                <w:noProof/>
                <w:webHidden/>
              </w:rPr>
              <w:tab/>
            </w:r>
            <w:r w:rsidR="00B76081">
              <w:rPr>
                <w:noProof/>
                <w:webHidden/>
              </w:rPr>
              <w:fldChar w:fldCharType="begin"/>
            </w:r>
            <w:r w:rsidR="00B76081">
              <w:rPr>
                <w:noProof/>
                <w:webHidden/>
              </w:rPr>
              <w:instrText xml:space="preserve"> PAGEREF _Toc53411037 \h </w:instrText>
            </w:r>
            <w:r w:rsidR="00B76081">
              <w:rPr>
                <w:noProof/>
                <w:webHidden/>
              </w:rPr>
            </w:r>
            <w:r w:rsidR="00B76081">
              <w:rPr>
                <w:noProof/>
                <w:webHidden/>
              </w:rPr>
              <w:fldChar w:fldCharType="separate"/>
            </w:r>
            <w:r w:rsidR="00B76081">
              <w:rPr>
                <w:noProof/>
                <w:webHidden/>
              </w:rPr>
              <w:t>138</w:t>
            </w:r>
            <w:r w:rsidR="00B76081">
              <w:rPr>
                <w:noProof/>
                <w:webHidden/>
              </w:rPr>
              <w:fldChar w:fldCharType="end"/>
            </w:r>
          </w:hyperlink>
        </w:p>
        <w:p w14:paraId="32B47B54" w14:textId="70BBA6C7"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38" w:history="1">
            <w:r w:rsidR="00B76081" w:rsidRPr="00B34B3F">
              <w:rPr>
                <w:rStyle w:val="Hipercze"/>
                <w:noProof/>
              </w:rPr>
              <w:t>Aneks nr 1 - Bariery</w:t>
            </w:r>
            <w:r w:rsidR="00B76081">
              <w:rPr>
                <w:noProof/>
                <w:webHidden/>
              </w:rPr>
              <w:tab/>
            </w:r>
            <w:r w:rsidR="00B76081">
              <w:rPr>
                <w:noProof/>
                <w:webHidden/>
              </w:rPr>
              <w:fldChar w:fldCharType="begin"/>
            </w:r>
            <w:r w:rsidR="00B76081">
              <w:rPr>
                <w:noProof/>
                <w:webHidden/>
              </w:rPr>
              <w:instrText xml:space="preserve"> PAGEREF _Toc53411038 \h </w:instrText>
            </w:r>
            <w:r w:rsidR="00B76081">
              <w:rPr>
                <w:noProof/>
                <w:webHidden/>
              </w:rPr>
            </w:r>
            <w:r w:rsidR="00B76081">
              <w:rPr>
                <w:noProof/>
                <w:webHidden/>
              </w:rPr>
              <w:fldChar w:fldCharType="separate"/>
            </w:r>
            <w:r w:rsidR="00B76081">
              <w:rPr>
                <w:noProof/>
                <w:webHidden/>
              </w:rPr>
              <w:t>138</w:t>
            </w:r>
            <w:r w:rsidR="00B76081">
              <w:rPr>
                <w:noProof/>
                <w:webHidden/>
              </w:rPr>
              <w:fldChar w:fldCharType="end"/>
            </w:r>
          </w:hyperlink>
        </w:p>
        <w:p w14:paraId="50EC2426" w14:textId="5E50D924"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39" w:history="1">
            <w:r w:rsidR="00B76081" w:rsidRPr="00B34B3F">
              <w:rPr>
                <w:rStyle w:val="Hipercze"/>
                <w:noProof/>
              </w:rPr>
              <w:t>Aneks nr 2 – Dokumenty strategiczne</w:t>
            </w:r>
            <w:r w:rsidR="00B76081">
              <w:rPr>
                <w:noProof/>
                <w:webHidden/>
              </w:rPr>
              <w:tab/>
            </w:r>
            <w:r w:rsidR="00B76081">
              <w:rPr>
                <w:noProof/>
                <w:webHidden/>
              </w:rPr>
              <w:fldChar w:fldCharType="begin"/>
            </w:r>
            <w:r w:rsidR="00B76081">
              <w:rPr>
                <w:noProof/>
                <w:webHidden/>
              </w:rPr>
              <w:instrText xml:space="preserve"> PAGEREF _Toc53411039 \h </w:instrText>
            </w:r>
            <w:r w:rsidR="00B76081">
              <w:rPr>
                <w:noProof/>
                <w:webHidden/>
              </w:rPr>
            </w:r>
            <w:r w:rsidR="00B76081">
              <w:rPr>
                <w:noProof/>
                <w:webHidden/>
              </w:rPr>
              <w:fldChar w:fldCharType="separate"/>
            </w:r>
            <w:r w:rsidR="00B76081">
              <w:rPr>
                <w:noProof/>
                <w:webHidden/>
              </w:rPr>
              <w:t>142</w:t>
            </w:r>
            <w:r w:rsidR="00B76081">
              <w:rPr>
                <w:noProof/>
                <w:webHidden/>
              </w:rPr>
              <w:fldChar w:fldCharType="end"/>
            </w:r>
          </w:hyperlink>
        </w:p>
        <w:p w14:paraId="0E33AF75" w14:textId="0B7160D9"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40" w:history="1">
            <w:r w:rsidR="00B76081" w:rsidRPr="00B34B3F">
              <w:rPr>
                <w:rStyle w:val="Hipercze"/>
                <w:noProof/>
              </w:rPr>
              <w:t>Aneks nr 3 – Lista projektów</w:t>
            </w:r>
            <w:r w:rsidR="00B76081">
              <w:rPr>
                <w:noProof/>
                <w:webHidden/>
              </w:rPr>
              <w:tab/>
            </w:r>
            <w:r w:rsidR="00B76081">
              <w:rPr>
                <w:noProof/>
                <w:webHidden/>
              </w:rPr>
              <w:fldChar w:fldCharType="begin"/>
            </w:r>
            <w:r w:rsidR="00B76081">
              <w:rPr>
                <w:noProof/>
                <w:webHidden/>
              </w:rPr>
              <w:instrText xml:space="preserve"> PAGEREF _Toc53411040 \h </w:instrText>
            </w:r>
            <w:r w:rsidR="00B76081">
              <w:rPr>
                <w:noProof/>
                <w:webHidden/>
              </w:rPr>
            </w:r>
            <w:r w:rsidR="00B76081">
              <w:rPr>
                <w:noProof/>
                <w:webHidden/>
              </w:rPr>
              <w:fldChar w:fldCharType="separate"/>
            </w:r>
            <w:r w:rsidR="00B76081">
              <w:rPr>
                <w:noProof/>
                <w:webHidden/>
              </w:rPr>
              <w:t>145</w:t>
            </w:r>
            <w:r w:rsidR="00B76081">
              <w:rPr>
                <w:noProof/>
                <w:webHidden/>
              </w:rPr>
              <w:fldChar w:fldCharType="end"/>
            </w:r>
          </w:hyperlink>
        </w:p>
        <w:p w14:paraId="6FDED353" w14:textId="61C5F967"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41" w:history="1">
            <w:r w:rsidR="00B76081" w:rsidRPr="00B34B3F">
              <w:rPr>
                <w:rStyle w:val="Hipercze"/>
                <w:noProof/>
              </w:rPr>
              <w:t>Aneks nr 4 – Dane</w:t>
            </w:r>
            <w:r w:rsidR="00B76081">
              <w:rPr>
                <w:noProof/>
                <w:webHidden/>
              </w:rPr>
              <w:tab/>
            </w:r>
            <w:r w:rsidR="00B76081">
              <w:rPr>
                <w:noProof/>
                <w:webHidden/>
              </w:rPr>
              <w:fldChar w:fldCharType="begin"/>
            </w:r>
            <w:r w:rsidR="00B76081">
              <w:rPr>
                <w:noProof/>
                <w:webHidden/>
              </w:rPr>
              <w:instrText xml:space="preserve"> PAGEREF _Toc53411041 \h </w:instrText>
            </w:r>
            <w:r w:rsidR="00B76081">
              <w:rPr>
                <w:noProof/>
                <w:webHidden/>
              </w:rPr>
            </w:r>
            <w:r w:rsidR="00B76081">
              <w:rPr>
                <w:noProof/>
                <w:webHidden/>
              </w:rPr>
              <w:fldChar w:fldCharType="separate"/>
            </w:r>
            <w:r w:rsidR="00B76081">
              <w:rPr>
                <w:noProof/>
                <w:webHidden/>
              </w:rPr>
              <w:t>146</w:t>
            </w:r>
            <w:r w:rsidR="00B76081">
              <w:rPr>
                <w:noProof/>
                <w:webHidden/>
              </w:rPr>
              <w:fldChar w:fldCharType="end"/>
            </w:r>
          </w:hyperlink>
        </w:p>
        <w:p w14:paraId="525DFD5B" w14:textId="2A2DD33D"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42" w:history="1">
            <w:r w:rsidR="00B76081" w:rsidRPr="00B34B3F">
              <w:rPr>
                <w:rStyle w:val="Hipercze"/>
                <w:noProof/>
              </w:rPr>
              <w:t>Aneks nr 5 – Profil absolwenta</w:t>
            </w:r>
            <w:r w:rsidR="00B76081">
              <w:rPr>
                <w:noProof/>
                <w:webHidden/>
              </w:rPr>
              <w:tab/>
            </w:r>
            <w:r w:rsidR="00B76081">
              <w:rPr>
                <w:noProof/>
                <w:webHidden/>
              </w:rPr>
              <w:fldChar w:fldCharType="begin"/>
            </w:r>
            <w:r w:rsidR="00B76081">
              <w:rPr>
                <w:noProof/>
                <w:webHidden/>
              </w:rPr>
              <w:instrText xml:space="preserve"> PAGEREF _Toc53411042 \h </w:instrText>
            </w:r>
            <w:r w:rsidR="00B76081">
              <w:rPr>
                <w:noProof/>
                <w:webHidden/>
              </w:rPr>
            </w:r>
            <w:r w:rsidR="00B76081">
              <w:rPr>
                <w:noProof/>
                <w:webHidden/>
              </w:rPr>
              <w:fldChar w:fldCharType="separate"/>
            </w:r>
            <w:r w:rsidR="00B76081">
              <w:rPr>
                <w:noProof/>
                <w:webHidden/>
              </w:rPr>
              <w:t>156</w:t>
            </w:r>
            <w:r w:rsidR="00B76081">
              <w:rPr>
                <w:noProof/>
                <w:webHidden/>
              </w:rPr>
              <w:fldChar w:fldCharType="end"/>
            </w:r>
          </w:hyperlink>
        </w:p>
        <w:p w14:paraId="7ACD5C9A" w14:textId="18FB4B81" w:rsidR="00B76081" w:rsidRDefault="00D40DE1">
          <w:pPr>
            <w:pStyle w:val="Spistreci2"/>
            <w:tabs>
              <w:tab w:val="right" w:leader="dot" w:pos="9062"/>
            </w:tabs>
            <w:rPr>
              <w:rFonts w:asciiTheme="minorHAnsi" w:eastAsiaTheme="minorEastAsia" w:hAnsiTheme="minorHAnsi" w:cstheme="minorBidi"/>
              <w:noProof/>
              <w:sz w:val="22"/>
              <w:szCs w:val="22"/>
            </w:rPr>
          </w:pPr>
          <w:hyperlink w:anchor="_Toc53411043" w:history="1">
            <w:r w:rsidR="00B76081" w:rsidRPr="00B34B3F">
              <w:rPr>
                <w:rStyle w:val="Hipercze"/>
                <w:noProof/>
              </w:rPr>
              <w:t xml:space="preserve">Aneks nr 6 - Mapa działań na rzecz </w:t>
            </w:r>
            <w:r w:rsidR="00B76081" w:rsidRPr="00B34B3F">
              <w:rPr>
                <w:rStyle w:val="Hipercze"/>
                <w:i/>
                <w:noProof/>
              </w:rPr>
              <w:t>Edukacji dla wszystkich</w:t>
            </w:r>
            <w:r w:rsidR="00B76081">
              <w:rPr>
                <w:noProof/>
                <w:webHidden/>
              </w:rPr>
              <w:tab/>
            </w:r>
            <w:r w:rsidR="00B76081">
              <w:rPr>
                <w:noProof/>
                <w:webHidden/>
              </w:rPr>
              <w:fldChar w:fldCharType="begin"/>
            </w:r>
            <w:r w:rsidR="00B76081">
              <w:rPr>
                <w:noProof/>
                <w:webHidden/>
              </w:rPr>
              <w:instrText xml:space="preserve"> PAGEREF _Toc53411043 \h </w:instrText>
            </w:r>
            <w:r w:rsidR="00B76081">
              <w:rPr>
                <w:noProof/>
                <w:webHidden/>
              </w:rPr>
            </w:r>
            <w:r w:rsidR="00B76081">
              <w:rPr>
                <w:noProof/>
                <w:webHidden/>
              </w:rPr>
              <w:fldChar w:fldCharType="separate"/>
            </w:r>
            <w:r w:rsidR="00B76081">
              <w:rPr>
                <w:noProof/>
                <w:webHidden/>
              </w:rPr>
              <w:t>165</w:t>
            </w:r>
            <w:r w:rsidR="00B76081">
              <w:rPr>
                <w:noProof/>
                <w:webHidden/>
              </w:rPr>
              <w:fldChar w:fldCharType="end"/>
            </w:r>
          </w:hyperlink>
        </w:p>
        <w:p w14:paraId="33668A44" w14:textId="7B6324F9" w:rsidR="00B76081" w:rsidRDefault="00D40DE1">
          <w:pPr>
            <w:pStyle w:val="Spistreci1"/>
            <w:tabs>
              <w:tab w:val="right" w:leader="dot" w:pos="9062"/>
            </w:tabs>
            <w:rPr>
              <w:rFonts w:asciiTheme="minorHAnsi" w:eastAsiaTheme="minorEastAsia" w:hAnsiTheme="minorHAnsi" w:cstheme="minorBidi"/>
              <w:noProof/>
              <w:sz w:val="22"/>
              <w:szCs w:val="22"/>
            </w:rPr>
          </w:pPr>
          <w:hyperlink w:anchor="_Toc53411044" w:history="1">
            <w:r w:rsidR="00B76081" w:rsidRPr="00B34B3F">
              <w:rPr>
                <w:rStyle w:val="Hipercze"/>
                <w:noProof/>
              </w:rPr>
              <w:t>Bibliografia</w:t>
            </w:r>
            <w:r w:rsidR="00B76081">
              <w:rPr>
                <w:noProof/>
                <w:webHidden/>
              </w:rPr>
              <w:tab/>
            </w:r>
            <w:r w:rsidR="00B76081">
              <w:rPr>
                <w:noProof/>
                <w:webHidden/>
              </w:rPr>
              <w:fldChar w:fldCharType="begin"/>
            </w:r>
            <w:r w:rsidR="00B76081">
              <w:rPr>
                <w:noProof/>
                <w:webHidden/>
              </w:rPr>
              <w:instrText xml:space="preserve"> PAGEREF _Toc53411044 \h </w:instrText>
            </w:r>
            <w:r w:rsidR="00B76081">
              <w:rPr>
                <w:noProof/>
                <w:webHidden/>
              </w:rPr>
            </w:r>
            <w:r w:rsidR="00B76081">
              <w:rPr>
                <w:noProof/>
                <w:webHidden/>
              </w:rPr>
              <w:fldChar w:fldCharType="separate"/>
            </w:r>
            <w:r w:rsidR="00B76081">
              <w:rPr>
                <w:noProof/>
                <w:webHidden/>
              </w:rPr>
              <w:t>173</w:t>
            </w:r>
            <w:r w:rsidR="00B76081">
              <w:rPr>
                <w:noProof/>
                <w:webHidden/>
              </w:rPr>
              <w:fldChar w:fldCharType="end"/>
            </w:r>
          </w:hyperlink>
        </w:p>
        <w:p w14:paraId="1EDF2C04" w14:textId="77777777" w:rsidR="0002571D" w:rsidRDefault="0002571D">
          <w:r>
            <w:rPr>
              <w:b/>
              <w:bCs/>
            </w:rPr>
            <w:fldChar w:fldCharType="end"/>
          </w:r>
        </w:p>
      </w:sdtContent>
    </w:sdt>
    <w:p w14:paraId="72A8487A" w14:textId="77777777" w:rsidR="00166A33" w:rsidRDefault="00166A33" w:rsidP="00971A79">
      <w:pPr>
        <w:spacing w:line="276" w:lineRule="auto"/>
      </w:pPr>
    </w:p>
    <w:p w14:paraId="3CF164E9" w14:textId="77777777" w:rsidR="00755543" w:rsidRDefault="00D91725" w:rsidP="00971A79">
      <w:pPr>
        <w:spacing w:line="276" w:lineRule="auto"/>
      </w:pPr>
      <w:r>
        <w:lastRenderedPageBreak/>
        <w:t>Materiał powstał w oparciu o wyniki prac powołanego przez Ministra Edukacji Narodowej Zespołu do spraw opracowania modelu kształcenia uczniów ze specjalnymi potrzebami edukacyjnymi (dalej jako: Zespół MEN), zawarte w dokumencie pn. „Model Edukacji dla wszystkich”. Uwzględniono również uwagi, jakie wpłynęły do opracowanego przez</w:t>
      </w:r>
      <w:r w:rsidR="008676DE">
        <w:t xml:space="preserve"> </w:t>
      </w:r>
      <w:r w:rsidR="008A0BE2">
        <w:t xml:space="preserve">Zespół MEN </w:t>
      </w:r>
      <w:r>
        <w:t>modelu w trakcie wewnętrznych konsultacji w MEN oraz opiniowania przez inne resorty: Ministerstwo Zdrowia, Ministerstwo Rodziny, Pracy i Polityki Społecznej, Ministerstwo Inwestycji i Rozwoju</w:t>
      </w:r>
      <w:r>
        <w:rPr>
          <w:vertAlign w:val="superscript"/>
        </w:rPr>
        <w:footnoteReference w:id="2"/>
      </w:r>
      <w:r>
        <w:t>, Ministerstwo Sprawiedliwości, Ministerstwo Kultury i Dziedzictwa Narodowego oraz Rzecznika Praw Dziecka, Narodową Radę Rozwoju, Centralną Komisję Egzaminacyjną i Instytut Badań Edukacyjnych.</w:t>
      </w:r>
      <w:r w:rsidR="00EA3AEC">
        <w:t xml:space="preserve"> </w:t>
      </w:r>
    </w:p>
    <w:p w14:paraId="13B90A66" w14:textId="77777777" w:rsidR="00755543" w:rsidRDefault="00D91725" w:rsidP="00971A79">
      <w:pPr>
        <w:spacing w:line="276" w:lineRule="auto"/>
      </w:pPr>
      <w:r>
        <w:t xml:space="preserve">W materiale uwzględniono również rekomendacje opracowane w pierwszym etapie projektu pn. „Wspieranie podnoszenia jakości edukacji włączającej w Polsce” oraz wyniki spotkań konsultacyjnych prowadzonych w drugim etapie tego projektu. Projekt jest współfinansowany przez Dyrekcję ds. Reform Strukturalnych Komisji Europejskiej i realizowany we współpracy z Europejską Agencją do spraw Specjalnych Potrzeb i Edukacji Włączającej. </w:t>
      </w:r>
    </w:p>
    <w:p w14:paraId="3CD0B708" w14:textId="77777777" w:rsidR="00755543" w:rsidRDefault="00D91725" w:rsidP="00971A79">
      <w:pPr>
        <w:spacing w:line="276" w:lineRule="auto"/>
      </w:pPr>
      <w:r>
        <w:t>Do członków Zespołu oraz wszystkich osób zaangażowanych w prace Zespołu, pracowników Komisji Europejskiej oraz ekspertów Europejsk</w:t>
      </w:r>
      <w:r w:rsidR="008676DE">
        <w:t>iej</w:t>
      </w:r>
      <w:r>
        <w:t xml:space="preserve"> Agencj</w:t>
      </w:r>
      <w:r w:rsidR="008676DE">
        <w:t>i</w:t>
      </w:r>
      <w:r>
        <w:t xml:space="preserve"> </w:t>
      </w:r>
      <w:r w:rsidR="008676DE">
        <w:t xml:space="preserve">i </w:t>
      </w:r>
      <w:r>
        <w:t xml:space="preserve">uczestników spotkań, warsztatów i konferencji organizowanych w ramach projektu pn. „Wspieranie podnoszenia jakości edukacji włączającej w Polsce” kierowane są wyrazy podziękowania. Bez </w:t>
      </w:r>
      <w:r w:rsidR="008676DE">
        <w:t xml:space="preserve">zaangażowania i merytorycznej pracy </w:t>
      </w:r>
      <w:r>
        <w:t>tych osób opracowanie niniejszego dokumentu</w:t>
      </w:r>
      <w:r w:rsidR="001E413B">
        <w:t xml:space="preserve"> </w:t>
      </w:r>
      <w:r>
        <w:t xml:space="preserve">nie byłoby możliwe. </w:t>
      </w:r>
    </w:p>
    <w:p w14:paraId="2E0A8ECA" w14:textId="77777777" w:rsidR="00755543" w:rsidRDefault="00D91725" w:rsidP="00971A79">
      <w:pPr>
        <w:spacing w:line="276" w:lineRule="auto"/>
      </w:pPr>
      <w:r>
        <w:br w:type="page"/>
      </w:r>
    </w:p>
    <w:p w14:paraId="6614AFE6" w14:textId="77777777" w:rsidR="00755543" w:rsidRDefault="00D91725" w:rsidP="00971A79">
      <w:pPr>
        <w:pStyle w:val="Nagwek1"/>
        <w:spacing w:line="276" w:lineRule="auto"/>
      </w:pPr>
      <w:bookmarkStart w:id="1" w:name="_Skróty"/>
      <w:bookmarkStart w:id="2" w:name="_Toc53410994"/>
      <w:bookmarkEnd w:id="1"/>
      <w:r>
        <w:lastRenderedPageBreak/>
        <w:t>Skróty</w:t>
      </w:r>
      <w:bookmarkEnd w:id="2"/>
    </w:p>
    <w:tbl>
      <w:tblPr>
        <w:tblStyle w:val="Tabela-Siatka1"/>
        <w:tblW w:w="0" w:type="auto"/>
        <w:tblLook w:val="04A0" w:firstRow="1" w:lastRow="0" w:firstColumn="1" w:lastColumn="0" w:noHBand="0" w:noVBand="1"/>
      </w:tblPr>
      <w:tblGrid>
        <w:gridCol w:w="1555"/>
        <w:gridCol w:w="7507"/>
      </w:tblGrid>
      <w:tr w:rsidR="00136223" w:rsidRPr="00AD0373" w14:paraId="21FA0F52" w14:textId="77777777" w:rsidTr="005037AD">
        <w:tc>
          <w:tcPr>
            <w:tcW w:w="1555" w:type="dxa"/>
            <w:vAlign w:val="center"/>
          </w:tcPr>
          <w:p w14:paraId="42AD0690" w14:textId="77777777" w:rsidR="00136223" w:rsidRPr="00AD0373" w:rsidRDefault="00136223" w:rsidP="00971A79">
            <w:pPr>
              <w:spacing w:before="120" w:after="120" w:line="276" w:lineRule="auto"/>
            </w:pPr>
            <w:r w:rsidRPr="00AD0373">
              <w:t>AU</w:t>
            </w:r>
          </w:p>
        </w:tc>
        <w:tc>
          <w:tcPr>
            <w:tcW w:w="7507" w:type="dxa"/>
            <w:vAlign w:val="center"/>
          </w:tcPr>
          <w:p w14:paraId="02E18D65" w14:textId="77777777" w:rsidR="00136223" w:rsidRPr="00AD0373" w:rsidRDefault="00FA3557" w:rsidP="00971A79">
            <w:pPr>
              <w:spacing w:before="120" w:after="120" w:line="276" w:lineRule="auto"/>
            </w:pPr>
            <w:r w:rsidRPr="00AD0373">
              <w:t>asystent ucznia</w:t>
            </w:r>
          </w:p>
        </w:tc>
      </w:tr>
      <w:tr w:rsidR="0067115E" w:rsidRPr="00AD0373" w14:paraId="6A653824" w14:textId="77777777" w:rsidTr="005037AD">
        <w:tc>
          <w:tcPr>
            <w:tcW w:w="1555" w:type="dxa"/>
            <w:vAlign w:val="center"/>
          </w:tcPr>
          <w:p w14:paraId="112A760A" w14:textId="77777777" w:rsidR="0067115E" w:rsidRPr="00AD0373" w:rsidRDefault="0067115E" w:rsidP="00971A79">
            <w:pPr>
              <w:spacing w:before="120" w:after="120" w:line="276" w:lineRule="auto"/>
            </w:pPr>
            <w:r w:rsidRPr="00AD0373">
              <w:t>BP</w:t>
            </w:r>
          </w:p>
        </w:tc>
        <w:tc>
          <w:tcPr>
            <w:tcW w:w="7507" w:type="dxa"/>
            <w:vAlign w:val="center"/>
          </w:tcPr>
          <w:p w14:paraId="24FF1F6C" w14:textId="77777777" w:rsidR="0067115E" w:rsidRPr="00AD0373" w:rsidRDefault="0067115E" w:rsidP="00971A79">
            <w:pPr>
              <w:spacing w:before="120" w:after="120" w:line="276" w:lineRule="auto"/>
            </w:pPr>
            <w:r w:rsidRPr="00AD0373">
              <w:t>budżet państwa</w:t>
            </w:r>
          </w:p>
        </w:tc>
      </w:tr>
      <w:tr w:rsidR="009400C8" w:rsidRPr="00AD0373" w14:paraId="37F43A09" w14:textId="77777777" w:rsidTr="005037AD">
        <w:tc>
          <w:tcPr>
            <w:tcW w:w="1555" w:type="dxa"/>
            <w:vAlign w:val="center"/>
          </w:tcPr>
          <w:p w14:paraId="4827A8FA" w14:textId="77777777" w:rsidR="009400C8" w:rsidRPr="00AD0373" w:rsidRDefault="009400C8" w:rsidP="00971A79">
            <w:pPr>
              <w:spacing w:before="120" w:after="120" w:line="276" w:lineRule="auto"/>
            </w:pPr>
            <w:r w:rsidRPr="00AD0373">
              <w:t>BS</w:t>
            </w:r>
            <w:r w:rsidR="00634CF9">
              <w:t xml:space="preserve"> </w:t>
            </w:r>
            <w:r w:rsidRPr="00AD0373">
              <w:t>I</w:t>
            </w:r>
          </w:p>
        </w:tc>
        <w:tc>
          <w:tcPr>
            <w:tcW w:w="7507" w:type="dxa"/>
            <w:vAlign w:val="center"/>
          </w:tcPr>
          <w:p w14:paraId="348A47E0" w14:textId="77777777" w:rsidR="009400C8" w:rsidRPr="00AD0373" w:rsidRDefault="009400C8" w:rsidP="00971A79">
            <w:pPr>
              <w:spacing w:before="120" w:after="120" w:line="276" w:lineRule="auto"/>
            </w:pPr>
            <w:r w:rsidRPr="00AD0373">
              <w:t>branżowe szkoły I stopnia</w:t>
            </w:r>
          </w:p>
        </w:tc>
      </w:tr>
      <w:tr w:rsidR="003B6593" w:rsidRPr="00AD0373" w14:paraId="033455E1" w14:textId="77777777" w:rsidTr="005037AD">
        <w:tc>
          <w:tcPr>
            <w:tcW w:w="1555" w:type="dxa"/>
            <w:vAlign w:val="center"/>
          </w:tcPr>
          <w:p w14:paraId="4DBCD272" w14:textId="483BE093" w:rsidR="003B6593" w:rsidRPr="00AD0373" w:rsidRDefault="003B6593" w:rsidP="00971A79">
            <w:pPr>
              <w:spacing w:before="120" w:after="120" w:line="276" w:lineRule="auto"/>
            </w:pPr>
            <w:r>
              <w:t>BS II</w:t>
            </w:r>
          </w:p>
        </w:tc>
        <w:tc>
          <w:tcPr>
            <w:tcW w:w="7507" w:type="dxa"/>
            <w:vAlign w:val="center"/>
          </w:tcPr>
          <w:p w14:paraId="5FE22F10" w14:textId="1848B77E" w:rsidR="003B6593" w:rsidRPr="00AD0373" w:rsidRDefault="003B6593" w:rsidP="00971A79">
            <w:pPr>
              <w:spacing w:before="120" w:after="120" w:line="276" w:lineRule="auto"/>
            </w:pPr>
            <w:r w:rsidRPr="00AD0373">
              <w:t xml:space="preserve">branżowe szkoły </w:t>
            </w:r>
            <w:r>
              <w:t>I</w:t>
            </w:r>
            <w:r w:rsidRPr="00AD0373">
              <w:t>I stopnia</w:t>
            </w:r>
          </w:p>
        </w:tc>
      </w:tr>
      <w:tr w:rsidR="005037AD" w:rsidRPr="00AD0373" w14:paraId="23D63D04" w14:textId="77777777" w:rsidTr="005037AD">
        <w:tc>
          <w:tcPr>
            <w:tcW w:w="1555" w:type="dxa"/>
            <w:vAlign w:val="center"/>
          </w:tcPr>
          <w:p w14:paraId="2F63470F" w14:textId="77777777" w:rsidR="005037AD" w:rsidRPr="00AD0373" w:rsidRDefault="005037AD" w:rsidP="00971A79">
            <w:pPr>
              <w:spacing w:before="120" w:after="120" w:line="276" w:lineRule="auto"/>
            </w:pPr>
            <w:r w:rsidRPr="00AD0373">
              <w:t>CDR</w:t>
            </w:r>
          </w:p>
        </w:tc>
        <w:tc>
          <w:tcPr>
            <w:tcW w:w="7507" w:type="dxa"/>
            <w:vAlign w:val="center"/>
          </w:tcPr>
          <w:p w14:paraId="0EA9D17C" w14:textId="77777777" w:rsidR="005037AD" w:rsidRPr="00AD0373" w:rsidRDefault="00FA3557" w:rsidP="00971A79">
            <w:pPr>
              <w:spacing w:before="120" w:after="120" w:line="276" w:lineRule="auto"/>
            </w:pPr>
            <w:r w:rsidRPr="00AD0373">
              <w:t>centrum dziecka i rodziny</w:t>
            </w:r>
          </w:p>
        </w:tc>
      </w:tr>
      <w:tr w:rsidR="00DB70EB" w:rsidRPr="00AD0373" w14:paraId="126E4B92" w14:textId="77777777" w:rsidTr="005037AD">
        <w:tc>
          <w:tcPr>
            <w:tcW w:w="1555" w:type="dxa"/>
            <w:vAlign w:val="center"/>
          </w:tcPr>
          <w:p w14:paraId="6CEF9A6B" w14:textId="77777777" w:rsidR="00DB70EB" w:rsidRPr="00AD0373" w:rsidRDefault="00DB70EB" w:rsidP="00971A79">
            <w:pPr>
              <w:spacing w:before="120" w:after="120" w:line="276" w:lineRule="auto"/>
            </w:pPr>
            <w:r w:rsidRPr="00AD0373">
              <w:t>CK</w:t>
            </w:r>
          </w:p>
        </w:tc>
        <w:tc>
          <w:tcPr>
            <w:tcW w:w="7507" w:type="dxa"/>
            <w:vAlign w:val="center"/>
          </w:tcPr>
          <w:p w14:paraId="3F03DE27" w14:textId="77777777" w:rsidR="00DB70EB" w:rsidRPr="00AD0373" w:rsidRDefault="00DB70EB" w:rsidP="00971A79">
            <w:pPr>
              <w:spacing w:before="120" w:after="120" w:line="276" w:lineRule="auto"/>
            </w:pPr>
            <w:r w:rsidRPr="00AD0373">
              <w:t>centrum koordynujące</w:t>
            </w:r>
          </w:p>
        </w:tc>
      </w:tr>
      <w:tr w:rsidR="00E93022" w:rsidRPr="00AD0373" w14:paraId="654081FA" w14:textId="77777777" w:rsidTr="005037AD">
        <w:tc>
          <w:tcPr>
            <w:tcW w:w="1555" w:type="dxa"/>
            <w:vAlign w:val="center"/>
          </w:tcPr>
          <w:p w14:paraId="2C55EBDE" w14:textId="77777777" w:rsidR="00E93022" w:rsidRPr="00AD0373" w:rsidRDefault="00E93022" w:rsidP="00971A79">
            <w:pPr>
              <w:spacing w:before="120" w:after="120" w:line="276" w:lineRule="auto"/>
            </w:pPr>
            <w:r>
              <w:t>CKE</w:t>
            </w:r>
          </w:p>
        </w:tc>
        <w:tc>
          <w:tcPr>
            <w:tcW w:w="7507" w:type="dxa"/>
            <w:vAlign w:val="center"/>
          </w:tcPr>
          <w:p w14:paraId="77467697" w14:textId="77777777" w:rsidR="00E93022" w:rsidRPr="00AD0373" w:rsidRDefault="00E93022" w:rsidP="00971A79">
            <w:pPr>
              <w:spacing w:before="120" w:after="120" w:line="276" w:lineRule="auto"/>
            </w:pPr>
            <w:r>
              <w:t>Centralna Komisja Egzaminacyjna</w:t>
            </w:r>
          </w:p>
        </w:tc>
      </w:tr>
      <w:tr w:rsidR="005037AD" w:rsidRPr="00AD0373" w14:paraId="7E3D7ABB" w14:textId="77777777" w:rsidTr="005037AD">
        <w:tc>
          <w:tcPr>
            <w:tcW w:w="1555" w:type="dxa"/>
            <w:vAlign w:val="center"/>
          </w:tcPr>
          <w:p w14:paraId="76C74F39" w14:textId="77777777" w:rsidR="005037AD" w:rsidRPr="00AD0373" w:rsidRDefault="005037AD" w:rsidP="00971A79">
            <w:pPr>
              <w:spacing w:before="120" w:after="120" w:line="276" w:lineRule="auto"/>
            </w:pPr>
            <w:r w:rsidRPr="00AD0373">
              <w:t>CUS</w:t>
            </w:r>
          </w:p>
        </w:tc>
        <w:tc>
          <w:tcPr>
            <w:tcW w:w="7507" w:type="dxa"/>
            <w:vAlign w:val="center"/>
          </w:tcPr>
          <w:p w14:paraId="57374421" w14:textId="77777777" w:rsidR="005037AD" w:rsidRPr="00AD0373" w:rsidRDefault="00FA3557" w:rsidP="00971A79">
            <w:pPr>
              <w:spacing w:before="120" w:after="120" w:line="276" w:lineRule="auto"/>
            </w:pPr>
            <w:r w:rsidRPr="00AD0373">
              <w:t>centrum usług społecznych</w:t>
            </w:r>
          </w:p>
        </w:tc>
      </w:tr>
      <w:tr w:rsidR="00C4381E" w:rsidRPr="00AD0373" w14:paraId="44BACCB2" w14:textId="77777777" w:rsidTr="005037AD">
        <w:tc>
          <w:tcPr>
            <w:tcW w:w="1555" w:type="dxa"/>
            <w:vAlign w:val="center"/>
          </w:tcPr>
          <w:p w14:paraId="179A427C" w14:textId="77777777" w:rsidR="00C4381E" w:rsidRPr="00AD0373" w:rsidRDefault="00C4381E" w:rsidP="00971A79">
            <w:pPr>
              <w:spacing w:before="120" w:after="120" w:line="276" w:lineRule="auto"/>
            </w:pPr>
            <w:r w:rsidRPr="00AD0373">
              <w:t>DSM</w:t>
            </w:r>
          </w:p>
        </w:tc>
        <w:tc>
          <w:tcPr>
            <w:tcW w:w="7507" w:type="dxa"/>
            <w:vAlign w:val="center"/>
          </w:tcPr>
          <w:p w14:paraId="13F54DEA" w14:textId="77777777" w:rsidR="00C4381E" w:rsidRPr="00AD0373" w:rsidRDefault="00C4381E" w:rsidP="00971A79">
            <w:pPr>
              <w:spacing w:before="120" w:after="120" w:line="276" w:lineRule="auto"/>
            </w:pPr>
            <w:r w:rsidRPr="00AD0373">
              <w:t>Klasyfikacja Zaburzeń Psychicznych Amerykańskiego Towarzystwa Psychiatrycznego</w:t>
            </w:r>
          </w:p>
        </w:tc>
      </w:tr>
      <w:tr w:rsidR="005037AD" w:rsidRPr="00AD0373" w14:paraId="2C93682F" w14:textId="77777777" w:rsidTr="005037AD">
        <w:tc>
          <w:tcPr>
            <w:tcW w:w="1555" w:type="dxa"/>
            <w:vAlign w:val="center"/>
          </w:tcPr>
          <w:p w14:paraId="4D4B9577" w14:textId="77777777" w:rsidR="005037AD" w:rsidRPr="00AD0373" w:rsidRDefault="005037AD" w:rsidP="00971A79">
            <w:pPr>
              <w:spacing w:before="120" w:after="120" w:line="276" w:lineRule="auto"/>
            </w:pPr>
            <w:r w:rsidRPr="00AD0373">
              <w:t>EA</w:t>
            </w:r>
          </w:p>
        </w:tc>
        <w:tc>
          <w:tcPr>
            <w:tcW w:w="7507" w:type="dxa"/>
            <w:vAlign w:val="center"/>
          </w:tcPr>
          <w:p w14:paraId="67B1D709" w14:textId="77777777" w:rsidR="00CB0772" w:rsidRPr="00AD0373" w:rsidRDefault="005037AD" w:rsidP="00971A79">
            <w:pPr>
              <w:spacing w:before="120" w:after="120" w:line="276" w:lineRule="auto"/>
            </w:pPr>
            <w:r w:rsidRPr="00AD0373">
              <w:t>Europejska Agencja do spraw Specjalnych Potrzeb i Edukacji Włączającej</w:t>
            </w:r>
            <w:r w:rsidR="00CB0772" w:rsidRPr="00AD0373">
              <w:t xml:space="preserve"> (</w:t>
            </w:r>
            <w:hyperlink r:id="rId9" w:history="1">
              <w:r w:rsidR="00CB0772" w:rsidRPr="00AD0373">
                <w:rPr>
                  <w:rStyle w:val="Hipercze"/>
                </w:rPr>
                <w:t>European Agency for Special Needs and Inclusive Education</w:t>
              </w:r>
            </w:hyperlink>
            <w:r w:rsidR="00615DD7" w:rsidRPr="00AD0373">
              <w:t>)</w:t>
            </w:r>
          </w:p>
        </w:tc>
      </w:tr>
      <w:tr w:rsidR="007673E2" w:rsidRPr="00AD0373" w14:paraId="76E4A8B5" w14:textId="77777777" w:rsidTr="005037AD">
        <w:tc>
          <w:tcPr>
            <w:tcW w:w="1555" w:type="dxa"/>
            <w:vAlign w:val="center"/>
          </w:tcPr>
          <w:p w14:paraId="2E10ACD7" w14:textId="77777777" w:rsidR="007673E2" w:rsidRPr="00AD0373" w:rsidRDefault="007673E2" w:rsidP="00971A79">
            <w:pPr>
              <w:spacing w:before="120" w:after="120" w:line="276" w:lineRule="auto"/>
            </w:pPr>
            <w:r w:rsidRPr="00AD0373">
              <w:t>GUS</w:t>
            </w:r>
          </w:p>
        </w:tc>
        <w:tc>
          <w:tcPr>
            <w:tcW w:w="7507" w:type="dxa"/>
            <w:vAlign w:val="center"/>
          </w:tcPr>
          <w:p w14:paraId="50C37ECF" w14:textId="77777777" w:rsidR="007673E2" w:rsidRPr="00AD0373" w:rsidRDefault="007673E2" w:rsidP="00971A79">
            <w:pPr>
              <w:spacing w:before="120" w:after="120" w:line="276" w:lineRule="auto"/>
            </w:pPr>
            <w:r w:rsidRPr="00AD0373">
              <w:t>Główny Urząd Statystyczny</w:t>
            </w:r>
          </w:p>
        </w:tc>
      </w:tr>
      <w:tr w:rsidR="003B6593" w:rsidRPr="00AD0373" w14:paraId="423415CE" w14:textId="77777777" w:rsidTr="005037AD">
        <w:tc>
          <w:tcPr>
            <w:tcW w:w="1555" w:type="dxa"/>
            <w:vAlign w:val="center"/>
          </w:tcPr>
          <w:p w14:paraId="4E47E35A" w14:textId="63355148" w:rsidR="003B6593" w:rsidRPr="00AD0373" w:rsidRDefault="003B6593" w:rsidP="00971A79">
            <w:pPr>
              <w:spacing w:before="120" w:after="120" w:line="276" w:lineRule="auto"/>
            </w:pPr>
            <w:r>
              <w:t>IBE</w:t>
            </w:r>
          </w:p>
        </w:tc>
        <w:tc>
          <w:tcPr>
            <w:tcW w:w="7507" w:type="dxa"/>
            <w:vAlign w:val="center"/>
          </w:tcPr>
          <w:p w14:paraId="36E9CB96" w14:textId="6BA04590" w:rsidR="003B6593" w:rsidRPr="00AD0373" w:rsidRDefault="003B6593" w:rsidP="00971A79">
            <w:pPr>
              <w:spacing w:before="120" w:after="120" w:line="276" w:lineRule="auto"/>
            </w:pPr>
            <w:r>
              <w:t xml:space="preserve">Instytut Badań Edukacyjnych </w:t>
            </w:r>
          </w:p>
        </w:tc>
      </w:tr>
      <w:tr w:rsidR="00FB2596" w:rsidRPr="00AD0373" w14:paraId="6A707E99" w14:textId="77777777" w:rsidTr="005037AD">
        <w:tc>
          <w:tcPr>
            <w:tcW w:w="1555" w:type="dxa"/>
            <w:vAlign w:val="center"/>
          </w:tcPr>
          <w:p w14:paraId="3D291BF8" w14:textId="77777777" w:rsidR="00FB2596" w:rsidRPr="00AD0373" w:rsidRDefault="00FB2596" w:rsidP="00971A79">
            <w:pPr>
              <w:spacing w:before="120" w:after="120" w:line="276" w:lineRule="auto"/>
            </w:pPr>
            <w:r w:rsidRPr="00AD0373">
              <w:t>ICD</w:t>
            </w:r>
          </w:p>
        </w:tc>
        <w:tc>
          <w:tcPr>
            <w:tcW w:w="7507" w:type="dxa"/>
            <w:vAlign w:val="center"/>
          </w:tcPr>
          <w:p w14:paraId="6D22C871" w14:textId="77777777" w:rsidR="00FB2596" w:rsidRPr="00AD0373" w:rsidRDefault="00FB2596" w:rsidP="00971A79">
            <w:pPr>
              <w:spacing w:before="120" w:after="120" w:line="276" w:lineRule="auto"/>
            </w:pPr>
            <w:r w:rsidRPr="00AD0373">
              <w:t>Międzynarodowa Statystyczna Klasyfikacja Chorób i Problemów Zdrowotnych</w:t>
            </w:r>
          </w:p>
        </w:tc>
      </w:tr>
      <w:tr w:rsidR="00FB2596" w:rsidRPr="00AD0373" w14:paraId="3697B917" w14:textId="77777777" w:rsidTr="005037AD">
        <w:tc>
          <w:tcPr>
            <w:tcW w:w="1555" w:type="dxa"/>
            <w:vAlign w:val="center"/>
          </w:tcPr>
          <w:p w14:paraId="78B5B4FB" w14:textId="77777777" w:rsidR="00FB2596" w:rsidRPr="00AD0373" w:rsidRDefault="00FB2596" w:rsidP="00971A79">
            <w:pPr>
              <w:spacing w:before="120" w:after="120" w:line="276" w:lineRule="auto"/>
            </w:pPr>
            <w:r w:rsidRPr="00AD0373">
              <w:t>ICF</w:t>
            </w:r>
          </w:p>
        </w:tc>
        <w:tc>
          <w:tcPr>
            <w:tcW w:w="7507" w:type="dxa"/>
            <w:vAlign w:val="center"/>
          </w:tcPr>
          <w:p w14:paraId="6DECF59F" w14:textId="77777777" w:rsidR="00FB2596" w:rsidRPr="00AD0373" w:rsidRDefault="00FB2596" w:rsidP="00971A79">
            <w:pPr>
              <w:spacing w:before="120" w:after="120" w:line="276" w:lineRule="auto"/>
            </w:pPr>
            <w:r w:rsidRPr="00AD0373">
              <w:t>Międzynarodowa Klasyfikacja Funkcjonowania, Niepełnosprawności i Zdrowia</w:t>
            </w:r>
          </w:p>
        </w:tc>
      </w:tr>
      <w:tr w:rsidR="00450116" w:rsidRPr="00AD0373" w14:paraId="447C3B09" w14:textId="77777777" w:rsidTr="005037AD">
        <w:tc>
          <w:tcPr>
            <w:tcW w:w="1555" w:type="dxa"/>
            <w:vAlign w:val="center"/>
          </w:tcPr>
          <w:p w14:paraId="75A48995" w14:textId="77777777" w:rsidR="00450116" w:rsidRPr="00AD0373" w:rsidRDefault="00450116" w:rsidP="00971A79">
            <w:pPr>
              <w:spacing w:before="120" w:after="120" w:line="276" w:lineRule="auto"/>
            </w:pPr>
            <w:r w:rsidRPr="00AD0373">
              <w:t>IPE</w:t>
            </w:r>
          </w:p>
        </w:tc>
        <w:tc>
          <w:tcPr>
            <w:tcW w:w="7507" w:type="dxa"/>
            <w:vAlign w:val="center"/>
          </w:tcPr>
          <w:p w14:paraId="443F1E5A" w14:textId="77777777" w:rsidR="00450116" w:rsidRPr="00AD0373" w:rsidRDefault="00FA3557" w:rsidP="00971A79">
            <w:pPr>
              <w:spacing w:before="120" w:after="120" w:line="276" w:lineRule="auto"/>
            </w:pPr>
            <w:r w:rsidRPr="00AD0373">
              <w:t>indywidualny plan edukacyjny</w:t>
            </w:r>
          </w:p>
        </w:tc>
      </w:tr>
      <w:tr w:rsidR="00CB0772" w:rsidRPr="00AD0373" w14:paraId="4ADA2E4C" w14:textId="77777777" w:rsidTr="005037AD">
        <w:tc>
          <w:tcPr>
            <w:tcW w:w="1555" w:type="dxa"/>
            <w:vAlign w:val="center"/>
          </w:tcPr>
          <w:p w14:paraId="6CF1A807" w14:textId="77777777" w:rsidR="00CB0772" w:rsidRPr="00AD0373" w:rsidRDefault="00CB0772" w:rsidP="00971A79">
            <w:pPr>
              <w:spacing w:before="120" w:after="120" w:line="276" w:lineRule="auto"/>
            </w:pPr>
            <w:r w:rsidRPr="00AD0373">
              <w:t>IPE-T</w:t>
            </w:r>
          </w:p>
        </w:tc>
        <w:tc>
          <w:tcPr>
            <w:tcW w:w="7507" w:type="dxa"/>
            <w:vAlign w:val="center"/>
          </w:tcPr>
          <w:p w14:paraId="0DC7F3A1" w14:textId="77777777" w:rsidR="00CB0772" w:rsidRPr="00AD0373" w:rsidRDefault="00FA3557" w:rsidP="00971A79">
            <w:pPr>
              <w:spacing w:before="120" w:after="120" w:line="276" w:lineRule="auto"/>
            </w:pPr>
            <w:r w:rsidRPr="00AD0373">
              <w:t>indywidualny plan edukacyjny ze wsparciem tranzycji</w:t>
            </w:r>
          </w:p>
        </w:tc>
      </w:tr>
      <w:tr w:rsidR="00CB0772" w:rsidRPr="00AD0373" w14:paraId="51FE8EBD" w14:textId="77777777" w:rsidTr="005037AD">
        <w:tc>
          <w:tcPr>
            <w:tcW w:w="1555" w:type="dxa"/>
            <w:vAlign w:val="center"/>
          </w:tcPr>
          <w:p w14:paraId="2F2EE60A" w14:textId="77777777" w:rsidR="00CB0772" w:rsidRPr="00AD0373" w:rsidRDefault="00CB0772" w:rsidP="00971A79">
            <w:pPr>
              <w:spacing w:before="120" w:after="120" w:line="276" w:lineRule="auto"/>
            </w:pPr>
            <w:r w:rsidRPr="00AD0373">
              <w:t>IPE-Z -</w:t>
            </w:r>
          </w:p>
        </w:tc>
        <w:tc>
          <w:tcPr>
            <w:tcW w:w="7507" w:type="dxa"/>
            <w:vAlign w:val="center"/>
          </w:tcPr>
          <w:p w14:paraId="353BCB99" w14:textId="77777777" w:rsidR="00CB0772" w:rsidRPr="00AD0373" w:rsidRDefault="00FA3557" w:rsidP="00971A79">
            <w:pPr>
              <w:spacing w:before="120" w:after="120" w:line="276" w:lineRule="auto"/>
            </w:pPr>
            <w:r w:rsidRPr="00AD0373">
              <w:t>indywidualny profil edukacyjno-zawodowy</w:t>
            </w:r>
          </w:p>
        </w:tc>
      </w:tr>
      <w:tr w:rsidR="00CB0772" w:rsidRPr="00AD0373" w14:paraId="12450238" w14:textId="77777777" w:rsidTr="005037AD">
        <w:tc>
          <w:tcPr>
            <w:tcW w:w="1555" w:type="dxa"/>
            <w:vAlign w:val="center"/>
          </w:tcPr>
          <w:p w14:paraId="2DB6C08D" w14:textId="77777777" w:rsidR="00CB0772" w:rsidRPr="00AD0373" w:rsidRDefault="00CB0772" w:rsidP="00971A79">
            <w:pPr>
              <w:spacing w:before="120" w:after="120" w:line="276" w:lineRule="auto"/>
            </w:pPr>
            <w:r w:rsidRPr="00AD0373">
              <w:t>IPZZ</w:t>
            </w:r>
          </w:p>
        </w:tc>
        <w:tc>
          <w:tcPr>
            <w:tcW w:w="7507" w:type="dxa"/>
            <w:vAlign w:val="center"/>
          </w:tcPr>
          <w:p w14:paraId="5705BD89" w14:textId="77777777" w:rsidR="00CB0772" w:rsidRPr="00AD0373" w:rsidRDefault="00FA3557" w:rsidP="00971A79">
            <w:pPr>
              <w:spacing w:before="120" w:after="120" w:line="276" w:lineRule="auto"/>
            </w:pPr>
            <w:r w:rsidRPr="00AD0373">
              <w:t>indywidualny profil zainteresowań zawodowych</w:t>
            </w:r>
          </w:p>
        </w:tc>
      </w:tr>
      <w:tr w:rsidR="005037AD" w:rsidRPr="00AD0373" w14:paraId="3F013A03" w14:textId="77777777" w:rsidTr="005037AD">
        <w:tc>
          <w:tcPr>
            <w:tcW w:w="1555" w:type="dxa"/>
            <w:vAlign w:val="center"/>
          </w:tcPr>
          <w:p w14:paraId="7C72E2D3" w14:textId="77777777" w:rsidR="005037AD" w:rsidRPr="00AD0373" w:rsidRDefault="005037AD" w:rsidP="00971A79">
            <w:pPr>
              <w:spacing w:before="120" w:after="120" w:line="276" w:lineRule="auto"/>
            </w:pPr>
            <w:r w:rsidRPr="00AD0373">
              <w:t>IPWWR</w:t>
            </w:r>
          </w:p>
        </w:tc>
        <w:tc>
          <w:tcPr>
            <w:tcW w:w="7507" w:type="dxa"/>
            <w:vAlign w:val="center"/>
          </w:tcPr>
          <w:p w14:paraId="5E74B99A" w14:textId="77777777" w:rsidR="005037AD" w:rsidRPr="00AD0373" w:rsidRDefault="00FA3557" w:rsidP="00971A79">
            <w:pPr>
              <w:spacing w:before="120" w:after="120" w:line="276" w:lineRule="auto"/>
            </w:pPr>
            <w:r w:rsidRPr="00AD0373">
              <w:t>i</w:t>
            </w:r>
            <w:r w:rsidR="005037AD" w:rsidRPr="00AD0373">
              <w:t>ndywidualny plan wczesnego wspomagania rozwoju dziecka i wsparcia rodziny</w:t>
            </w:r>
          </w:p>
        </w:tc>
      </w:tr>
      <w:tr w:rsidR="00DB70EB" w:rsidRPr="00AD0373" w14:paraId="0A741063" w14:textId="77777777" w:rsidTr="005037AD">
        <w:tc>
          <w:tcPr>
            <w:tcW w:w="1555" w:type="dxa"/>
            <w:vAlign w:val="center"/>
          </w:tcPr>
          <w:p w14:paraId="2D1B629A" w14:textId="77777777" w:rsidR="00DB70EB" w:rsidRPr="00AD0373" w:rsidRDefault="00DB70EB" w:rsidP="00971A79">
            <w:pPr>
              <w:spacing w:before="120" w:after="120" w:line="276" w:lineRule="auto"/>
            </w:pPr>
            <w:r w:rsidRPr="00AD0373">
              <w:t>JSO</w:t>
            </w:r>
          </w:p>
        </w:tc>
        <w:tc>
          <w:tcPr>
            <w:tcW w:w="7507" w:type="dxa"/>
            <w:vAlign w:val="center"/>
          </w:tcPr>
          <w:p w14:paraId="0EA27BCD" w14:textId="77777777" w:rsidR="00DB70EB" w:rsidRPr="00AD0373" w:rsidRDefault="00DB70EB" w:rsidP="00971A79">
            <w:pPr>
              <w:spacing w:before="120" w:after="120" w:line="276" w:lineRule="auto"/>
            </w:pPr>
            <w:r w:rsidRPr="00AD0373">
              <w:t>jednostka systemu oświaty</w:t>
            </w:r>
          </w:p>
        </w:tc>
      </w:tr>
      <w:tr w:rsidR="002F1D61" w:rsidRPr="00AD0373" w14:paraId="08C06DC3" w14:textId="77777777" w:rsidTr="005037AD">
        <w:tc>
          <w:tcPr>
            <w:tcW w:w="1555" w:type="dxa"/>
            <w:vAlign w:val="center"/>
          </w:tcPr>
          <w:p w14:paraId="21A56030" w14:textId="77777777" w:rsidR="002F1D61" w:rsidRPr="00AD0373" w:rsidRDefault="002F1D61" w:rsidP="00971A79">
            <w:pPr>
              <w:spacing w:before="120" w:after="120" w:line="276" w:lineRule="auto"/>
            </w:pPr>
            <w:r w:rsidRPr="00AD0373">
              <w:t>JST</w:t>
            </w:r>
          </w:p>
        </w:tc>
        <w:tc>
          <w:tcPr>
            <w:tcW w:w="7507" w:type="dxa"/>
            <w:vAlign w:val="center"/>
          </w:tcPr>
          <w:p w14:paraId="6067CA15" w14:textId="77777777" w:rsidR="002F1D61" w:rsidRPr="00AD0373" w:rsidRDefault="002F1D61" w:rsidP="00971A79">
            <w:pPr>
              <w:spacing w:before="120" w:after="120" w:line="276" w:lineRule="auto"/>
            </w:pPr>
            <w:r w:rsidRPr="00AD0373">
              <w:t>jednostka samorządu terytorialnego</w:t>
            </w:r>
          </w:p>
        </w:tc>
      </w:tr>
      <w:tr w:rsidR="00DB70EB" w:rsidRPr="00AD0373" w14:paraId="60E04432" w14:textId="77777777" w:rsidTr="00E82940">
        <w:tc>
          <w:tcPr>
            <w:tcW w:w="1555" w:type="dxa"/>
          </w:tcPr>
          <w:p w14:paraId="593F750E" w14:textId="77777777" w:rsidR="00DB70EB" w:rsidRPr="00AD0373" w:rsidRDefault="00DB70EB" w:rsidP="00971A79">
            <w:pPr>
              <w:spacing w:before="120" w:after="120" w:line="276" w:lineRule="auto"/>
            </w:pPr>
            <w:r w:rsidRPr="00AD0373">
              <w:t>KEW</w:t>
            </w:r>
          </w:p>
        </w:tc>
        <w:tc>
          <w:tcPr>
            <w:tcW w:w="7507" w:type="dxa"/>
          </w:tcPr>
          <w:p w14:paraId="727A8229" w14:textId="77777777" w:rsidR="00DB70EB" w:rsidRPr="00AD0373" w:rsidRDefault="00DB70EB" w:rsidP="00971A79">
            <w:pPr>
              <w:spacing w:before="120" w:after="120" w:line="276" w:lineRule="auto"/>
            </w:pPr>
            <w:r w:rsidRPr="00AD0373">
              <w:t>koordynato</w:t>
            </w:r>
            <w:r w:rsidR="00AD0373" w:rsidRPr="00AD0373">
              <w:t>r</w:t>
            </w:r>
            <w:r w:rsidRPr="00AD0373">
              <w:t xml:space="preserve"> edukacji włączającej</w:t>
            </w:r>
          </w:p>
        </w:tc>
      </w:tr>
      <w:tr w:rsidR="000966C7" w:rsidRPr="00AD0373" w14:paraId="7271264B" w14:textId="77777777" w:rsidTr="00E82940">
        <w:tc>
          <w:tcPr>
            <w:tcW w:w="1555" w:type="dxa"/>
          </w:tcPr>
          <w:p w14:paraId="16A5222F" w14:textId="77777777" w:rsidR="000966C7" w:rsidRPr="00AD0373" w:rsidRDefault="000966C7" w:rsidP="00971A79">
            <w:pPr>
              <w:spacing w:before="120" w:after="120" w:line="276" w:lineRule="auto"/>
            </w:pPr>
            <w:r w:rsidRPr="00AD0373">
              <w:t>KN</w:t>
            </w:r>
          </w:p>
        </w:tc>
        <w:tc>
          <w:tcPr>
            <w:tcW w:w="7507" w:type="dxa"/>
          </w:tcPr>
          <w:p w14:paraId="581D2DC1" w14:textId="77777777" w:rsidR="000966C7" w:rsidRPr="00AD0373" w:rsidRDefault="00D40DE1" w:rsidP="00971A79">
            <w:pPr>
              <w:spacing w:before="120" w:after="120" w:line="276" w:lineRule="auto"/>
            </w:pPr>
            <w:hyperlink r:id="rId10" w:history="1">
              <w:r w:rsidR="000966C7" w:rsidRPr="00AD0373">
                <w:rPr>
                  <w:rStyle w:val="Hipercze"/>
                </w:rPr>
                <w:t>ustawa z dnia 26 stycznia 1982 r. - Karta Nauczyciela</w:t>
              </w:r>
            </w:hyperlink>
            <w:r w:rsidR="00615DD7" w:rsidRPr="00AD0373">
              <w:t xml:space="preserve"> (Dz.U. z 2019 r. poz. </w:t>
            </w:r>
            <w:r w:rsidR="001D3E6F" w:rsidRPr="00AD0373">
              <w:t>2215</w:t>
            </w:r>
            <w:r w:rsidR="00615DD7" w:rsidRPr="00AD0373">
              <w:t>)</w:t>
            </w:r>
          </w:p>
        </w:tc>
      </w:tr>
      <w:tr w:rsidR="00DB70EB" w:rsidRPr="00AD0373" w14:paraId="28E42A50" w14:textId="77777777" w:rsidTr="00E82940">
        <w:tc>
          <w:tcPr>
            <w:tcW w:w="1555" w:type="dxa"/>
          </w:tcPr>
          <w:p w14:paraId="79D6FBA3" w14:textId="77777777" w:rsidR="00DB70EB" w:rsidRPr="00AD0373" w:rsidRDefault="00DB70EB" w:rsidP="00971A79">
            <w:pPr>
              <w:spacing w:before="120" w:after="120" w:line="276" w:lineRule="auto"/>
            </w:pPr>
            <w:r w:rsidRPr="00AD0373">
              <w:lastRenderedPageBreak/>
              <w:t>KO</w:t>
            </w:r>
          </w:p>
        </w:tc>
        <w:tc>
          <w:tcPr>
            <w:tcW w:w="7507" w:type="dxa"/>
          </w:tcPr>
          <w:p w14:paraId="478087BD" w14:textId="77777777" w:rsidR="00DB70EB" w:rsidRPr="00AD0373" w:rsidRDefault="00DB70EB" w:rsidP="00DB70EB">
            <w:pPr>
              <w:spacing w:before="120" w:after="120" w:line="276" w:lineRule="auto"/>
            </w:pPr>
            <w:r w:rsidRPr="00AD0373">
              <w:t>kurator oświaty</w:t>
            </w:r>
          </w:p>
        </w:tc>
      </w:tr>
      <w:tr w:rsidR="003A4152" w:rsidRPr="00AD0373" w14:paraId="68072D69" w14:textId="77777777" w:rsidTr="00E82940">
        <w:tc>
          <w:tcPr>
            <w:tcW w:w="1555" w:type="dxa"/>
          </w:tcPr>
          <w:p w14:paraId="543811EF" w14:textId="77777777" w:rsidR="003A4152" w:rsidRPr="00AD0373" w:rsidRDefault="003A4152" w:rsidP="00971A79">
            <w:pPr>
              <w:spacing w:before="120" w:after="120" w:line="276" w:lineRule="auto"/>
            </w:pPr>
            <w:r w:rsidRPr="00AD0373">
              <w:t>KON</w:t>
            </w:r>
          </w:p>
        </w:tc>
        <w:tc>
          <w:tcPr>
            <w:tcW w:w="7507" w:type="dxa"/>
          </w:tcPr>
          <w:p w14:paraId="0614D39F" w14:textId="77777777" w:rsidR="003A4152" w:rsidRPr="00AD0373" w:rsidRDefault="00D40DE1" w:rsidP="00971A79">
            <w:pPr>
              <w:spacing w:before="120" w:after="120" w:line="276" w:lineRule="auto"/>
            </w:pPr>
            <w:hyperlink r:id="rId11" w:history="1">
              <w:r w:rsidR="008415A6" w:rsidRPr="00AD0373">
                <w:rPr>
                  <w:rStyle w:val="Hipercze"/>
                </w:rPr>
                <w:t>Konwencja o prawach osób niepełnosprawnych, sporządzona w Nowym Jorku dnia 13 grudnia 2006 r.</w:t>
              </w:r>
            </w:hyperlink>
          </w:p>
        </w:tc>
      </w:tr>
      <w:tr w:rsidR="00DB70EB" w:rsidRPr="00AD0373" w14:paraId="4E7058B6" w14:textId="77777777" w:rsidTr="00E82940">
        <w:tc>
          <w:tcPr>
            <w:tcW w:w="1555" w:type="dxa"/>
          </w:tcPr>
          <w:p w14:paraId="76660D40" w14:textId="77777777" w:rsidR="00DB70EB" w:rsidRPr="00AD0373" w:rsidRDefault="00DB70EB" w:rsidP="00971A79">
            <w:pPr>
              <w:spacing w:before="120" w:after="120" w:line="276" w:lineRule="auto"/>
            </w:pPr>
            <w:r w:rsidRPr="00AD0373">
              <w:t>KPD</w:t>
            </w:r>
          </w:p>
        </w:tc>
        <w:tc>
          <w:tcPr>
            <w:tcW w:w="7507" w:type="dxa"/>
          </w:tcPr>
          <w:p w14:paraId="441756F9" w14:textId="77777777" w:rsidR="00DB70EB" w:rsidRPr="00AD0373" w:rsidRDefault="00D40DE1" w:rsidP="00971A79">
            <w:pPr>
              <w:spacing w:before="120" w:after="120" w:line="276" w:lineRule="auto"/>
            </w:pPr>
            <w:hyperlink r:id="rId12" w:history="1">
              <w:r w:rsidR="008415A6" w:rsidRPr="00AD0373">
                <w:rPr>
                  <w:rStyle w:val="Hipercze"/>
                </w:rPr>
                <w:t>Konwencja z dnia 20 listopada 1989 r. o Prawach Dziecka</w:t>
              </w:r>
            </w:hyperlink>
          </w:p>
        </w:tc>
      </w:tr>
      <w:tr w:rsidR="00227E1F" w:rsidRPr="00AD0373" w14:paraId="087D7AEA" w14:textId="77777777" w:rsidTr="00E82940">
        <w:tc>
          <w:tcPr>
            <w:tcW w:w="1555" w:type="dxa"/>
          </w:tcPr>
          <w:p w14:paraId="4708182E" w14:textId="77777777" w:rsidR="00227E1F" w:rsidRPr="00227E1F" w:rsidRDefault="00227E1F" w:rsidP="00971A79">
            <w:pPr>
              <w:spacing w:before="120" w:after="120" w:line="276" w:lineRule="auto"/>
            </w:pPr>
            <w:r w:rsidRPr="00227E1F">
              <w:t>LO</w:t>
            </w:r>
          </w:p>
        </w:tc>
        <w:tc>
          <w:tcPr>
            <w:tcW w:w="7507" w:type="dxa"/>
          </w:tcPr>
          <w:p w14:paraId="1C94834A" w14:textId="77777777" w:rsidR="00227E1F" w:rsidRPr="00227E1F" w:rsidRDefault="00227E1F" w:rsidP="00971A79">
            <w:pPr>
              <w:spacing w:before="120" w:after="120" w:line="276" w:lineRule="auto"/>
              <w:rPr>
                <w:rStyle w:val="Hipercze"/>
                <w:color w:val="auto"/>
                <w:u w:val="none"/>
              </w:rPr>
            </w:pPr>
            <w:r>
              <w:rPr>
                <w:rStyle w:val="Hipercze"/>
                <w:color w:val="auto"/>
                <w:u w:val="none"/>
              </w:rPr>
              <w:t>l</w:t>
            </w:r>
            <w:r w:rsidRPr="00227E1F">
              <w:rPr>
                <w:rStyle w:val="Hipercze"/>
                <w:color w:val="auto"/>
                <w:u w:val="none"/>
              </w:rPr>
              <w:t>iceum ogólnokształcące</w:t>
            </w:r>
          </w:p>
        </w:tc>
      </w:tr>
      <w:tr w:rsidR="00227E1F" w:rsidRPr="00AD0373" w14:paraId="682AD78A" w14:textId="77777777" w:rsidTr="00E82940">
        <w:tc>
          <w:tcPr>
            <w:tcW w:w="1555" w:type="dxa"/>
          </w:tcPr>
          <w:p w14:paraId="50E10BFE" w14:textId="77777777" w:rsidR="00227E1F" w:rsidRPr="00227E1F" w:rsidRDefault="00227E1F" w:rsidP="00971A79">
            <w:pPr>
              <w:spacing w:before="120" w:after="120" w:line="276" w:lineRule="auto"/>
            </w:pPr>
            <w:r w:rsidRPr="00227E1F">
              <w:t>MDS</w:t>
            </w:r>
          </w:p>
        </w:tc>
        <w:tc>
          <w:tcPr>
            <w:tcW w:w="7507" w:type="dxa"/>
          </w:tcPr>
          <w:p w14:paraId="6495F6D3" w14:textId="77777777" w:rsidR="00227E1F" w:rsidRPr="00227E1F" w:rsidRDefault="00227E1F" w:rsidP="00971A79">
            <w:pPr>
              <w:spacing w:before="120" w:after="120" w:line="276" w:lineRule="auto"/>
              <w:rPr>
                <w:rStyle w:val="Hipercze"/>
                <w:color w:val="auto"/>
                <w:u w:val="none"/>
              </w:rPr>
            </w:pPr>
            <w:r w:rsidRPr="00227E1F">
              <w:rPr>
                <w:rStyle w:val="Hipercze"/>
                <w:color w:val="auto"/>
                <w:u w:val="none"/>
              </w:rPr>
              <w:t>Model Dostępnej Szkoły</w:t>
            </w:r>
          </w:p>
        </w:tc>
      </w:tr>
      <w:tr w:rsidR="001C4632" w:rsidRPr="00AD0373" w14:paraId="369C3EE7" w14:textId="77777777" w:rsidTr="005037AD">
        <w:tc>
          <w:tcPr>
            <w:tcW w:w="1555" w:type="dxa"/>
            <w:vAlign w:val="center"/>
          </w:tcPr>
          <w:p w14:paraId="4E9BAFA2" w14:textId="77777777" w:rsidR="001C4632" w:rsidRPr="00AD0373" w:rsidRDefault="001C4632" w:rsidP="00971A79">
            <w:pPr>
              <w:spacing w:before="120" w:after="120" w:line="276" w:lineRule="auto"/>
            </w:pPr>
            <w:r w:rsidRPr="00AD0373">
              <w:t>MEN</w:t>
            </w:r>
          </w:p>
        </w:tc>
        <w:tc>
          <w:tcPr>
            <w:tcW w:w="7507" w:type="dxa"/>
            <w:vAlign w:val="center"/>
          </w:tcPr>
          <w:p w14:paraId="45ADC646" w14:textId="77777777" w:rsidR="001C4632" w:rsidRPr="00AD0373" w:rsidRDefault="001C4632" w:rsidP="00971A79">
            <w:pPr>
              <w:spacing w:before="120" w:after="120" w:line="276" w:lineRule="auto"/>
            </w:pPr>
            <w:r w:rsidRPr="00AD0373">
              <w:t>Ministerstwo Edukacji Narodowej</w:t>
            </w:r>
          </w:p>
        </w:tc>
      </w:tr>
      <w:tr w:rsidR="001C4632" w:rsidRPr="00AD0373" w14:paraId="38E0DCB7" w14:textId="77777777" w:rsidTr="005037AD">
        <w:tc>
          <w:tcPr>
            <w:tcW w:w="1555" w:type="dxa"/>
            <w:vAlign w:val="center"/>
          </w:tcPr>
          <w:p w14:paraId="2325E4BC" w14:textId="77777777" w:rsidR="001C4632" w:rsidRPr="00AD0373" w:rsidRDefault="001C4632" w:rsidP="00971A79">
            <w:pPr>
              <w:spacing w:before="120" w:after="120" w:line="276" w:lineRule="auto"/>
            </w:pPr>
            <w:r w:rsidRPr="00AD0373">
              <w:t>MEW</w:t>
            </w:r>
          </w:p>
        </w:tc>
        <w:tc>
          <w:tcPr>
            <w:tcW w:w="7507" w:type="dxa"/>
            <w:vAlign w:val="center"/>
          </w:tcPr>
          <w:p w14:paraId="7FC4B857" w14:textId="77777777" w:rsidR="001C4632" w:rsidRPr="00AD0373" w:rsidRDefault="001C4632" w:rsidP="00971A79">
            <w:pPr>
              <w:spacing w:before="120" w:after="120" w:line="276" w:lineRule="auto"/>
            </w:pPr>
            <w:r w:rsidRPr="00AD0373">
              <w:t xml:space="preserve">Model </w:t>
            </w:r>
            <w:r w:rsidRPr="00AD0373">
              <w:rPr>
                <w:i/>
              </w:rPr>
              <w:t>Edukacji dla wszystkich</w:t>
            </w:r>
            <w:r w:rsidRPr="00AD0373">
              <w:t xml:space="preserve"> </w:t>
            </w:r>
          </w:p>
        </w:tc>
      </w:tr>
      <w:tr w:rsidR="00227E1F" w:rsidRPr="00AD0373" w14:paraId="029978C0" w14:textId="77777777" w:rsidTr="005037AD">
        <w:tc>
          <w:tcPr>
            <w:tcW w:w="1555" w:type="dxa"/>
            <w:vAlign w:val="center"/>
          </w:tcPr>
          <w:p w14:paraId="25801CBE" w14:textId="77777777" w:rsidR="00227E1F" w:rsidRPr="00227E1F" w:rsidRDefault="00227E1F" w:rsidP="00971A79">
            <w:pPr>
              <w:spacing w:before="120" w:after="120" w:line="276" w:lineRule="auto"/>
            </w:pPr>
            <w:r w:rsidRPr="00227E1F">
              <w:t>MFiPR</w:t>
            </w:r>
          </w:p>
        </w:tc>
        <w:tc>
          <w:tcPr>
            <w:tcW w:w="7507" w:type="dxa"/>
            <w:vAlign w:val="center"/>
          </w:tcPr>
          <w:p w14:paraId="3EDB6AB5" w14:textId="77777777" w:rsidR="00227E1F" w:rsidRPr="00227E1F" w:rsidRDefault="00227E1F" w:rsidP="00971A79">
            <w:pPr>
              <w:spacing w:before="120" w:after="120" w:line="276" w:lineRule="auto"/>
            </w:pPr>
            <w:r w:rsidRPr="00227E1F">
              <w:t xml:space="preserve">Ministerstwo Funduszy i Polityki Regionalnej </w:t>
            </w:r>
          </w:p>
        </w:tc>
      </w:tr>
      <w:tr w:rsidR="001C4632" w:rsidRPr="00AD0373" w14:paraId="4CAF94DE" w14:textId="77777777" w:rsidTr="005037AD">
        <w:tc>
          <w:tcPr>
            <w:tcW w:w="1555" w:type="dxa"/>
            <w:vAlign w:val="center"/>
          </w:tcPr>
          <w:p w14:paraId="54BA0CCE" w14:textId="77777777" w:rsidR="001C4632" w:rsidRPr="00AD0373" w:rsidRDefault="001C4632" w:rsidP="00971A79">
            <w:pPr>
              <w:spacing w:before="120" w:after="120" w:line="276" w:lineRule="auto"/>
            </w:pPr>
            <w:r w:rsidRPr="00AD0373">
              <w:t>MRPiPS</w:t>
            </w:r>
          </w:p>
        </w:tc>
        <w:tc>
          <w:tcPr>
            <w:tcW w:w="7507" w:type="dxa"/>
            <w:vAlign w:val="center"/>
          </w:tcPr>
          <w:p w14:paraId="008A1761" w14:textId="77777777" w:rsidR="001C4632" w:rsidRPr="00AD0373" w:rsidRDefault="001C4632" w:rsidP="00971A79">
            <w:pPr>
              <w:spacing w:before="120" w:after="120" w:line="276" w:lineRule="auto"/>
            </w:pPr>
            <w:r w:rsidRPr="00AD0373">
              <w:t>Ministerstwo Rodziny, Pracy i Polityki Społecznej</w:t>
            </w:r>
          </w:p>
        </w:tc>
      </w:tr>
      <w:tr w:rsidR="00126B8D" w:rsidRPr="00AD0373" w14:paraId="285B0EAF" w14:textId="77777777" w:rsidTr="005037AD">
        <w:tc>
          <w:tcPr>
            <w:tcW w:w="1555" w:type="dxa"/>
            <w:vAlign w:val="center"/>
          </w:tcPr>
          <w:p w14:paraId="06EEDE12" w14:textId="77777777" w:rsidR="00126B8D" w:rsidRPr="00AD0373" w:rsidRDefault="00126B8D" w:rsidP="00126B8D">
            <w:pPr>
              <w:spacing w:before="120" w:after="120" w:line="276" w:lineRule="auto"/>
            </w:pPr>
            <w:r w:rsidRPr="00AD0373">
              <w:t>MZ</w:t>
            </w:r>
          </w:p>
        </w:tc>
        <w:tc>
          <w:tcPr>
            <w:tcW w:w="7507" w:type="dxa"/>
            <w:vAlign w:val="center"/>
          </w:tcPr>
          <w:p w14:paraId="14CA1A2E" w14:textId="77777777" w:rsidR="00126B8D" w:rsidRPr="00AD0373" w:rsidRDefault="00126B8D" w:rsidP="00126B8D">
            <w:pPr>
              <w:spacing w:before="120" w:after="120" w:line="276" w:lineRule="auto"/>
            </w:pPr>
            <w:r w:rsidRPr="00AD0373">
              <w:t>Ministerstwo Zdrowia</w:t>
            </w:r>
          </w:p>
        </w:tc>
      </w:tr>
      <w:tr w:rsidR="0002571D" w:rsidRPr="00AD0373" w14:paraId="2B5CBAB5" w14:textId="77777777" w:rsidTr="005037AD">
        <w:tc>
          <w:tcPr>
            <w:tcW w:w="1555" w:type="dxa"/>
            <w:vAlign w:val="center"/>
          </w:tcPr>
          <w:p w14:paraId="484F1D59" w14:textId="77777777" w:rsidR="0002571D" w:rsidRPr="00AD0373" w:rsidRDefault="0002571D" w:rsidP="00126B8D">
            <w:pPr>
              <w:spacing w:before="120" w:after="120" w:line="276" w:lineRule="auto"/>
            </w:pPr>
            <w:r>
              <w:t>NFZ</w:t>
            </w:r>
          </w:p>
        </w:tc>
        <w:tc>
          <w:tcPr>
            <w:tcW w:w="7507" w:type="dxa"/>
            <w:vAlign w:val="center"/>
          </w:tcPr>
          <w:p w14:paraId="1E25CE01" w14:textId="77777777" w:rsidR="0002571D" w:rsidRPr="00AD0373" w:rsidRDefault="0002571D" w:rsidP="00126B8D">
            <w:pPr>
              <w:spacing w:before="120" w:after="120" w:line="276" w:lineRule="auto"/>
            </w:pPr>
            <w:r>
              <w:t>Narodowy Fundusz Zdrowia</w:t>
            </w:r>
          </w:p>
        </w:tc>
      </w:tr>
      <w:tr w:rsidR="00126B8D" w:rsidRPr="00AD0373" w14:paraId="78CB1033" w14:textId="77777777" w:rsidTr="005037AD">
        <w:tc>
          <w:tcPr>
            <w:tcW w:w="1555" w:type="dxa"/>
            <w:vAlign w:val="center"/>
          </w:tcPr>
          <w:p w14:paraId="1F736A07" w14:textId="77777777" w:rsidR="00126B8D" w:rsidRPr="00AD0373" w:rsidRDefault="00126B8D" w:rsidP="00126B8D">
            <w:pPr>
              <w:spacing w:before="120" w:after="120" w:line="276" w:lineRule="auto"/>
            </w:pPr>
            <w:r w:rsidRPr="00AD0373">
              <w:t>NIK</w:t>
            </w:r>
          </w:p>
        </w:tc>
        <w:tc>
          <w:tcPr>
            <w:tcW w:w="7507" w:type="dxa"/>
            <w:vAlign w:val="center"/>
          </w:tcPr>
          <w:p w14:paraId="29B751D5" w14:textId="77777777" w:rsidR="00126B8D" w:rsidRPr="00AD0373" w:rsidRDefault="00126B8D" w:rsidP="00126B8D">
            <w:pPr>
              <w:spacing w:before="120" w:after="120" w:line="276" w:lineRule="auto"/>
            </w:pPr>
            <w:r w:rsidRPr="00AD0373">
              <w:t>Najwyższa Izba Kontroli</w:t>
            </w:r>
          </w:p>
        </w:tc>
      </w:tr>
      <w:tr w:rsidR="00126B8D" w:rsidRPr="00AD0373" w14:paraId="1C32BAA4" w14:textId="77777777" w:rsidTr="005037AD">
        <w:tc>
          <w:tcPr>
            <w:tcW w:w="1555" w:type="dxa"/>
            <w:vAlign w:val="center"/>
          </w:tcPr>
          <w:p w14:paraId="21395ABB" w14:textId="77777777" w:rsidR="00126B8D" w:rsidRPr="00AD0373" w:rsidRDefault="00126B8D" w:rsidP="00126B8D">
            <w:pPr>
              <w:spacing w:before="120" w:after="120" w:line="276" w:lineRule="auto"/>
            </w:pPr>
            <w:r w:rsidRPr="00AD0373">
              <w:t>NPF UE</w:t>
            </w:r>
          </w:p>
        </w:tc>
        <w:tc>
          <w:tcPr>
            <w:tcW w:w="7507" w:type="dxa"/>
            <w:vAlign w:val="center"/>
          </w:tcPr>
          <w:p w14:paraId="305A887C" w14:textId="77777777" w:rsidR="00126B8D" w:rsidRPr="00AD0373" w:rsidRDefault="00126B8D" w:rsidP="00126B8D">
            <w:pPr>
              <w:spacing w:before="120" w:after="120" w:line="276" w:lineRule="auto"/>
            </w:pPr>
            <w:r w:rsidRPr="00AD0373">
              <w:t>nowa perspektywa finansowa UE na lata 2021-2027</w:t>
            </w:r>
          </w:p>
        </w:tc>
      </w:tr>
      <w:tr w:rsidR="00126B8D" w:rsidRPr="00AD0373" w14:paraId="00C3A998" w14:textId="77777777" w:rsidTr="005037AD">
        <w:tc>
          <w:tcPr>
            <w:tcW w:w="1555" w:type="dxa"/>
            <w:vAlign w:val="center"/>
          </w:tcPr>
          <w:p w14:paraId="612EE4E4" w14:textId="77777777" w:rsidR="00126B8D" w:rsidRPr="00AD0373" w:rsidRDefault="00126B8D" w:rsidP="00126B8D">
            <w:pPr>
              <w:spacing w:before="120" w:after="120" w:line="276" w:lineRule="auto"/>
            </w:pPr>
            <w:r w:rsidRPr="00AD0373">
              <w:t>OHP</w:t>
            </w:r>
          </w:p>
        </w:tc>
        <w:tc>
          <w:tcPr>
            <w:tcW w:w="7507" w:type="dxa"/>
            <w:vAlign w:val="center"/>
          </w:tcPr>
          <w:p w14:paraId="5F0FEB53" w14:textId="77777777" w:rsidR="00126B8D" w:rsidRPr="00AD0373" w:rsidRDefault="00126B8D" w:rsidP="00126B8D">
            <w:pPr>
              <w:spacing w:before="120" w:after="120" w:line="276" w:lineRule="auto"/>
            </w:pPr>
            <w:r w:rsidRPr="00AD0373">
              <w:t xml:space="preserve">Ochotnicze Hufce Pracy </w:t>
            </w:r>
          </w:p>
        </w:tc>
      </w:tr>
      <w:tr w:rsidR="00126B8D" w:rsidRPr="00AD0373" w14:paraId="01C285CD" w14:textId="77777777" w:rsidTr="005037AD">
        <w:tc>
          <w:tcPr>
            <w:tcW w:w="1555" w:type="dxa"/>
            <w:vAlign w:val="center"/>
          </w:tcPr>
          <w:p w14:paraId="6D4DE8E9" w14:textId="77777777" w:rsidR="00126B8D" w:rsidRPr="00AD0373" w:rsidRDefault="00126B8D" w:rsidP="00126B8D">
            <w:pPr>
              <w:spacing w:before="120" w:after="120" w:line="276" w:lineRule="auto"/>
            </w:pPr>
            <w:r w:rsidRPr="00AD0373">
              <w:t>OPS</w:t>
            </w:r>
          </w:p>
        </w:tc>
        <w:tc>
          <w:tcPr>
            <w:tcW w:w="7507" w:type="dxa"/>
            <w:vAlign w:val="center"/>
          </w:tcPr>
          <w:p w14:paraId="60ED116E" w14:textId="77777777" w:rsidR="00126B8D" w:rsidRPr="00AD0373" w:rsidRDefault="00126B8D" w:rsidP="00126B8D">
            <w:pPr>
              <w:spacing w:before="120" w:after="120" w:line="276" w:lineRule="auto"/>
            </w:pPr>
            <w:r w:rsidRPr="00AD0373">
              <w:t xml:space="preserve">ośrodek pomocy społecznej </w:t>
            </w:r>
          </w:p>
        </w:tc>
      </w:tr>
      <w:tr w:rsidR="00126B8D" w:rsidRPr="00AD0373" w14:paraId="440D90B8" w14:textId="77777777" w:rsidTr="005037AD">
        <w:tc>
          <w:tcPr>
            <w:tcW w:w="1555" w:type="dxa"/>
            <w:vAlign w:val="center"/>
          </w:tcPr>
          <w:p w14:paraId="1E93BEF9" w14:textId="77777777" w:rsidR="00126B8D" w:rsidRPr="00AD0373" w:rsidRDefault="00126B8D" w:rsidP="00126B8D">
            <w:pPr>
              <w:spacing w:before="120" w:after="120" w:line="276" w:lineRule="auto"/>
            </w:pPr>
            <w:r w:rsidRPr="00AD0373">
              <w:t>ORE</w:t>
            </w:r>
          </w:p>
        </w:tc>
        <w:tc>
          <w:tcPr>
            <w:tcW w:w="7507" w:type="dxa"/>
            <w:vAlign w:val="center"/>
          </w:tcPr>
          <w:p w14:paraId="25122476" w14:textId="77777777" w:rsidR="00126B8D" w:rsidRPr="00AD0373" w:rsidRDefault="00126B8D" w:rsidP="00126B8D">
            <w:pPr>
              <w:spacing w:before="120" w:after="120" w:line="276" w:lineRule="auto"/>
            </w:pPr>
            <w:r w:rsidRPr="00AD0373">
              <w:t>Ośrodek Rozwoju Edukacji</w:t>
            </w:r>
          </w:p>
        </w:tc>
      </w:tr>
      <w:tr w:rsidR="00126B8D" w:rsidRPr="00AD0373" w14:paraId="625B92B1" w14:textId="77777777" w:rsidTr="005037AD">
        <w:tc>
          <w:tcPr>
            <w:tcW w:w="1555" w:type="dxa"/>
            <w:vAlign w:val="center"/>
          </w:tcPr>
          <w:p w14:paraId="5775B21E" w14:textId="77777777" w:rsidR="00126B8D" w:rsidRPr="00AD0373" w:rsidRDefault="00126B8D" w:rsidP="00126B8D">
            <w:pPr>
              <w:spacing w:before="120" w:after="120" w:line="276" w:lineRule="auto"/>
            </w:pPr>
            <w:r w:rsidRPr="00AD0373">
              <w:t>OzN</w:t>
            </w:r>
          </w:p>
        </w:tc>
        <w:tc>
          <w:tcPr>
            <w:tcW w:w="7507" w:type="dxa"/>
            <w:vAlign w:val="center"/>
          </w:tcPr>
          <w:p w14:paraId="593F097B" w14:textId="77777777" w:rsidR="00126B8D" w:rsidRPr="00AD0373" w:rsidRDefault="00126B8D" w:rsidP="00126B8D">
            <w:pPr>
              <w:spacing w:before="120" w:after="120" w:line="276" w:lineRule="auto"/>
            </w:pPr>
            <w:r w:rsidRPr="00AD0373">
              <w:t>osoba/y z niepełnosprawnościami</w:t>
            </w:r>
          </w:p>
        </w:tc>
      </w:tr>
      <w:tr w:rsidR="00126B8D" w:rsidRPr="00AD0373" w14:paraId="198B4D5C" w14:textId="77777777" w:rsidTr="005037AD">
        <w:tc>
          <w:tcPr>
            <w:tcW w:w="1555" w:type="dxa"/>
            <w:vAlign w:val="center"/>
          </w:tcPr>
          <w:p w14:paraId="6E17766D" w14:textId="77777777" w:rsidR="00126B8D" w:rsidRPr="00AD0373" w:rsidRDefault="00126B8D" w:rsidP="00126B8D">
            <w:pPr>
              <w:spacing w:before="120" w:after="120" w:line="276" w:lineRule="auto"/>
            </w:pPr>
            <w:r w:rsidRPr="00AD0373">
              <w:t>PCPR</w:t>
            </w:r>
          </w:p>
        </w:tc>
        <w:tc>
          <w:tcPr>
            <w:tcW w:w="7507" w:type="dxa"/>
            <w:vAlign w:val="center"/>
          </w:tcPr>
          <w:p w14:paraId="1527238B" w14:textId="77777777" w:rsidR="00126B8D" w:rsidRPr="00AD0373" w:rsidRDefault="00126B8D" w:rsidP="00126B8D">
            <w:pPr>
              <w:spacing w:before="120" w:after="120" w:line="276" w:lineRule="auto"/>
            </w:pPr>
            <w:r w:rsidRPr="00AD0373">
              <w:t>powiatowe centrum pomocy rodzinie</w:t>
            </w:r>
          </w:p>
        </w:tc>
      </w:tr>
      <w:tr w:rsidR="00126B8D" w:rsidRPr="00AD0373" w14:paraId="2B8F2565" w14:textId="77777777" w:rsidTr="005037AD">
        <w:tc>
          <w:tcPr>
            <w:tcW w:w="1555" w:type="dxa"/>
            <w:vAlign w:val="center"/>
          </w:tcPr>
          <w:p w14:paraId="10238F4D" w14:textId="77777777" w:rsidR="00126B8D" w:rsidRPr="00AD0373" w:rsidRDefault="00126B8D" w:rsidP="00126B8D">
            <w:pPr>
              <w:spacing w:before="120" w:after="120" w:line="276" w:lineRule="auto"/>
            </w:pPr>
            <w:r w:rsidRPr="00AD0373">
              <w:t>PDN</w:t>
            </w:r>
          </w:p>
        </w:tc>
        <w:tc>
          <w:tcPr>
            <w:tcW w:w="7507" w:type="dxa"/>
            <w:vAlign w:val="center"/>
          </w:tcPr>
          <w:p w14:paraId="3F3D3E63" w14:textId="77777777" w:rsidR="00126B8D" w:rsidRPr="00AD0373" w:rsidRDefault="00126B8D" w:rsidP="00126B8D">
            <w:pPr>
              <w:spacing w:before="120" w:after="120" w:line="276" w:lineRule="auto"/>
            </w:pPr>
            <w:r w:rsidRPr="00AD0373">
              <w:t>placówka doskonalenia nauczycieli</w:t>
            </w:r>
          </w:p>
        </w:tc>
      </w:tr>
      <w:tr w:rsidR="00126B8D" w:rsidRPr="00AD0373" w14:paraId="40839C38" w14:textId="77777777" w:rsidTr="005037AD">
        <w:tc>
          <w:tcPr>
            <w:tcW w:w="1555" w:type="dxa"/>
            <w:vAlign w:val="center"/>
          </w:tcPr>
          <w:p w14:paraId="2D9A6DD5" w14:textId="77777777" w:rsidR="00126B8D" w:rsidRPr="00AD0373" w:rsidRDefault="00126B8D" w:rsidP="00126B8D">
            <w:pPr>
              <w:spacing w:before="120" w:after="120" w:line="276" w:lineRule="auto"/>
            </w:pPr>
            <w:r w:rsidRPr="00AD0373">
              <w:t>PNZ</w:t>
            </w:r>
          </w:p>
        </w:tc>
        <w:tc>
          <w:tcPr>
            <w:tcW w:w="7507" w:type="dxa"/>
            <w:vAlign w:val="center"/>
          </w:tcPr>
          <w:p w14:paraId="18744B90" w14:textId="77777777" w:rsidR="00126B8D" w:rsidRPr="00AD0373" w:rsidRDefault="00126B8D" w:rsidP="00126B8D">
            <w:pPr>
              <w:spacing w:before="120" w:after="120" w:line="276" w:lineRule="auto"/>
            </w:pPr>
            <w:r w:rsidRPr="00AD0373">
              <w:t>praktyczna nauka zawodu</w:t>
            </w:r>
          </w:p>
        </w:tc>
      </w:tr>
      <w:tr w:rsidR="00126B8D" w:rsidRPr="00AD0373" w14:paraId="19CC478A" w14:textId="77777777" w:rsidTr="005037AD">
        <w:tc>
          <w:tcPr>
            <w:tcW w:w="1555" w:type="dxa"/>
            <w:vAlign w:val="center"/>
          </w:tcPr>
          <w:p w14:paraId="140CE012" w14:textId="77777777" w:rsidR="00126B8D" w:rsidRPr="00AD0373" w:rsidRDefault="00126B8D" w:rsidP="00126B8D">
            <w:pPr>
              <w:spacing w:before="120" w:after="120" w:line="276" w:lineRule="auto"/>
            </w:pPr>
            <w:r w:rsidRPr="00AD0373">
              <w:t>POWER</w:t>
            </w:r>
          </w:p>
        </w:tc>
        <w:tc>
          <w:tcPr>
            <w:tcW w:w="7507" w:type="dxa"/>
            <w:vAlign w:val="center"/>
          </w:tcPr>
          <w:p w14:paraId="4CFCD034" w14:textId="77777777" w:rsidR="00126B8D" w:rsidRPr="00AD0373" w:rsidRDefault="00D40DE1" w:rsidP="00126B8D">
            <w:pPr>
              <w:spacing w:before="120" w:after="120" w:line="276" w:lineRule="auto"/>
            </w:pPr>
            <w:hyperlink r:id="rId13" w:history="1">
              <w:r w:rsidR="00126B8D" w:rsidRPr="00AD0373">
                <w:rPr>
                  <w:rStyle w:val="Hipercze"/>
                </w:rPr>
                <w:t>Program Operacyjny Wiedza Edukacja Rozwój</w:t>
              </w:r>
            </w:hyperlink>
            <w:r w:rsidR="00126B8D" w:rsidRPr="00AD0373">
              <w:rPr>
                <w:rFonts w:ascii="Arial" w:hAnsi="Arial" w:cs="Arial"/>
                <w:color w:val="000000"/>
                <w:bdr w:val="none" w:sz="0" w:space="0" w:color="auto" w:frame="1"/>
                <w:shd w:val="clear" w:color="auto" w:fill="FFFFFF"/>
              </w:rPr>
              <w:t xml:space="preserve"> </w:t>
            </w:r>
          </w:p>
        </w:tc>
      </w:tr>
      <w:tr w:rsidR="00126B8D" w:rsidRPr="00AD0373" w14:paraId="564FFE25" w14:textId="77777777" w:rsidTr="005037AD">
        <w:tc>
          <w:tcPr>
            <w:tcW w:w="1555" w:type="dxa"/>
            <w:vAlign w:val="center"/>
          </w:tcPr>
          <w:p w14:paraId="4CE13B25" w14:textId="77777777" w:rsidR="00126B8D" w:rsidRPr="00AD0373" w:rsidRDefault="00126B8D" w:rsidP="00126B8D">
            <w:pPr>
              <w:spacing w:before="120" w:after="120" w:line="276" w:lineRule="auto"/>
            </w:pPr>
            <w:r w:rsidRPr="00AD0373">
              <w:t>PPKO</w:t>
            </w:r>
          </w:p>
        </w:tc>
        <w:tc>
          <w:tcPr>
            <w:tcW w:w="7507" w:type="dxa"/>
            <w:vAlign w:val="center"/>
          </w:tcPr>
          <w:p w14:paraId="77A6D540" w14:textId="77777777" w:rsidR="00126B8D" w:rsidRPr="00AD0373" w:rsidRDefault="00126B8D" w:rsidP="00126B8D">
            <w:pPr>
              <w:spacing w:before="120" w:after="120" w:line="276" w:lineRule="auto"/>
            </w:pPr>
            <w:r w:rsidRPr="00AD0373">
              <w:t xml:space="preserve">podstawa programowa kształcenia ogólnego </w:t>
            </w:r>
          </w:p>
        </w:tc>
      </w:tr>
      <w:tr w:rsidR="00126B8D" w:rsidRPr="00AD0373" w14:paraId="2061EF2B" w14:textId="77777777" w:rsidTr="005037AD">
        <w:tc>
          <w:tcPr>
            <w:tcW w:w="1555" w:type="dxa"/>
            <w:vAlign w:val="center"/>
          </w:tcPr>
          <w:p w14:paraId="55D5C20F" w14:textId="77777777" w:rsidR="00126B8D" w:rsidRPr="00AD0373" w:rsidRDefault="00126B8D" w:rsidP="00126B8D">
            <w:pPr>
              <w:spacing w:before="120" w:after="120" w:line="276" w:lineRule="auto"/>
            </w:pPr>
            <w:r w:rsidRPr="00AD0373">
              <w:t>PPKZ</w:t>
            </w:r>
          </w:p>
        </w:tc>
        <w:tc>
          <w:tcPr>
            <w:tcW w:w="7507" w:type="dxa"/>
            <w:vAlign w:val="center"/>
          </w:tcPr>
          <w:p w14:paraId="04829384" w14:textId="77777777" w:rsidR="00126B8D" w:rsidRPr="00AD0373" w:rsidRDefault="00126B8D" w:rsidP="00126B8D">
            <w:pPr>
              <w:spacing w:before="120" w:after="120" w:line="276" w:lineRule="auto"/>
            </w:pPr>
            <w:r w:rsidRPr="00AD0373">
              <w:t>podstawa programowa kształcenia w zawodzie</w:t>
            </w:r>
          </w:p>
        </w:tc>
      </w:tr>
      <w:tr w:rsidR="00126B8D" w:rsidRPr="00AD0373" w14:paraId="6A53DA37" w14:textId="77777777" w:rsidTr="005037AD">
        <w:tc>
          <w:tcPr>
            <w:tcW w:w="1555" w:type="dxa"/>
            <w:vAlign w:val="center"/>
          </w:tcPr>
          <w:p w14:paraId="682111A5" w14:textId="77777777" w:rsidR="00126B8D" w:rsidRPr="00AD0373" w:rsidRDefault="00126B8D" w:rsidP="00126B8D">
            <w:pPr>
              <w:spacing w:before="120" w:after="120" w:line="276" w:lineRule="auto"/>
            </w:pPr>
            <w:r w:rsidRPr="00AD0373">
              <w:t>PPWPO</w:t>
            </w:r>
          </w:p>
        </w:tc>
        <w:tc>
          <w:tcPr>
            <w:tcW w:w="7507" w:type="dxa"/>
            <w:vAlign w:val="center"/>
          </w:tcPr>
          <w:p w14:paraId="57AEDCA7" w14:textId="77777777" w:rsidR="00126B8D" w:rsidRPr="00AD0373" w:rsidRDefault="00126B8D" w:rsidP="00126B8D">
            <w:pPr>
              <w:spacing w:before="120" w:after="120" w:line="276" w:lineRule="auto"/>
            </w:pPr>
            <w:r w:rsidRPr="00AD0373">
              <w:t xml:space="preserve">podstawa programowa wychowania przedszkolnego </w:t>
            </w:r>
          </w:p>
        </w:tc>
      </w:tr>
      <w:tr w:rsidR="00126B8D" w:rsidRPr="00AD0373" w14:paraId="64491F3E" w14:textId="77777777" w:rsidTr="005037AD">
        <w:tc>
          <w:tcPr>
            <w:tcW w:w="1555" w:type="dxa"/>
            <w:vAlign w:val="center"/>
          </w:tcPr>
          <w:p w14:paraId="2DE7713C" w14:textId="77777777" w:rsidR="00126B8D" w:rsidRPr="00AD0373" w:rsidRDefault="00126B8D" w:rsidP="00126B8D">
            <w:pPr>
              <w:spacing w:before="120" w:after="120" w:line="276" w:lineRule="auto"/>
            </w:pPr>
            <w:r w:rsidRPr="00AD0373">
              <w:lastRenderedPageBreak/>
              <w:t>PSF</w:t>
            </w:r>
          </w:p>
        </w:tc>
        <w:tc>
          <w:tcPr>
            <w:tcW w:w="7507" w:type="dxa"/>
            <w:vAlign w:val="center"/>
          </w:tcPr>
          <w:p w14:paraId="22EFCAF0" w14:textId="77777777" w:rsidR="00126B8D" w:rsidRPr="00AD0373" w:rsidRDefault="00126B8D" w:rsidP="00126B8D">
            <w:pPr>
              <w:spacing w:before="120" w:after="120" w:line="276" w:lineRule="auto"/>
            </w:pPr>
            <w:r w:rsidRPr="00AD0373">
              <w:t>wymiary dostępności procesu nauczania-uczenia się: pedagogiczny, (P), społeczny (S) i fizyczny (F)</w:t>
            </w:r>
          </w:p>
        </w:tc>
      </w:tr>
      <w:tr w:rsidR="00126B8D" w:rsidRPr="00AD0373" w14:paraId="778AFD34" w14:textId="77777777" w:rsidTr="005037AD">
        <w:tc>
          <w:tcPr>
            <w:tcW w:w="1555" w:type="dxa"/>
            <w:vAlign w:val="center"/>
          </w:tcPr>
          <w:p w14:paraId="6440875B" w14:textId="77777777" w:rsidR="00126B8D" w:rsidRPr="00AD0373" w:rsidRDefault="00126B8D" w:rsidP="00126B8D">
            <w:pPr>
              <w:spacing w:before="120" w:after="120" w:line="276" w:lineRule="auto"/>
            </w:pPr>
            <w:r w:rsidRPr="00AD0373">
              <w:t>PPP</w:t>
            </w:r>
          </w:p>
        </w:tc>
        <w:tc>
          <w:tcPr>
            <w:tcW w:w="7507" w:type="dxa"/>
            <w:vAlign w:val="center"/>
          </w:tcPr>
          <w:p w14:paraId="1A95953D" w14:textId="77777777" w:rsidR="00126B8D" w:rsidRPr="00AD0373" w:rsidRDefault="00126B8D" w:rsidP="00126B8D">
            <w:pPr>
              <w:spacing w:before="120" w:after="120" w:line="276" w:lineRule="auto"/>
            </w:pPr>
            <w:r w:rsidRPr="00AD0373">
              <w:t>poradnia psychologiczno-pedagogiczna</w:t>
            </w:r>
          </w:p>
        </w:tc>
      </w:tr>
      <w:tr w:rsidR="00126B8D" w:rsidRPr="00AD0373" w14:paraId="19AE6B07" w14:textId="77777777" w:rsidTr="005037AD">
        <w:tc>
          <w:tcPr>
            <w:tcW w:w="1555" w:type="dxa"/>
            <w:vAlign w:val="center"/>
          </w:tcPr>
          <w:p w14:paraId="2A20AF00" w14:textId="77777777" w:rsidR="00126B8D" w:rsidRPr="00AD0373" w:rsidRDefault="00126B8D" w:rsidP="00126B8D">
            <w:pPr>
              <w:spacing w:before="120" w:after="120" w:line="276" w:lineRule="auto"/>
            </w:pPr>
            <w:r w:rsidRPr="00AD0373">
              <w:t>PRK</w:t>
            </w:r>
          </w:p>
        </w:tc>
        <w:tc>
          <w:tcPr>
            <w:tcW w:w="7507" w:type="dxa"/>
            <w:vAlign w:val="center"/>
          </w:tcPr>
          <w:p w14:paraId="42E65743" w14:textId="77777777" w:rsidR="00126B8D" w:rsidRPr="00AD0373" w:rsidRDefault="00126B8D" w:rsidP="00126B8D">
            <w:pPr>
              <w:spacing w:before="120" w:after="120" w:line="276" w:lineRule="auto"/>
            </w:pPr>
            <w:r w:rsidRPr="00AD0373">
              <w:t xml:space="preserve">Polska Rama Kwalifikacji, określona w </w:t>
            </w:r>
            <w:hyperlink r:id="rId14" w:history="1">
              <w:r w:rsidRPr="00AD0373">
                <w:rPr>
                  <w:rStyle w:val="Hipercze"/>
                </w:rPr>
                <w:t>ustawie z dnia 22 grudnia 2015 r.  o zintegrowanym systemie kwalifikacji</w:t>
              </w:r>
            </w:hyperlink>
            <w:r w:rsidRPr="00AD0373">
              <w:t xml:space="preserve"> (Dz.U. z 2020 r. poz. 226)</w:t>
            </w:r>
          </w:p>
        </w:tc>
      </w:tr>
      <w:tr w:rsidR="00126B8D" w:rsidRPr="00AD0373" w14:paraId="2DAB60F5" w14:textId="77777777" w:rsidTr="005037AD">
        <w:tc>
          <w:tcPr>
            <w:tcW w:w="1555" w:type="dxa"/>
            <w:vAlign w:val="center"/>
          </w:tcPr>
          <w:p w14:paraId="534C9C2C" w14:textId="77777777" w:rsidR="00126B8D" w:rsidRPr="00AD0373" w:rsidRDefault="00126B8D" w:rsidP="00126B8D">
            <w:pPr>
              <w:spacing w:before="120" w:after="120" w:line="276" w:lineRule="auto"/>
            </w:pPr>
            <w:r w:rsidRPr="00AD0373">
              <w:t>PSF</w:t>
            </w:r>
          </w:p>
        </w:tc>
        <w:tc>
          <w:tcPr>
            <w:tcW w:w="7507" w:type="dxa"/>
            <w:vAlign w:val="center"/>
          </w:tcPr>
          <w:p w14:paraId="3D101967" w14:textId="77777777" w:rsidR="00126B8D" w:rsidRPr="00AD0373" w:rsidRDefault="00126B8D" w:rsidP="00126B8D">
            <w:pPr>
              <w:spacing w:before="120" w:after="120" w:line="276" w:lineRule="auto"/>
            </w:pPr>
            <w:r w:rsidRPr="00AD0373">
              <w:t>wymiary dostępności procesu nauczania-uczenia się: pedagogiczny, (P), społeczny (S) i fizyczny (F)</w:t>
            </w:r>
          </w:p>
        </w:tc>
      </w:tr>
      <w:tr w:rsidR="00126B8D" w:rsidRPr="00AD0373" w14:paraId="5B4AEA30" w14:textId="77777777" w:rsidTr="005037AD">
        <w:tc>
          <w:tcPr>
            <w:tcW w:w="1555" w:type="dxa"/>
            <w:vAlign w:val="center"/>
          </w:tcPr>
          <w:p w14:paraId="22B356FF" w14:textId="77777777" w:rsidR="00126B8D" w:rsidRPr="00AD0373" w:rsidRDefault="00126B8D" w:rsidP="00126B8D">
            <w:pPr>
              <w:spacing w:before="120" w:after="120" w:line="276" w:lineRule="auto"/>
            </w:pPr>
            <w:r w:rsidRPr="00AD0373">
              <w:t>PU</w:t>
            </w:r>
          </w:p>
        </w:tc>
        <w:tc>
          <w:tcPr>
            <w:tcW w:w="7507" w:type="dxa"/>
            <w:vAlign w:val="center"/>
          </w:tcPr>
          <w:p w14:paraId="551D2CC2" w14:textId="77777777" w:rsidR="00126B8D" w:rsidRPr="00AD0373" w:rsidRDefault="00126B8D" w:rsidP="00126B8D">
            <w:pPr>
              <w:spacing w:before="120" w:after="120" w:line="276" w:lineRule="auto"/>
            </w:pPr>
            <w:r w:rsidRPr="00AD0373">
              <w:t>projektowanie uniwersalne</w:t>
            </w:r>
          </w:p>
        </w:tc>
      </w:tr>
      <w:tr w:rsidR="00126B8D" w:rsidRPr="00AD0373" w14:paraId="3D59E240" w14:textId="77777777" w:rsidTr="005037AD">
        <w:tc>
          <w:tcPr>
            <w:tcW w:w="1555" w:type="dxa"/>
            <w:vAlign w:val="center"/>
          </w:tcPr>
          <w:p w14:paraId="640719DD" w14:textId="77777777" w:rsidR="00126B8D" w:rsidRPr="00AD0373" w:rsidRDefault="00126B8D" w:rsidP="00126B8D">
            <w:pPr>
              <w:spacing w:before="120" w:after="120" w:line="276" w:lineRule="auto"/>
            </w:pPr>
            <w:r w:rsidRPr="00AD0373">
              <w:t>PUP</w:t>
            </w:r>
          </w:p>
        </w:tc>
        <w:tc>
          <w:tcPr>
            <w:tcW w:w="7507" w:type="dxa"/>
            <w:vAlign w:val="center"/>
          </w:tcPr>
          <w:p w14:paraId="7F7818BC" w14:textId="77777777" w:rsidR="00126B8D" w:rsidRPr="00AD0373" w:rsidRDefault="00126B8D" w:rsidP="00126B8D">
            <w:pPr>
              <w:spacing w:before="120" w:after="120" w:line="276" w:lineRule="auto"/>
            </w:pPr>
            <w:r w:rsidRPr="00AD0373">
              <w:t>powiatowy urząd pracy</w:t>
            </w:r>
          </w:p>
        </w:tc>
      </w:tr>
      <w:tr w:rsidR="00126B8D" w:rsidRPr="00AD0373" w14:paraId="2447B5E9" w14:textId="77777777" w:rsidTr="005037AD">
        <w:tc>
          <w:tcPr>
            <w:tcW w:w="1555" w:type="dxa"/>
            <w:vAlign w:val="center"/>
          </w:tcPr>
          <w:p w14:paraId="3C499821" w14:textId="77777777" w:rsidR="00126B8D" w:rsidRPr="00AD0373" w:rsidRDefault="00126B8D" w:rsidP="00126B8D">
            <w:pPr>
              <w:spacing w:before="120" w:after="120" w:line="276" w:lineRule="auto"/>
            </w:pPr>
            <w:r w:rsidRPr="00AD0373">
              <w:t>PWRS</w:t>
            </w:r>
          </w:p>
        </w:tc>
        <w:tc>
          <w:tcPr>
            <w:tcW w:w="7507" w:type="dxa"/>
            <w:vAlign w:val="center"/>
          </w:tcPr>
          <w:p w14:paraId="6E5DEC86" w14:textId="77777777" w:rsidR="00126B8D" w:rsidRPr="00AD0373" w:rsidRDefault="00126B8D" w:rsidP="00126B8D">
            <w:pPr>
              <w:spacing w:before="120" w:after="120" w:line="276" w:lineRule="auto"/>
            </w:pPr>
            <w:r w:rsidRPr="00AD0373">
              <w:t xml:space="preserve">Projekt pn. Wspieranie podnoszenia jakości edukacji włączającej w Polsce, realizowany przez MEN we współpracy z Europejską Agencją do spraw Specjalnych Potrzeb i Edukacji Włączającej w ramach Programu Reform Strukturalnych Unii Europejskiej </w:t>
            </w:r>
          </w:p>
        </w:tc>
      </w:tr>
      <w:tr w:rsidR="00126B8D" w:rsidRPr="00AD0373" w14:paraId="3400810F" w14:textId="77777777" w:rsidTr="005037AD">
        <w:tc>
          <w:tcPr>
            <w:tcW w:w="1555" w:type="dxa"/>
            <w:vAlign w:val="center"/>
          </w:tcPr>
          <w:p w14:paraId="6E1A6E67" w14:textId="77777777" w:rsidR="00126B8D" w:rsidRPr="00AD0373" w:rsidRDefault="00126B8D" w:rsidP="00126B8D">
            <w:pPr>
              <w:spacing w:before="120" w:after="120" w:line="276" w:lineRule="auto"/>
            </w:pPr>
            <w:r w:rsidRPr="00AD0373">
              <w:t>RE</w:t>
            </w:r>
          </w:p>
        </w:tc>
        <w:tc>
          <w:tcPr>
            <w:tcW w:w="7507" w:type="dxa"/>
            <w:vAlign w:val="center"/>
          </w:tcPr>
          <w:p w14:paraId="070A5F8E" w14:textId="77777777" w:rsidR="00126B8D" w:rsidRPr="00AD0373" w:rsidRDefault="00126B8D" w:rsidP="00126B8D">
            <w:pPr>
              <w:spacing w:before="120" w:after="120" w:line="276" w:lineRule="auto"/>
            </w:pPr>
            <w:r w:rsidRPr="00AD0373">
              <w:t>rehabilitacja edukacyjna</w:t>
            </w:r>
          </w:p>
        </w:tc>
      </w:tr>
      <w:tr w:rsidR="00126B8D" w:rsidRPr="00AD0373" w14:paraId="67C8BA05" w14:textId="77777777" w:rsidTr="005037AD">
        <w:tc>
          <w:tcPr>
            <w:tcW w:w="1555" w:type="dxa"/>
            <w:vAlign w:val="center"/>
          </w:tcPr>
          <w:p w14:paraId="1263F850" w14:textId="77777777" w:rsidR="00126B8D" w:rsidRPr="00AD0373" w:rsidRDefault="00126B8D" w:rsidP="00126B8D">
            <w:pPr>
              <w:spacing w:before="120" w:after="120" w:line="276" w:lineRule="auto"/>
            </w:pPr>
            <w:r w:rsidRPr="00AD0373">
              <w:t>SCWEW</w:t>
            </w:r>
          </w:p>
        </w:tc>
        <w:tc>
          <w:tcPr>
            <w:tcW w:w="7507" w:type="dxa"/>
            <w:vAlign w:val="center"/>
          </w:tcPr>
          <w:p w14:paraId="2039E311" w14:textId="77777777" w:rsidR="00126B8D" w:rsidRPr="00AD0373" w:rsidRDefault="00126B8D" w:rsidP="00126B8D">
            <w:pPr>
              <w:spacing w:before="120" w:after="120" w:line="276" w:lineRule="auto"/>
            </w:pPr>
            <w:r w:rsidRPr="00AD0373">
              <w:t xml:space="preserve">specjalistyczne centrum wspierania edukacji włączającej </w:t>
            </w:r>
          </w:p>
        </w:tc>
      </w:tr>
      <w:tr w:rsidR="00126B8D" w:rsidRPr="00AD0373" w14:paraId="1FDA5DFD" w14:textId="77777777" w:rsidTr="005037AD">
        <w:tc>
          <w:tcPr>
            <w:tcW w:w="1555" w:type="dxa"/>
            <w:vAlign w:val="center"/>
          </w:tcPr>
          <w:p w14:paraId="1A955086" w14:textId="77777777" w:rsidR="00126B8D" w:rsidRPr="00AD0373" w:rsidRDefault="00126B8D" w:rsidP="00126B8D">
            <w:pPr>
              <w:spacing w:before="120" w:after="120" w:line="276" w:lineRule="auto"/>
            </w:pPr>
            <w:r w:rsidRPr="00AD0373">
              <w:t>SIO</w:t>
            </w:r>
          </w:p>
        </w:tc>
        <w:tc>
          <w:tcPr>
            <w:tcW w:w="7507" w:type="dxa"/>
            <w:vAlign w:val="center"/>
          </w:tcPr>
          <w:p w14:paraId="6D3EDE13" w14:textId="77777777" w:rsidR="00126B8D" w:rsidRPr="00AD0373" w:rsidRDefault="00126B8D" w:rsidP="00126B8D">
            <w:pPr>
              <w:spacing w:before="120" w:after="120" w:line="276" w:lineRule="auto"/>
            </w:pPr>
            <w:r w:rsidRPr="00AD0373">
              <w:t xml:space="preserve">System Informacji Oświatowej </w:t>
            </w:r>
          </w:p>
        </w:tc>
      </w:tr>
      <w:tr w:rsidR="00126B8D" w:rsidRPr="00AD0373" w14:paraId="6C83BF65" w14:textId="77777777" w:rsidTr="005037AD">
        <w:tc>
          <w:tcPr>
            <w:tcW w:w="1555" w:type="dxa"/>
            <w:vAlign w:val="center"/>
          </w:tcPr>
          <w:p w14:paraId="175479B8" w14:textId="77777777" w:rsidR="00126B8D" w:rsidRPr="00AD0373" w:rsidRDefault="00126B8D" w:rsidP="00126B8D">
            <w:pPr>
              <w:spacing w:before="120" w:after="120" w:line="276" w:lineRule="auto"/>
            </w:pPr>
            <w:r w:rsidRPr="00AD0373">
              <w:t>SON</w:t>
            </w:r>
          </w:p>
        </w:tc>
        <w:tc>
          <w:tcPr>
            <w:tcW w:w="7507" w:type="dxa"/>
            <w:vAlign w:val="center"/>
          </w:tcPr>
          <w:p w14:paraId="1ECE5446" w14:textId="77777777" w:rsidR="00126B8D" w:rsidRPr="00AD0373" w:rsidRDefault="00126B8D" w:rsidP="00126B8D">
            <w:pPr>
              <w:spacing w:before="120" w:after="120" w:line="276" w:lineRule="auto"/>
            </w:pPr>
            <w:r w:rsidRPr="00AD0373">
              <w:t>Strategia na Rzecz Osób z Niepełnosprawnościami 2020-2030</w:t>
            </w:r>
          </w:p>
        </w:tc>
      </w:tr>
      <w:tr w:rsidR="00126B8D" w:rsidRPr="00AD0373" w14:paraId="230EA043" w14:textId="77777777" w:rsidTr="005037AD">
        <w:tc>
          <w:tcPr>
            <w:tcW w:w="1555" w:type="dxa"/>
            <w:vAlign w:val="center"/>
          </w:tcPr>
          <w:p w14:paraId="155267DA" w14:textId="77777777" w:rsidR="00126B8D" w:rsidRPr="00AD0373" w:rsidRDefault="00126B8D" w:rsidP="00126B8D">
            <w:pPr>
              <w:spacing w:before="120" w:after="120" w:line="276" w:lineRule="auto"/>
            </w:pPr>
            <w:r w:rsidRPr="00AD0373">
              <w:t>SOR</w:t>
            </w:r>
          </w:p>
        </w:tc>
        <w:tc>
          <w:tcPr>
            <w:tcW w:w="7507" w:type="dxa"/>
            <w:vAlign w:val="center"/>
          </w:tcPr>
          <w:p w14:paraId="1566C7E0" w14:textId="77777777" w:rsidR="00126B8D" w:rsidRPr="00AD0373" w:rsidRDefault="00126B8D" w:rsidP="00126B8D">
            <w:pPr>
              <w:spacing w:before="120" w:after="120" w:line="276" w:lineRule="auto"/>
            </w:pPr>
            <w:r w:rsidRPr="00AD0373">
              <w:t xml:space="preserve">Strategia na rzecz Odpowiedzialnego Rozwoju </w:t>
            </w:r>
          </w:p>
        </w:tc>
      </w:tr>
      <w:tr w:rsidR="00126B8D" w:rsidRPr="00AD0373" w14:paraId="00CEF745" w14:textId="77777777" w:rsidTr="005037AD">
        <w:tc>
          <w:tcPr>
            <w:tcW w:w="1555" w:type="dxa"/>
            <w:vAlign w:val="center"/>
          </w:tcPr>
          <w:p w14:paraId="0326F38C" w14:textId="77777777" w:rsidR="00126B8D" w:rsidRPr="00227E1F" w:rsidRDefault="00126B8D" w:rsidP="00126B8D">
            <w:pPr>
              <w:spacing w:before="120" w:after="120" w:line="276" w:lineRule="auto"/>
            </w:pPr>
            <w:r w:rsidRPr="00227E1F">
              <w:t>SP</w:t>
            </w:r>
          </w:p>
        </w:tc>
        <w:tc>
          <w:tcPr>
            <w:tcW w:w="7507" w:type="dxa"/>
            <w:vAlign w:val="center"/>
          </w:tcPr>
          <w:p w14:paraId="085A0719" w14:textId="77777777" w:rsidR="00126B8D" w:rsidRPr="00227E1F" w:rsidRDefault="00126B8D" w:rsidP="00126B8D">
            <w:pPr>
              <w:spacing w:before="120" w:after="120" w:line="276" w:lineRule="auto"/>
            </w:pPr>
            <w:r w:rsidRPr="00227E1F">
              <w:t>szkoła podstawowa</w:t>
            </w:r>
          </w:p>
        </w:tc>
      </w:tr>
      <w:tr w:rsidR="00126B8D" w:rsidRPr="00AD0373" w14:paraId="5CCAD111" w14:textId="77777777" w:rsidTr="005037AD">
        <w:tc>
          <w:tcPr>
            <w:tcW w:w="1555" w:type="dxa"/>
            <w:vAlign w:val="center"/>
          </w:tcPr>
          <w:p w14:paraId="1EF0CA7B" w14:textId="77777777" w:rsidR="00126B8D" w:rsidRPr="00AD0373" w:rsidRDefault="00126B8D" w:rsidP="00126B8D">
            <w:pPr>
              <w:spacing w:before="120" w:after="120" w:line="276" w:lineRule="auto"/>
            </w:pPr>
            <w:r w:rsidRPr="00AD0373">
              <w:t>SPN</w:t>
            </w:r>
          </w:p>
        </w:tc>
        <w:tc>
          <w:tcPr>
            <w:tcW w:w="7507" w:type="dxa"/>
            <w:vAlign w:val="center"/>
          </w:tcPr>
          <w:p w14:paraId="169492A7" w14:textId="77777777" w:rsidR="00126B8D" w:rsidRPr="00AD0373" w:rsidRDefault="00126B8D" w:rsidP="00126B8D">
            <w:pPr>
              <w:spacing w:before="120" w:after="120" w:line="276" w:lineRule="auto"/>
            </w:pPr>
            <w:r w:rsidRPr="00AD0373">
              <w:t>spersonalizowany program nauczania</w:t>
            </w:r>
          </w:p>
        </w:tc>
      </w:tr>
      <w:tr w:rsidR="00126B8D" w:rsidRPr="00AD0373" w14:paraId="6ECC7362" w14:textId="77777777" w:rsidTr="005037AD">
        <w:tc>
          <w:tcPr>
            <w:tcW w:w="1555" w:type="dxa"/>
            <w:vAlign w:val="center"/>
          </w:tcPr>
          <w:p w14:paraId="6BC36ACD" w14:textId="77777777" w:rsidR="00126B8D" w:rsidRPr="00AD0373" w:rsidRDefault="00126B8D" w:rsidP="00126B8D">
            <w:pPr>
              <w:spacing w:before="120" w:after="120" w:line="276" w:lineRule="auto"/>
            </w:pPr>
            <w:r w:rsidRPr="00AD0373">
              <w:t>SSPP</w:t>
            </w:r>
          </w:p>
        </w:tc>
        <w:tc>
          <w:tcPr>
            <w:tcW w:w="7507" w:type="dxa"/>
            <w:vAlign w:val="center"/>
          </w:tcPr>
          <w:p w14:paraId="42E5391A" w14:textId="77777777" w:rsidR="00126B8D" w:rsidRPr="00AD0373" w:rsidRDefault="00126B8D" w:rsidP="00126B8D">
            <w:pPr>
              <w:spacing w:before="120" w:after="120" w:line="276" w:lineRule="auto"/>
            </w:pPr>
            <w:r w:rsidRPr="00AD0373">
              <w:t>trzyletnia szkoła specjalna przysposabiająca do pracy</w:t>
            </w:r>
          </w:p>
        </w:tc>
      </w:tr>
      <w:tr w:rsidR="00126B8D" w:rsidRPr="00AD0373" w14:paraId="57A18655" w14:textId="77777777" w:rsidTr="005037AD">
        <w:tc>
          <w:tcPr>
            <w:tcW w:w="1555" w:type="dxa"/>
            <w:vAlign w:val="center"/>
          </w:tcPr>
          <w:p w14:paraId="347367BF" w14:textId="77777777" w:rsidR="00126B8D" w:rsidRPr="00AD0373" w:rsidRDefault="00126B8D" w:rsidP="00126B8D">
            <w:pPr>
              <w:spacing w:before="120" w:after="120" w:line="276" w:lineRule="auto"/>
            </w:pPr>
            <w:r w:rsidRPr="00AD0373">
              <w:t>SRKL</w:t>
            </w:r>
          </w:p>
        </w:tc>
        <w:tc>
          <w:tcPr>
            <w:tcW w:w="7507" w:type="dxa"/>
            <w:vAlign w:val="center"/>
          </w:tcPr>
          <w:p w14:paraId="4A5FC8A7" w14:textId="77777777" w:rsidR="00126B8D" w:rsidRPr="00AD0373" w:rsidRDefault="00126B8D" w:rsidP="00126B8D">
            <w:pPr>
              <w:spacing w:before="120" w:after="120" w:line="276" w:lineRule="auto"/>
            </w:pPr>
            <w:r w:rsidRPr="00AD0373">
              <w:t>Strategia Rozwoju Kapitału Ludzkiego 2030</w:t>
            </w:r>
          </w:p>
        </w:tc>
      </w:tr>
      <w:tr w:rsidR="00126B8D" w:rsidRPr="00AD0373" w14:paraId="7A7B6041" w14:textId="77777777" w:rsidTr="005037AD">
        <w:tc>
          <w:tcPr>
            <w:tcW w:w="1555" w:type="dxa"/>
            <w:vAlign w:val="center"/>
          </w:tcPr>
          <w:p w14:paraId="6AAB58A6" w14:textId="77777777" w:rsidR="00126B8D" w:rsidRPr="00AD0373" w:rsidRDefault="00126B8D" w:rsidP="00126B8D">
            <w:pPr>
              <w:spacing w:before="120" w:after="120" w:line="276" w:lineRule="auto"/>
            </w:pPr>
            <w:r w:rsidRPr="00AD0373">
              <w:t>SRKS</w:t>
            </w:r>
          </w:p>
        </w:tc>
        <w:tc>
          <w:tcPr>
            <w:tcW w:w="7507" w:type="dxa"/>
            <w:vAlign w:val="center"/>
          </w:tcPr>
          <w:p w14:paraId="4A74B61D" w14:textId="77777777" w:rsidR="00126B8D" w:rsidRPr="00AD0373" w:rsidRDefault="00126B8D" w:rsidP="00126B8D">
            <w:pPr>
              <w:spacing w:before="120" w:after="120" w:line="276" w:lineRule="auto"/>
            </w:pPr>
            <w:r w:rsidRPr="00AD0373">
              <w:t>Strategia Rozwoju Kapitału Społecznego (współdziałanie, kultura, kreatywność) 2030</w:t>
            </w:r>
          </w:p>
        </w:tc>
      </w:tr>
      <w:tr w:rsidR="00126B8D" w:rsidRPr="00AD0373" w14:paraId="0BB8F835" w14:textId="77777777" w:rsidTr="005037AD">
        <w:tc>
          <w:tcPr>
            <w:tcW w:w="1555" w:type="dxa"/>
            <w:vAlign w:val="center"/>
          </w:tcPr>
          <w:p w14:paraId="6A28A921" w14:textId="22CAEFBC" w:rsidR="00126B8D" w:rsidRPr="00AD0373" w:rsidRDefault="00126B8D" w:rsidP="00126B8D">
            <w:pPr>
              <w:spacing w:before="120" w:after="120" w:line="276" w:lineRule="auto"/>
            </w:pPr>
            <w:r w:rsidRPr="00AD0373">
              <w:t>CZP</w:t>
            </w:r>
            <w:r w:rsidR="00C06CAC">
              <w:t xml:space="preserve"> DiM</w:t>
            </w:r>
          </w:p>
        </w:tc>
        <w:tc>
          <w:tcPr>
            <w:tcW w:w="7507" w:type="dxa"/>
            <w:vAlign w:val="center"/>
          </w:tcPr>
          <w:p w14:paraId="34ED3938" w14:textId="5E5BC38E" w:rsidR="00126B8D" w:rsidRPr="00AD0373" w:rsidRDefault="00126B8D" w:rsidP="00126B8D">
            <w:pPr>
              <w:spacing w:before="120" w:after="120" w:line="276" w:lineRule="auto"/>
            </w:pPr>
            <w:r w:rsidRPr="00AD0373">
              <w:t>centrum zdrowia psychicznego dla dzieci i młodzieży</w:t>
            </w:r>
          </w:p>
        </w:tc>
      </w:tr>
      <w:tr w:rsidR="00126B8D" w:rsidRPr="00AD0373" w14:paraId="0F7CB11B" w14:textId="77777777" w:rsidTr="005037AD">
        <w:tc>
          <w:tcPr>
            <w:tcW w:w="1555" w:type="dxa"/>
            <w:vAlign w:val="center"/>
          </w:tcPr>
          <w:p w14:paraId="5216BB15" w14:textId="77777777" w:rsidR="00126B8D" w:rsidRPr="00AD0373" w:rsidRDefault="00126B8D" w:rsidP="00126B8D">
            <w:pPr>
              <w:spacing w:before="120" w:after="120" w:line="276" w:lineRule="auto"/>
            </w:pPr>
            <w:r w:rsidRPr="00AD0373">
              <w:t>UCDR</w:t>
            </w:r>
          </w:p>
        </w:tc>
        <w:tc>
          <w:tcPr>
            <w:tcW w:w="7507" w:type="dxa"/>
            <w:vAlign w:val="center"/>
          </w:tcPr>
          <w:p w14:paraId="4D13E673" w14:textId="77777777" w:rsidR="00126B8D" w:rsidRPr="00AD0373" w:rsidRDefault="00126B8D" w:rsidP="00126B8D">
            <w:pPr>
              <w:spacing w:before="120" w:after="120" w:line="276" w:lineRule="auto"/>
            </w:pPr>
            <w:r w:rsidRPr="00AD0373">
              <w:t>nowa ustawa o centrum dziecka i rodziny</w:t>
            </w:r>
          </w:p>
        </w:tc>
      </w:tr>
      <w:tr w:rsidR="00126B8D" w:rsidRPr="00AD0373" w14:paraId="18524230" w14:textId="77777777" w:rsidTr="005037AD">
        <w:tc>
          <w:tcPr>
            <w:tcW w:w="1555" w:type="dxa"/>
            <w:vAlign w:val="center"/>
          </w:tcPr>
          <w:p w14:paraId="3DA31ECB" w14:textId="77777777" w:rsidR="00126B8D" w:rsidRPr="00AD0373" w:rsidRDefault="00126B8D" w:rsidP="00126B8D">
            <w:pPr>
              <w:spacing w:before="120" w:after="120" w:line="276" w:lineRule="auto"/>
            </w:pPr>
            <w:r w:rsidRPr="00AD0373">
              <w:t>UE</w:t>
            </w:r>
          </w:p>
        </w:tc>
        <w:tc>
          <w:tcPr>
            <w:tcW w:w="7507" w:type="dxa"/>
            <w:vAlign w:val="center"/>
          </w:tcPr>
          <w:p w14:paraId="35E11E40" w14:textId="77777777" w:rsidR="00126B8D" w:rsidRPr="00AD0373" w:rsidRDefault="00126B8D" w:rsidP="00126B8D">
            <w:pPr>
              <w:spacing w:before="120" w:after="120" w:line="276" w:lineRule="auto"/>
            </w:pPr>
            <w:r w:rsidRPr="00AD0373">
              <w:t>Unia Europejska</w:t>
            </w:r>
          </w:p>
        </w:tc>
      </w:tr>
      <w:tr w:rsidR="00126B8D" w:rsidRPr="00AD0373" w14:paraId="679C7E7A" w14:textId="77777777" w:rsidTr="005037AD">
        <w:tc>
          <w:tcPr>
            <w:tcW w:w="1555" w:type="dxa"/>
            <w:vAlign w:val="center"/>
          </w:tcPr>
          <w:p w14:paraId="26C1E31C" w14:textId="77777777" w:rsidR="00126B8D" w:rsidRPr="00AD0373" w:rsidRDefault="00126B8D" w:rsidP="00126B8D">
            <w:pPr>
              <w:spacing w:before="120" w:after="120" w:line="276" w:lineRule="auto"/>
            </w:pPr>
            <w:r w:rsidRPr="00AD0373">
              <w:lastRenderedPageBreak/>
              <w:t>UFO</w:t>
            </w:r>
          </w:p>
        </w:tc>
        <w:tc>
          <w:tcPr>
            <w:tcW w:w="7507" w:type="dxa"/>
            <w:vAlign w:val="center"/>
          </w:tcPr>
          <w:p w14:paraId="7732816F" w14:textId="016A0AA3" w:rsidR="00126B8D" w:rsidRPr="00AD0373" w:rsidRDefault="00D40DE1" w:rsidP="00C06CAC">
            <w:pPr>
              <w:spacing w:before="120" w:after="120" w:line="276" w:lineRule="auto"/>
            </w:pPr>
            <w:hyperlink r:id="rId15" w:history="1">
              <w:r w:rsidR="00126B8D" w:rsidRPr="00AD0373">
                <w:rPr>
                  <w:rStyle w:val="Hipercze"/>
                </w:rPr>
                <w:t>ustawa z dnia 27 października 2017 r. o finansowaniu zadań oświatowych</w:t>
              </w:r>
            </w:hyperlink>
            <w:r w:rsidR="00126B8D" w:rsidRPr="00AD0373">
              <w:t xml:space="preserve"> (Dz.U. z 2020 poz. 17 i 2</w:t>
            </w:r>
            <w:r w:rsidR="00C06CAC">
              <w:t>7</w:t>
            </w:r>
            <w:r w:rsidR="00126B8D" w:rsidRPr="00AD0373">
              <w:t xml:space="preserve">8) </w:t>
            </w:r>
          </w:p>
        </w:tc>
      </w:tr>
      <w:tr w:rsidR="00126B8D" w:rsidRPr="00AD0373" w14:paraId="503C384A" w14:textId="77777777" w:rsidTr="005037AD">
        <w:tc>
          <w:tcPr>
            <w:tcW w:w="1555" w:type="dxa"/>
            <w:vAlign w:val="center"/>
          </w:tcPr>
          <w:p w14:paraId="79ACF199" w14:textId="77777777" w:rsidR="00126B8D" w:rsidRPr="00AD0373" w:rsidRDefault="00126B8D" w:rsidP="00126B8D">
            <w:pPr>
              <w:spacing w:before="120" w:after="120" w:line="276" w:lineRule="auto"/>
            </w:pPr>
            <w:r w:rsidRPr="00AD0373">
              <w:t>UPO</w:t>
            </w:r>
          </w:p>
        </w:tc>
        <w:tc>
          <w:tcPr>
            <w:tcW w:w="7507" w:type="dxa"/>
            <w:vAlign w:val="center"/>
          </w:tcPr>
          <w:p w14:paraId="7ABD6E45" w14:textId="77777777" w:rsidR="00126B8D" w:rsidRPr="00AD0373" w:rsidRDefault="00D40DE1" w:rsidP="00126B8D">
            <w:pPr>
              <w:spacing w:before="120" w:after="120" w:line="276" w:lineRule="auto"/>
            </w:pPr>
            <w:hyperlink r:id="rId16" w:history="1">
              <w:r w:rsidR="00126B8D" w:rsidRPr="00AD0373">
                <w:rPr>
                  <w:rStyle w:val="Hipercze"/>
                </w:rPr>
                <w:t>ustawa z dnia 14 grudnia 2016 r. Prawo oświatowe</w:t>
              </w:r>
            </w:hyperlink>
            <w:r w:rsidR="00126B8D" w:rsidRPr="00AD0373">
              <w:t xml:space="preserve"> (Dz.U. z 2020 r. poz. 910)</w:t>
            </w:r>
          </w:p>
        </w:tc>
      </w:tr>
      <w:tr w:rsidR="00126B8D" w:rsidRPr="00AD0373" w14:paraId="42665710" w14:textId="77777777" w:rsidTr="005037AD">
        <w:tc>
          <w:tcPr>
            <w:tcW w:w="1555" w:type="dxa"/>
            <w:vAlign w:val="center"/>
          </w:tcPr>
          <w:p w14:paraId="31484607" w14:textId="77777777" w:rsidR="00126B8D" w:rsidRPr="00AD0373" w:rsidRDefault="00126B8D" w:rsidP="00126B8D">
            <w:pPr>
              <w:spacing w:before="120" w:after="120" w:line="276" w:lineRule="auto"/>
            </w:pPr>
            <w:r w:rsidRPr="00AD0373">
              <w:t>UPS</w:t>
            </w:r>
          </w:p>
        </w:tc>
        <w:tc>
          <w:tcPr>
            <w:tcW w:w="7507" w:type="dxa"/>
            <w:vAlign w:val="center"/>
          </w:tcPr>
          <w:p w14:paraId="3CB33789" w14:textId="5C26BFD8" w:rsidR="00126B8D" w:rsidRPr="00AD0373" w:rsidRDefault="00D40DE1" w:rsidP="00B8744B">
            <w:pPr>
              <w:spacing w:before="120" w:after="120" w:line="276" w:lineRule="auto"/>
            </w:pPr>
            <w:hyperlink r:id="rId17" w:history="1">
              <w:r w:rsidR="00126B8D" w:rsidRPr="00AD0373">
                <w:rPr>
                  <w:rStyle w:val="Hipercze"/>
                </w:rPr>
                <w:t>ustawa z dnia 21 listopada 2008 r. o pracownikach samorządowych</w:t>
              </w:r>
            </w:hyperlink>
            <w:r w:rsidR="00126B8D" w:rsidRPr="00AD0373">
              <w:t xml:space="preserve"> (Dz.U. z 2019</w:t>
            </w:r>
            <w:r w:rsidR="00B8744B">
              <w:t xml:space="preserve"> </w:t>
            </w:r>
            <w:r w:rsidR="00126B8D" w:rsidRPr="00AD0373">
              <w:t>r. poz. 1282)</w:t>
            </w:r>
          </w:p>
        </w:tc>
      </w:tr>
      <w:tr w:rsidR="00126B8D" w:rsidRPr="00AD0373" w14:paraId="4B0BBBB8" w14:textId="77777777" w:rsidTr="005037AD">
        <w:tc>
          <w:tcPr>
            <w:tcW w:w="1555" w:type="dxa"/>
            <w:vAlign w:val="center"/>
          </w:tcPr>
          <w:p w14:paraId="6B26E7E9" w14:textId="77777777" w:rsidR="00126B8D" w:rsidRPr="00AD0373" w:rsidRDefault="00126B8D" w:rsidP="00126B8D">
            <w:pPr>
              <w:spacing w:before="120" w:after="120" w:line="276" w:lineRule="auto"/>
            </w:pPr>
            <w:r w:rsidRPr="00AD0373">
              <w:t>USIO</w:t>
            </w:r>
          </w:p>
        </w:tc>
        <w:tc>
          <w:tcPr>
            <w:tcW w:w="7507" w:type="dxa"/>
            <w:vAlign w:val="center"/>
          </w:tcPr>
          <w:p w14:paraId="4E9BD373" w14:textId="559A96E3" w:rsidR="00126B8D" w:rsidRPr="00AD0373" w:rsidRDefault="00D40DE1" w:rsidP="00126B8D">
            <w:pPr>
              <w:spacing w:before="120" w:after="120" w:line="276" w:lineRule="auto"/>
            </w:pPr>
            <w:hyperlink r:id="rId18" w:history="1">
              <w:r w:rsidR="00126B8D" w:rsidRPr="00AD0373">
                <w:rPr>
                  <w:rStyle w:val="Hipercze"/>
                </w:rPr>
                <w:t>ustawa z dnia 15 kwietnia 2011 r. o systemie informacji oświatowej</w:t>
              </w:r>
            </w:hyperlink>
            <w:r w:rsidR="00126B8D" w:rsidRPr="00AD0373">
              <w:t xml:space="preserve"> (Dz.U. z 2019</w:t>
            </w:r>
            <w:r w:rsidR="00B8744B">
              <w:t xml:space="preserve"> </w:t>
            </w:r>
            <w:r w:rsidR="00126B8D" w:rsidRPr="00AD0373">
              <w:t>r. poz. 1942 i z 2020 r. poz. 695)</w:t>
            </w:r>
          </w:p>
        </w:tc>
      </w:tr>
      <w:tr w:rsidR="00126B8D" w:rsidRPr="00AD0373" w14:paraId="2F699841" w14:textId="77777777" w:rsidTr="00E82940">
        <w:tc>
          <w:tcPr>
            <w:tcW w:w="1555" w:type="dxa"/>
          </w:tcPr>
          <w:p w14:paraId="1C2D4CA0" w14:textId="77777777" w:rsidR="00126B8D" w:rsidRPr="00AD0373" w:rsidRDefault="00126B8D" w:rsidP="00126B8D">
            <w:pPr>
              <w:spacing w:before="120" w:after="120" w:line="276" w:lineRule="auto"/>
            </w:pPr>
            <w:r w:rsidRPr="00AD0373">
              <w:t>USO</w:t>
            </w:r>
          </w:p>
        </w:tc>
        <w:tc>
          <w:tcPr>
            <w:tcW w:w="7507" w:type="dxa"/>
          </w:tcPr>
          <w:p w14:paraId="10E1543E" w14:textId="77777777" w:rsidR="00126B8D" w:rsidRPr="00AD0373" w:rsidRDefault="00D40DE1" w:rsidP="00126B8D">
            <w:pPr>
              <w:spacing w:before="120" w:after="120" w:line="276" w:lineRule="auto"/>
            </w:pPr>
            <w:hyperlink r:id="rId19" w:history="1">
              <w:r w:rsidR="00126B8D" w:rsidRPr="00AD0373">
                <w:rPr>
                  <w:rStyle w:val="Hipercze"/>
                </w:rPr>
                <w:t>ustawa z dnia 7 września 1991 r. o systemie oświaty</w:t>
              </w:r>
            </w:hyperlink>
            <w:r w:rsidR="00126B8D" w:rsidRPr="00AD0373">
              <w:t xml:space="preserve"> (Dz. U. z 2020 r. poz. 1327)</w:t>
            </w:r>
          </w:p>
        </w:tc>
      </w:tr>
      <w:tr w:rsidR="00126B8D" w:rsidRPr="00AD0373" w14:paraId="2A55D1D3" w14:textId="77777777" w:rsidTr="00E82940">
        <w:tc>
          <w:tcPr>
            <w:tcW w:w="1555" w:type="dxa"/>
          </w:tcPr>
          <w:p w14:paraId="0102C544" w14:textId="77777777" w:rsidR="00126B8D" w:rsidRPr="00AD0373" w:rsidRDefault="00126B8D" w:rsidP="00126B8D">
            <w:pPr>
              <w:spacing w:before="120" w:after="120" w:line="276" w:lineRule="auto"/>
            </w:pPr>
            <w:r w:rsidRPr="00AD0373">
              <w:t>UWDU</w:t>
            </w:r>
          </w:p>
        </w:tc>
        <w:tc>
          <w:tcPr>
            <w:tcW w:w="7507" w:type="dxa"/>
          </w:tcPr>
          <w:p w14:paraId="62567866" w14:textId="77777777" w:rsidR="00126B8D" w:rsidRPr="00AD0373" w:rsidRDefault="00126B8D" w:rsidP="00126B8D">
            <w:pPr>
              <w:spacing w:before="120" w:after="120" w:line="276" w:lineRule="auto"/>
            </w:pPr>
            <w:r w:rsidRPr="00AD0373">
              <w:t>nowa ustawa o wsparciu dziecka i ucznia</w:t>
            </w:r>
          </w:p>
        </w:tc>
      </w:tr>
      <w:tr w:rsidR="00126B8D" w:rsidRPr="00AD0373" w14:paraId="43E8F164" w14:textId="77777777" w:rsidTr="00E82940">
        <w:tc>
          <w:tcPr>
            <w:tcW w:w="1555" w:type="dxa"/>
          </w:tcPr>
          <w:p w14:paraId="395F58C1" w14:textId="77777777" w:rsidR="00126B8D" w:rsidRPr="00AD0373" w:rsidRDefault="00126B8D" w:rsidP="00126B8D">
            <w:pPr>
              <w:spacing w:before="120" w:after="120" w:line="276" w:lineRule="auto"/>
            </w:pPr>
            <w:r w:rsidRPr="00AD0373">
              <w:t>UWWR</w:t>
            </w:r>
          </w:p>
        </w:tc>
        <w:tc>
          <w:tcPr>
            <w:tcW w:w="7507" w:type="dxa"/>
          </w:tcPr>
          <w:p w14:paraId="19DCBA6F" w14:textId="77777777" w:rsidR="00126B8D" w:rsidRPr="00AD0373" w:rsidRDefault="00126B8D" w:rsidP="00126B8D">
            <w:pPr>
              <w:spacing w:before="120" w:after="120" w:line="276" w:lineRule="auto"/>
            </w:pPr>
            <w:r w:rsidRPr="00AD0373">
              <w:t>nowa ustawa o wczesnym wspomaganiu rozwoju dzieci i wsparciu rodzin</w:t>
            </w:r>
          </w:p>
        </w:tc>
      </w:tr>
      <w:tr w:rsidR="00126B8D" w:rsidRPr="00AD0373" w14:paraId="6EF1048E" w14:textId="77777777" w:rsidTr="00E82940">
        <w:tc>
          <w:tcPr>
            <w:tcW w:w="1555" w:type="dxa"/>
          </w:tcPr>
          <w:p w14:paraId="5A816497" w14:textId="77777777" w:rsidR="00126B8D" w:rsidRPr="00AD0373" w:rsidRDefault="00126B8D" w:rsidP="00126B8D">
            <w:pPr>
              <w:spacing w:before="120" w:after="120" w:line="276" w:lineRule="auto"/>
            </w:pPr>
            <w:r w:rsidRPr="00AD0373">
              <w:t>WES</w:t>
            </w:r>
          </w:p>
        </w:tc>
        <w:tc>
          <w:tcPr>
            <w:tcW w:w="7507" w:type="dxa"/>
          </w:tcPr>
          <w:p w14:paraId="30FCD7D6" w14:textId="77777777" w:rsidR="00126B8D" w:rsidRPr="00AD0373" w:rsidRDefault="00126B8D" w:rsidP="00126B8D">
            <w:pPr>
              <w:spacing w:before="120" w:after="120" w:line="276" w:lineRule="auto"/>
            </w:pPr>
            <w:r w:rsidRPr="00AD0373">
              <w:t>wsparcie edukacyjno-specjalistyczne</w:t>
            </w:r>
          </w:p>
        </w:tc>
      </w:tr>
      <w:tr w:rsidR="00126B8D" w:rsidRPr="00AD0373" w14:paraId="5DCC2EE8" w14:textId="77777777" w:rsidTr="00E82940">
        <w:tc>
          <w:tcPr>
            <w:tcW w:w="1555" w:type="dxa"/>
          </w:tcPr>
          <w:p w14:paraId="2F48B74B" w14:textId="77777777" w:rsidR="00126B8D" w:rsidRPr="00AD0373" w:rsidRDefault="00126B8D" w:rsidP="00126B8D">
            <w:pPr>
              <w:spacing w:before="120" w:after="120" w:line="276" w:lineRule="auto"/>
            </w:pPr>
            <w:r w:rsidRPr="00AD0373">
              <w:t>WOKRO</w:t>
            </w:r>
          </w:p>
        </w:tc>
        <w:tc>
          <w:tcPr>
            <w:tcW w:w="7507" w:type="dxa"/>
          </w:tcPr>
          <w:p w14:paraId="13AC8DE4" w14:textId="77777777" w:rsidR="00126B8D" w:rsidRPr="00AD0373" w:rsidRDefault="00126B8D" w:rsidP="00126B8D">
            <w:pPr>
              <w:spacing w:before="120" w:after="120" w:line="276" w:lineRule="auto"/>
            </w:pPr>
            <w:r w:rsidRPr="00AD0373">
              <w:t>wiodący ośrodek koordynacyjno-rehabilitacyjno-opiekuńczy</w:t>
            </w:r>
          </w:p>
        </w:tc>
      </w:tr>
      <w:tr w:rsidR="00126B8D" w:rsidRPr="00AD0373" w14:paraId="098F5000" w14:textId="77777777" w:rsidTr="00E82940">
        <w:tc>
          <w:tcPr>
            <w:tcW w:w="1555" w:type="dxa"/>
          </w:tcPr>
          <w:p w14:paraId="7D305444" w14:textId="77777777" w:rsidR="00126B8D" w:rsidRPr="00AD0373" w:rsidRDefault="00126B8D" w:rsidP="00126B8D">
            <w:pPr>
              <w:spacing w:before="120" w:after="120" w:line="276" w:lineRule="auto"/>
            </w:pPr>
            <w:r w:rsidRPr="00AD0373">
              <w:t>WWR</w:t>
            </w:r>
          </w:p>
        </w:tc>
        <w:tc>
          <w:tcPr>
            <w:tcW w:w="7507" w:type="dxa"/>
          </w:tcPr>
          <w:p w14:paraId="421DBAAD" w14:textId="7BF06B56" w:rsidR="00126B8D" w:rsidRPr="00AD0373" w:rsidRDefault="00126B8D" w:rsidP="00126B8D">
            <w:pPr>
              <w:spacing w:before="120" w:after="120" w:line="276" w:lineRule="auto"/>
            </w:pPr>
            <w:r w:rsidRPr="00AD0373">
              <w:t>wczesne wspomaganie rozwoju dzieci i wsparcie rodzin</w:t>
            </w:r>
            <w:r w:rsidR="00C06CAC">
              <w:t>y</w:t>
            </w:r>
          </w:p>
        </w:tc>
      </w:tr>
      <w:tr w:rsidR="00126B8D" w:rsidRPr="00AD0373" w14:paraId="5DBF1F84" w14:textId="77777777" w:rsidTr="00E82940">
        <w:tc>
          <w:tcPr>
            <w:tcW w:w="1555" w:type="dxa"/>
          </w:tcPr>
          <w:p w14:paraId="59FCB89C" w14:textId="77777777" w:rsidR="00126B8D" w:rsidRPr="00227E1F" w:rsidRDefault="00126B8D" w:rsidP="00126B8D">
            <w:pPr>
              <w:spacing w:before="120" w:after="120" w:line="276" w:lineRule="auto"/>
            </w:pPr>
            <w:r w:rsidRPr="00227E1F">
              <w:t>ZA</w:t>
            </w:r>
          </w:p>
        </w:tc>
        <w:tc>
          <w:tcPr>
            <w:tcW w:w="7507" w:type="dxa"/>
          </w:tcPr>
          <w:p w14:paraId="4F4323BE" w14:textId="77777777" w:rsidR="00126B8D" w:rsidRPr="00227E1F" w:rsidRDefault="00126B8D" w:rsidP="00126B8D">
            <w:pPr>
              <w:spacing w:before="120" w:after="120" w:line="276" w:lineRule="auto"/>
            </w:pPr>
            <w:r w:rsidRPr="00227E1F">
              <w:t>zespół Aspergera</w:t>
            </w:r>
          </w:p>
        </w:tc>
      </w:tr>
      <w:tr w:rsidR="00126B8D" w:rsidRPr="00AD0373" w14:paraId="20EA9F85" w14:textId="77777777" w:rsidTr="00E82940">
        <w:tc>
          <w:tcPr>
            <w:tcW w:w="1555" w:type="dxa"/>
          </w:tcPr>
          <w:p w14:paraId="0828EF96" w14:textId="77777777" w:rsidR="00126B8D" w:rsidRPr="00AD0373" w:rsidRDefault="00126B8D" w:rsidP="00126B8D">
            <w:pPr>
              <w:spacing w:before="120" w:after="120" w:line="276" w:lineRule="auto"/>
            </w:pPr>
            <w:r w:rsidRPr="00AD0373">
              <w:t>ZP</w:t>
            </w:r>
          </w:p>
        </w:tc>
        <w:tc>
          <w:tcPr>
            <w:tcW w:w="7507" w:type="dxa"/>
          </w:tcPr>
          <w:p w14:paraId="257BFECC" w14:textId="77777777" w:rsidR="00126B8D" w:rsidRPr="00AD0373" w:rsidRDefault="00126B8D" w:rsidP="00126B8D">
            <w:pPr>
              <w:spacing w:before="120" w:after="120" w:line="276" w:lineRule="auto"/>
            </w:pPr>
            <w:r w:rsidRPr="00AD0373">
              <w:t>zawód o charakterze pomocniczym</w:t>
            </w:r>
          </w:p>
        </w:tc>
      </w:tr>
      <w:tr w:rsidR="00126B8D" w:rsidRPr="00AD0373" w14:paraId="39BC7B77" w14:textId="77777777" w:rsidTr="001C4632">
        <w:tc>
          <w:tcPr>
            <w:tcW w:w="1555" w:type="dxa"/>
          </w:tcPr>
          <w:p w14:paraId="63F668C3" w14:textId="77777777" w:rsidR="00126B8D" w:rsidRPr="00AD0373" w:rsidRDefault="00126B8D" w:rsidP="00126B8D">
            <w:pPr>
              <w:spacing w:before="120" w:after="120" w:line="276" w:lineRule="auto"/>
            </w:pPr>
            <w:r w:rsidRPr="00AD0373">
              <w:t>ZPE</w:t>
            </w:r>
          </w:p>
        </w:tc>
        <w:tc>
          <w:tcPr>
            <w:tcW w:w="7507" w:type="dxa"/>
          </w:tcPr>
          <w:p w14:paraId="7F1DEA8F" w14:textId="77777777" w:rsidR="00126B8D" w:rsidRPr="00AD0373" w:rsidRDefault="00126B8D" w:rsidP="00126B8D">
            <w:pPr>
              <w:spacing w:before="120" w:after="120" w:line="276" w:lineRule="auto"/>
            </w:pPr>
            <w:r w:rsidRPr="00AD0373">
              <w:t>Zintegrowana Platforma Edukacyjna</w:t>
            </w:r>
          </w:p>
        </w:tc>
      </w:tr>
      <w:tr w:rsidR="00126B8D" w:rsidRPr="00AD0373" w14:paraId="412F06C3" w14:textId="77777777" w:rsidTr="001C4632">
        <w:tc>
          <w:tcPr>
            <w:tcW w:w="1555" w:type="dxa"/>
          </w:tcPr>
          <w:p w14:paraId="0ED96677" w14:textId="77777777" w:rsidR="00126B8D" w:rsidRPr="00AD0373" w:rsidRDefault="00126B8D" w:rsidP="00126B8D">
            <w:pPr>
              <w:spacing w:before="120" w:after="120" w:line="276" w:lineRule="auto"/>
            </w:pPr>
            <w:r w:rsidRPr="00AD0373">
              <w:t>ZRW</w:t>
            </w:r>
          </w:p>
        </w:tc>
        <w:tc>
          <w:tcPr>
            <w:tcW w:w="7507" w:type="dxa"/>
          </w:tcPr>
          <w:p w14:paraId="453C9BBA" w14:textId="77777777" w:rsidR="00126B8D" w:rsidRPr="00AD0373" w:rsidRDefault="00126B8D" w:rsidP="00126B8D">
            <w:pPr>
              <w:spacing w:before="120" w:after="120" w:line="276" w:lineRule="auto"/>
            </w:pPr>
            <w:r w:rsidRPr="00AD0373">
              <w:t>zajęcia rewalidacyjno-wychowawcze</w:t>
            </w:r>
          </w:p>
        </w:tc>
      </w:tr>
      <w:tr w:rsidR="00126B8D" w:rsidRPr="00AD0373" w14:paraId="6CA68930" w14:textId="77777777" w:rsidTr="001C4632">
        <w:tc>
          <w:tcPr>
            <w:tcW w:w="1555" w:type="dxa"/>
          </w:tcPr>
          <w:p w14:paraId="442338A9" w14:textId="77777777" w:rsidR="00126B8D" w:rsidRPr="00AD0373" w:rsidRDefault="00126B8D" w:rsidP="00126B8D">
            <w:pPr>
              <w:spacing w:before="120" w:after="120" w:line="276" w:lineRule="auto"/>
            </w:pPr>
            <w:r w:rsidRPr="00AD0373">
              <w:t>ZSK</w:t>
            </w:r>
          </w:p>
        </w:tc>
        <w:tc>
          <w:tcPr>
            <w:tcW w:w="7507" w:type="dxa"/>
          </w:tcPr>
          <w:p w14:paraId="164192B9" w14:textId="77777777" w:rsidR="00126B8D" w:rsidRPr="00AD0373" w:rsidRDefault="00126B8D" w:rsidP="00126B8D">
            <w:pPr>
              <w:spacing w:before="120" w:after="120" w:line="276" w:lineRule="auto"/>
            </w:pPr>
            <w:r w:rsidRPr="00AD0373">
              <w:t xml:space="preserve">Zintegrowany System Kwalifikacji </w:t>
            </w:r>
          </w:p>
        </w:tc>
      </w:tr>
      <w:tr w:rsidR="00126B8D" w:rsidRPr="00AD0373" w14:paraId="370786F9" w14:textId="77777777" w:rsidTr="005037AD">
        <w:tc>
          <w:tcPr>
            <w:tcW w:w="1555" w:type="dxa"/>
            <w:vAlign w:val="center"/>
          </w:tcPr>
          <w:p w14:paraId="4BE9E94D" w14:textId="77777777" w:rsidR="00126B8D" w:rsidRPr="00AD0373" w:rsidRDefault="00126B8D" w:rsidP="00126B8D">
            <w:pPr>
              <w:spacing w:before="120" w:after="120" w:line="276" w:lineRule="auto"/>
            </w:pPr>
            <w:r w:rsidRPr="00AD0373">
              <w:t>ZSU</w:t>
            </w:r>
          </w:p>
        </w:tc>
        <w:tc>
          <w:tcPr>
            <w:tcW w:w="7507" w:type="dxa"/>
            <w:vAlign w:val="center"/>
          </w:tcPr>
          <w:p w14:paraId="67A81A58" w14:textId="77777777" w:rsidR="00126B8D" w:rsidRPr="00AD0373" w:rsidRDefault="00126B8D" w:rsidP="00126B8D">
            <w:pPr>
              <w:spacing w:before="120" w:after="120" w:line="276" w:lineRule="auto"/>
            </w:pPr>
            <w:r w:rsidRPr="00AD0373">
              <w:t xml:space="preserve">Zintegrowana Strategia Umiejętności </w:t>
            </w:r>
          </w:p>
        </w:tc>
      </w:tr>
      <w:tr w:rsidR="00126B8D" w:rsidRPr="00AD0373" w14:paraId="6D140CDA" w14:textId="77777777" w:rsidTr="005037AD">
        <w:tc>
          <w:tcPr>
            <w:tcW w:w="1555" w:type="dxa"/>
            <w:vAlign w:val="center"/>
          </w:tcPr>
          <w:p w14:paraId="36D1D29A" w14:textId="77777777" w:rsidR="00126B8D" w:rsidRPr="00AD0373" w:rsidRDefault="00126B8D" w:rsidP="00126B8D">
            <w:pPr>
              <w:spacing w:before="120" w:after="120" w:line="276" w:lineRule="auto"/>
            </w:pPr>
            <w:r w:rsidRPr="00AD0373">
              <w:t>ZW</w:t>
            </w:r>
          </w:p>
        </w:tc>
        <w:tc>
          <w:tcPr>
            <w:tcW w:w="7507" w:type="dxa"/>
            <w:vAlign w:val="center"/>
          </w:tcPr>
          <w:p w14:paraId="2A89371D" w14:textId="77777777" w:rsidR="00126B8D" w:rsidRPr="00AD0373" w:rsidRDefault="00126B8D" w:rsidP="00126B8D">
            <w:pPr>
              <w:spacing w:before="120" w:after="120" w:line="276" w:lineRule="auto"/>
            </w:pPr>
            <w:r w:rsidRPr="00AD0373">
              <w:t xml:space="preserve">zespół wielospecjalistyczny </w:t>
            </w:r>
          </w:p>
        </w:tc>
      </w:tr>
    </w:tbl>
    <w:p w14:paraId="353E05AD" w14:textId="77777777" w:rsidR="00755543" w:rsidRDefault="00D91725" w:rsidP="00971A79">
      <w:pPr>
        <w:spacing w:line="276" w:lineRule="auto"/>
      </w:pPr>
      <w:r>
        <w:br w:type="page"/>
      </w:r>
    </w:p>
    <w:p w14:paraId="276C88B4" w14:textId="269B6A78" w:rsidR="00755543" w:rsidRDefault="00A365F7" w:rsidP="008A41A7">
      <w:pPr>
        <w:pStyle w:val="Nagwek1"/>
        <w:numPr>
          <w:ilvl w:val="0"/>
          <w:numId w:val="38"/>
        </w:numPr>
        <w:spacing w:line="276" w:lineRule="auto"/>
      </w:pPr>
      <w:r>
        <w:lastRenderedPageBreak/>
        <w:t>Wprowadzenie</w:t>
      </w:r>
    </w:p>
    <w:p w14:paraId="09C5267A" w14:textId="22F8514A" w:rsidR="005037AD" w:rsidRDefault="00D91725" w:rsidP="008415A6">
      <w:pPr>
        <w:spacing w:line="276" w:lineRule="auto"/>
      </w:pPr>
      <w:r>
        <w:t xml:space="preserve">Prezentowany dokument jest opisem modelu edukacji ukierunkowanej na wspieranie optymalnego rozwoju każdej osoby uczącej się (dzieci, uczniów, osób dorosłych) oraz udzielanie pomocy podmiotom zaangażowanym w </w:t>
      </w:r>
      <w:r w:rsidR="007B50CC">
        <w:t xml:space="preserve">ten </w:t>
      </w:r>
      <w:r>
        <w:t xml:space="preserve">proces (rodzicom, nauczycielom, specjalistom). </w:t>
      </w:r>
      <w:r w:rsidR="001E413B">
        <w:t>Stanowi on</w:t>
      </w:r>
      <w:r>
        <w:t xml:space="preserve"> propozycję systemowej i wieloetapowej implementacji </w:t>
      </w:r>
      <w:r w:rsidR="00E95C85">
        <w:t xml:space="preserve">założeń </w:t>
      </w:r>
      <w:r>
        <w:t xml:space="preserve">edukacji </w:t>
      </w:r>
      <w:r w:rsidR="001E413B">
        <w:t>włączającej zapewniającej</w:t>
      </w:r>
      <w:r w:rsidR="00E95C85">
        <w:t xml:space="preserve"> </w:t>
      </w:r>
      <w:r>
        <w:rPr>
          <w:b/>
        </w:rPr>
        <w:t>aktywn</w:t>
      </w:r>
      <w:r w:rsidR="001E413B">
        <w:rPr>
          <w:b/>
        </w:rPr>
        <w:t>y</w:t>
      </w:r>
      <w:r>
        <w:rPr>
          <w:b/>
        </w:rPr>
        <w:t xml:space="preserve"> udział i uczestnictw</w:t>
      </w:r>
      <w:r w:rsidR="00FD679D">
        <w:rPr>
          <w:b/>
        </w:rPr>
        <w:t>o</w:t>
      </w:r>
      <w:r>
        <w:rPr>
          <w:b/>
        </w:rPr>
        <w:t xml:space="preserve"> każdej osob</w:t>
      </w:r>
      <w:r w:rsidR="00FD679D">
        <w:rPr>
          <w:b/>
        </w:rPr>
        <w:t xml:space="preserve">y uczącej się </w:t>
      </w:r>
      <w:r>
        <w:rPr>
          <w:b/>
        </w:rPr>
        <w:t>w procesie nauczania-uczenia się</w:t>
      </w:r>
      <w:r w:rsidR="00401B42">
        <w:rPr>
          <w:b/>
        </w:rPr>
        <w:t>,</w:t>
      </w:r>
      <w:r w:rsidR="00FD679D">
        <w:rPr>
          <w:b/>
        </w:rPr>
        <w:t xml:space="preserve"> poprzez zwiększenie jego dostępności i</w:t>
      </w:r>
      <w:r>
        <w:rPr>
          <w:b/>
        </w:rPr>
        <w:t xml:space="preserve"> </w:t>
      </w:r>
      <w:r w:rsidR="00FD679D">
        <w:rPr>
          <w:b/>
        </w:rPr>
        <w:t>stworzenie</w:t>
      </w:r>
      <w:r w:rsidR="00D13246">
        <w:rPr>
          <w:b/>
        </w:rPr>
        <w:t xml:space="preserve"> warunków </w:t>
      </w:r>
      <w:r w:rsidR="00DE3A82">
        <w:rPr>
          <w:b/>
        </w:rPr>
        <w:t>umożliwiających</w:t>
      </w:r>
      <w:r>
        <w:rPr>
          <w:b/>
        </w:rPr>
        <w:t xml:space="preserve"> postępy w indywidualnym rozwoju i</w:t>
      </w:r>
      <w:r w:rsidR="00570667">
        <w:rPr>
          <w:b/>
        </w:rPr>
        <w:t> </w:t>
      </w:r>
      <w:r>
        <w:rPr>
          <w:b/>
        </w:rPr>
        <w:t>osiągan</w:t>
      </w:r>
      <w:r w:rsidR="00DE3A82">
        <w:rPr>
          <w:b/>
        </w:rPr>
        <w:t>iu</w:t>
      </w:r>
      <w:r>
        <w:rPr>
          <w:b/>
        </w:rPr>
        <w:t xml:space="preserve"> </w:t>
      </w:r>
      <w:r w:rsidR="00FD679D">
        <w:rPr>
          <w:b/>
        </w:rPr>
        <w:t xml:space="preserve">zakładanych </w:t>
      </w:r>
      <w:r>
        <w:rPr>
          <w:b/>
        </w:rPr>
        <w:t>efekt</w:t>
      </w:r>
      <w:r w:rsidR="00DE3A82">
        <w:rPr>
          <w:b/>
        </w:rPr>
        <w:t>ów</w:t>
      </w:r>
      <w:r>
        <w:rPr>
          <w:b/>
        </w:rPr>
        <w:t xml:space="preserve"> kształcenia</w:t>
      </w:r>
      <w:r>
        <w:t>.</w:t>
      </w:r>
    </w:p>
    <w:p w14:paraId="6B61DBED" w14:textId="77777777" w:rsidR="00755543" w:rsidRDefault="00D91725" w:rsidP="008415A6">
      <w:pPr>
        <w:spacing w:line="276" w:lineRule="auto"/>
        <w:contextualSpacing/>
      </w:pPr>
      <w:r>
        <w:t xml:space="preserve">Kluczowa kategoria </w:t>
      </w:r>
      <w:r>
        <w:rPr>
          <w:i/>
        </w:rPr>
        <w:t>uczestnictwa</w:t>
      </w:r>
      <w:r>
        <w:t xml:space="preserve"> oznacza, że osoba ucząca się:</w:t>
      </w:r>
    </w:p>
    <w:p w14:paraId="243F097D" w14:textId="77777777" w:rsidR="00755543" w:rsidRDefault="00D91725" w:rsidP="008A41A7">
      <w:pPr>
        <w:numPr>
          <w:ilvl w:val="0"/>
          <w:numId w:val="3"/>
        </w:numPr>
        <w:pBdr>
          <w:top w:val="nil"/>
          <w:left w:val="nil"/>
          <w:bottom w:val="nil"/>
          <w:right w:val="nil"/>
          <w:between w:val="nil"/>
        </w:pBdr>
        <w:spacing w:after="0" w:line="276" w:lineRule="auto"/>
        <w:contextualSpacing/>
        <w:rPr>
          <w:color w:val="000000"/>
        </w:rPr>
      </w:pPr>
      <w:r>
        <w:rPr>
          <w:color w:val="000000"/>
        </w:rPr>
        <w:t>angażuje się w działania grupowe, czerpiąc z nich satysfakcję i starając się dostarczać tej satysfakcji innym;</w:t>
      </w:r>
    </w:p>
    <w:p w14:paraId="215BB397" w14:textId="77777777" w:rsidR="00755543" w:rsidRDefault="00D91725" w:rsidP="008A41A7">
      <w:pPr>
        <w:numPr>
          <w:ilvl w:val="0"/>
          <w:numId w:val="3"/>
        </w:numPr>
        <w:pBdr>
          <w:top w:val="nil"/>
          <w:left w:val="nil"/>
          <w:bottom w:val="nil"/>
          <w:right w:val="nil"/>
          <w:between w:val="nil"/>
        </w:pBdr>
        <w:spacing w:after="0" w:line="276" w:lineRule="auto"/>
        <w:rPr>
          <w:color w:val="000000"/>
        </w:rPr>
      </w:pPr>
      <w:r>
        <w:rPr>
          <w:color w:val="000000"/>
        </w:rPr>
        <w:t>ma poczucie wpływu na zmiany dokonujące się w jej życiu (podkreślenie podmiotowości osoby uczącej się);</w:t>
      </w:r>
    </w:p>
    <w:p w14:paraId="56055DA7" w14:textId="77777777" w:rsidR="00755543" w:rsidRDefault="00D91725" w:rsidP="008A41A7">
      <w:pPr>
        <w:numPr>
          <w:ilvl w:val="0"/>
          <w:numId w:val="3"/>
        </w:numPr>
        <w:pBdr>
          <w:top w:val="nil"/>
          <w:left w:val="nil"/>
          <w:bottom w:val="nil"/>
          <w:right w:val="nil"/>
          <w:between w:val="nil"/>
        </w:pBdr>
        <w:spacing w:after="0" w:line="276" w:lineRule="auto"/>
        <w:rPr>
          <w:color w:val="000000"/>
        </w:rPr>
      </w:pPr>
      <w:r>
        <w:rPr>
          <w:color w:val="000000"/>
        </w:rPr>
        <w:t xml:space="preserve">podejmuje wysiłek zrozumienia przeobrażeń rzeczywistości </w:t>
      </w:r>
      <w:r w:rsidR="00FD679D">
        <w:rPr>
          <w:color w:val="000000"/>
        </w:rPr>
        <w:t>w przeciwieństwie do</w:t>
      </w:r>
      <w:r>
        <w:rPr>
          <w:color w:val="000000"/>
        </w:rPr>
        <w:t xml:space="preserve"> postawy poznawczego wycofania;</w:t>
      </w:r>
    </w:p>
    <w:p w14:paraId="26E6B98B" w14:textId="77777777" w:rsidR="00755543" w:rsidRDefault="00D91725" w:rsidP="008A41A7">
      <w:pPr>
        <w:numPr>
          <w:ilvl w:val="0"/>
          <w:numId w:val="3"/>
        </w:numPr>
        <w:pBdr>
          <w:top w:val="nil"/>
          <w:left w:val="nil"/>
          <w:bottom w:val="nil"/>
          <w:right w:val="nil"/>
          <w:between w:val="nil"/>
        </w:pBdr>
        <w:spacing w:line="276" w:lineRule="auto"/>
        <w:rPr>
          <w:color w:val="000000"/>
        </w:rPr>
      </w:pPr>
      <w:r>
        <w:rPr>
          <w:color w:val="000000"/>
        </w:rPr>
        <w:t>jest odpowiedzialna za swoje życie i stara się również ponosić odpowiedzialność za grupę/grupy, w której/których funkcjonuje (np. klasa, rodzina, znajomi, społeczność lokalna, naród).</w:t>
      </w:r>
    </w:p>
    <w:p w14:paraId="7C68D638" w14:textId="77777777" w:rsidR="00D91725" w:rsidRDefault="00D91725" w:rsidP="008415A6">
      <w:pPr>
        <w:pBdr>
          <w:top w:val="nil"/>
          <w:left w:val="nil"/>
          <w:bottom w:val="nil"/>
          <w:right w:val="nil"/>
          <w:between w:val="nil"/>
        </w:pBdr>
        <w:spacing w:line="276" w:lineRule="auto"/>
        <w:rPr>
          <w:color w:val="000000"/>
        </w:rPr>
      </w:pPr>
      <w:r>
        <w:rPr>
          <w:color w:val="000000"/>
        </w:rPr>
        <w:t xml:space="preserve">Uczestnictwo warunkowane jest z jednej strony zasobami osoby uczącej się (możliwościami </w:t>
      </w:r>
      <w:r w:rsidR="008A0BE2">
        <w:rPr>
          <w:color w:val="000000"/>
        </w:rPr>
        <w:t>i</w:t>
      </w:r>
      <w:r w:rsidR="006C0810">
        <w:rPr>
          <w:color w:val="000000"/>
        </w:rPr>
        <w:t xml:space="preserve"> </w:t>
      </w:r>
      <w:r w:rsidR="008A0BE2">
        <w:rPr>
          <w:color w:val="000000"/>
        </w:rPr>
        <w:t xml:space="preserve">preferencjami w zakresie </w:t>
      </w:r>
      <w:r>
        <w:rPr>
          <w:color w:val="000000"/>
        </w:rPr>
        <w:t>uczenia się), z drugiej zaś dostępnością środowiska uczenia się</w:t>
      </w:r>
      <w:r w:rsidR="004C1C9D">
        <w:rPr>
          <w:color w:val="000000"/>
        </w:rPr>
        <w:t>, które zamiast wskazywania, w jaki sposób uczeń ma dostosować się do normy (co jest aktualnie przedmiotem procesu terapeutyczno-naprawczego)</w:t>
      </w:r>
      <w:r w:rsidR="00D13246">
        <w:rPr>
          <w:color w:val="000000"/>
        </w:rPr>
        <w:t>,</w:t>
      </w:r>
      <w:r w:rsidR="004C1C9D">
        <w:rPr>
          <w:color w:val="000000"/>
        </w:rPr>
        <w:t xml:space="preserve"> również dostosowuje się do ucznia</w:t>
      </w:r>
      <w:r w:rsidR="003F75F8">
        <w:rPr>
          <w:color w:val="000000"/>
        </w:rPr>
        <w:t xml:space="preserve"> (ry</w:t>
      </w:r>
      <w:r w:rsidR="006C0810">
        <w:rPr>
          <w:color w:val="000000"/>
        </w:rPr>
        <w:t>c</w:t>
      </w:r>
      <w:r w:rsidR="003F75F8">
        <w:rPr>
          <w:color w:val="000000"/>
        </w:rPr>
        <w:t>. 1)</w:t>
      </w:r>
      <w:r w:rsidR="004C1C9D">
        <w:rPr>
          <w:color w:val="000000"/>
        </w:rPr>
        <w:t>.</w:t>
      </w:r>
    </w:p>
    <w:p w14:paraId="5CEF228B" w14:textId="77777777" w:rsidR="00D91725" w:rsidRDefault="003F75F8" w:rsidP="00012F97">
      <w:pPr>
        <w:pStyle w:val="Rysunek"/>
      </w:pPr>
      <w:r>
        <w:t xml:space="preserve">Uwarunkowania uczestnictwa. </w:t>
      </w:r>
    </w:p>
    <w:p w14:paraId="5D0D269B" w14:textId="77777777" w:rsidR="00D91725" w:rsidRDefault="008415A6" w:rsidP="00971A79">
      <w:pPr>
        <w:pBdr>
          <w:top w:val="nil"/>
          <w:left w:val="nil"/>
          <w:bottom w:val="nil"/>
          <w:right w:val="nil"/>
          <w:between w:val="nil"/>
        </w:pBdr>
        <w:spacing w:line="276" w:lineRule="auto"/>
        <w:ind w:left="720"/>
        <w:jc w:val="both"/>
        <w:rPr>
          <w:color w:val="000000"/>
        </w:rPr>
      </w:pPr>
      <w:r>
        <w:rPr>
          <w:noProof/>
          <w:color w:val="000000"/>
        </w:rPr>
        <w:drawing>
          <wp:inline distT="0" distB="0" distL="0" distR="0" wp14:anchorId="3B4F1E4A" wp14:editId="6549CEED">
            <wp:extent cx="5194300" cy="2659619"/>
            <wp:effectExtent l="0" t="0" r="0" b="7620"/>
            <wp:docPr id="1704718415" name="Obraz 170471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96105" cy="2660543"/>
                    </a:xfrm>
                    <a:prstGeom prst="rect">
                      <a:avLst/>
                    </a:prstGeom>
                    <a:noFill/>
                  </pic:spPr>
                </pic:pic>
              </a:graphicData>
            </a:graphic>
          </wp:inline>
        </w:drawing>
      </w:r>
    </w:p>
    <w:p w14:paraId="5C8EE8AA" w14:textId="77777777" w:rsidR="00D91725" w:rsidRDefault="00D91725" w:rsidP="00971A79">
      <w:pPr>
        <w:spacing w:line="276" w:lineRule="auto"/>
        <w:jc w:val="both"/>
      </w:pPr>
    </w:p>
    <w:p w14:paraId="7180B239" w14:textId="360BED3A" w:rsidR="00755543" w:rsidRDefault="00D91725" w:rsidP="008415A6">
      <w:pPr>
        <w:spacing w:line="276" w:lineRule="auto"/>
      </w:pPr>
      <w:r>
        <w:lastRenderedPageBreak/>
        <w:t>Model zakłada, że zróżnicowanie potrzeb edukacyjnych uczniów jest zjawiskiem naturalnym, które stanowi wyzwanie dla systemu edukacji i jest jednocześnie jego kapitałem. Proponuje się zatem odejście od wyjaśniania potrzeb edukacyjnych w modelu medycznym, gdzie potrzeby te postrzegane są jako uwarunkowane przede wszystkim lub wyłącznie cechami jednostki (najczęściej dysfunkcjami, zaburzeniami, niepełnosprawnością)</w:t>
      </w:r>
      <w:r w:rsidR="004B4C34">
        <w:t>,</w:t>
      </w:r>
      <w:r>
        <w:t xml:space="preserve"> na rzecz podejścia biopsychospołecznego oraz uznani</w:t>
      </w:r>
      <w:r w:rsidR="00D13246">
        <w:t>a</w:t>
      </w:r>
      <w:r>
        <w:t xml:space="preserve"> kształcenia w przedszkolach i szkołach ogólnodostępnych jako podstawowej, głównej formy organizacji kształcenia dla wszystkich </w:t>
      </w:r>
      <w:r w:rsidR="00ED4B79">
        <w:t>osób uczących się,</w:t>
      </w:r>
      <w:r>
        <w:t xml:space="preserve"> w</w:t>
      </w:r>
      <w:r w:rsidR="00B8744B">
        <w:t xml:space="preserve"> </w:t>
      </w:r>
      <w:r>
        <w:t xml:space="preserve">tym z niepełnosprawnościami. </w:t>
      </w:r>
      <w:r w:rsidRPr="00E82940">
        <w:rPr>
          <w:i/>
        </w:rPr>
        <w:t>Edukacja dla wszystkich</w:t>
      </w:r>
      <w:r>
        <w:t xml:space="preserve"> w pełni akceptuje różnorodność międzyosobową osób uczących się (a także nauczycieli i rodziców) i za cel stawia sobie stworzenie środowiska sprzyjającego ich indywidualnemu, optymalnemu rozwojowi z</w:t>
      </w:r>
      <w:r w:rsidR="00B8744B">
        <w:t xml:space="preserve"> </w:t>
      </w:r>
      <w:r>
        <w:t>uwzględnieniem konstruktywnych relacji społecznych i troski o dobro wspólne.</w:t>
      </w:r>
    </w:p>
    <w:p w14:paraId="71422732" w14:textId="0298A590" w:rsidR="00755543" w:rsidRDefault="00D91725" w:rsidP="008415A6">
      <w:pPr>
        <w:spacing w:line="276" w:lineRule="auto"/>
      </w:pPr>
      <w:r>
        <w:t xml:space="preserve">Model </w:t>
      </w:r>
      <w:r w:rsidR="004B4C34">
        <w:rPr>
          <w:i/>
        </w:rPr>
        <w:t>E</w:t>
      </w:r>
      <w:r>
        <w:rPr>
          <w:i/>
        </w:rPr>
        <w:t>dukacji dla wszystkich</w:t>
      </w:r>
      <w:r>
        <w:t xml:space="preserve"> określa projektowaną na przyszłość wizję organizacji kształcenia i wychowania, która wymaga podjęcia odpowiednich kroków prawnych, organizacyjnych i społecznych (w obszarze </w:t>
      </w:r>
      <w:r w:rsidR="00762992">
        <w:t>postaw</w:t>
      </w:r>
      <w:r>
        <w:t>), aby stać się faktycznym doświadczeniem osób uczących się</w:t>
      </w:r>
      <w:r w:rsidR="004B4C34">
        <w:t xml:space="preserve">, zapewniającym rzeczywiste </w:t>
      </w:r>
      <w:r w:rsidR="00FD679D">
        <w:t>włączenie</w:t>
      </w:r>
      <w:r w:rsidR="004B4C34">
        <w:t xml:space="preserve"> </w:t>
      </w:r>
      <w:r w:rsidR="00FD679D">
        <w:t>i</w:t>
      </w:r>
      <w:r w:rsidR="006C0810">
        <w:t xml:space="preserve"> </w:t>
      </w:r>
      <w:r w:rsidR="004B4C34">
        <w:t>integrację społeczną</w:t>
      </w:r>
      <w:r>
        <w:t>. Dokument ten stanowi punkt wyjścia do przygotowania zmian, które docelowo podniosą jakość kształcenia w codziennej praktyce polskich przedszkoli i szkół</w:t>
      </w:r>
      <w:r w:rsidR="004B4C34">
        <w:t>,</w:t>
      </w:r>
      <w:r>
        <w:t xml:space="preserve"> przy uwzględnieniu istniejącego zróżnicowania potrzeb rozwojowych i edukacyjnych osób uczących się uwarunkowanych różnymi przyczynami - zarówno wynikając</w:t>
      </w:r>
      <w:r w:rsidR="004B4C34">
        <w:t>ych</w:t>
      </w:r>
      <w:r>
        <w:t xml:space="preserve"> ze zróżnicowania rodzin</w:t>
      </w:r>
      <w:r w:rsidR="004B4C34">
        <w:t>,</w:t>
      </w:r>
      <w:r>
        <w:t xml:space="preserve"> z</w:t>
      </w:r>
      <w:r w:rsidR="00A365F7">
        <w:t xml:space="preserve"> </w:t>
      </w:r>
      <w:r>
        <w:t xml:space="preserve">których pochodzą (ekonomicznego, światopoglądowego, religijnego, etnicznego, wykształcenia rodziców, itp.), jak też osobistego potencjału rozwojowego, </w:t>
      </w:r>
      <w:r w:rsidR="00D7783C">
        <w:t xml:space="preserve">w tym </w:t>
      </w:r>
      <w:r>
        <w:t xml:space="preserve">indywidualnych stylów i właściwości uczenia się, sprawności zmysłów, sprawności fizycznej lub umysłowej czy stanu zdrowia. Jednocześnie </w:t>
      </w:r>
      <w:r w:rsidR="004B4C34">
        <w:t xml:space="preserve">proponowany </w:t>
      </w:r>
      <w:r>
        <w:t>model wykorzystuje już istniejące zasoby i dobre praktyki w zakresie edukacji włączającej</w:t>
      </w:r>
      <w:r w:rsidR="008C43F0">
        <w:t>,</w:t>
      </w:r>
      <w:r>
        <w:t xml:space="preserve"> zarówno na poziomie rozwiązań instytucjonalnych, organizacyjnych, jak i metodycznych.</w:t>
      </w:r>
    </w:p>
    <w:p w14:paraId="11E697FC" w14:textId="77777777" w:rsidR="008A0BE2" w:rsidRDefault="008A0BE2" w:rsidP="008415A6">
      <w:pPr>
        <w:spacing w:line="276" w:lineRule="auto"/>
      </w:pPr>
      <w:r>
        <w:t>E</w:t>
      </w:r>
      <w:r w:rsidR="00D91725">
        <w:t xml:space="preserve">dukacja włączająca jest faktem w sensie statystycznym – ok. 70% rodziców uczniów posiadających orzeczenie o potrzebie kształcenia specjalnego decyduje się, by </w:t>
      </w:r>
      <w:r w:rsidR="00533EB1">
        <w:t xml:space="preserve">ich </w:t>
      </w:r>
      <w:r w:rsidR="00D91725">
        <w:t xml:space="preserve">dziecko uczęszczało do placówki ogólnodostępnej, a nie specjalnej. Dane ilościowe nie identyfikują </w:t>
      </w:r>
      <w:r w:rsidR="00FA687A">
        <w:t xml:space="preserve">przy tym </w:t>
      </w:r>
      <w:r w:rsidR="00D91725">
        <w:t>stopnia realizacji autentycznego włączenia edukacyjnego osób uczących się</w:t>
      </w:r>
      <w:r w:rsidR="00FC4DC8">
        <w:t xml:space="preserve"> </w:t>
      </w:r>
      <w:r w:rsidR="00C04A43">
        <w:t>z</w:t>
      </w:r>
      <w:r w:rsidR="00FC4DC8">
        <w:t xml:space="preserve"> </w:t>
      </w:r>
      <w:r w:rsidR="00C04A43">
        <w:t>różnymi potrzebami edukacyjnymi</w:t>
      </w:r>
      <w:r w:rsidR="00D91725">
        <w:t xml:space="preserve">, a </w:t>
      </w:r>
      <w:r w:rsidR="00FA687A">
        <w:t xml:space="preserve">także </w:t>
      </w:r>
      <w:r w:rsidR="00FC4DC8">
        <w:t>jakości oferowanego im kształcenia</w:t>
      </w:r>
      <w:r w:rsidR="00533EB1">
        <w:t>.</w:t>
      </w:r>
      <w:r w:rsidR="00D91725">
        <w:t xml:space="preserve"> </w:t>
      </w:r>
    </w:p>
    <w:p w14:paraId="56616AE6" w14:textId="70D0729D" w:rsidR="00755543" w:rsidRDefault="00D91725" w:rsidP="008415A6">
      <w:pPr>
        <w:spacing w:line="276" w:lineRule="auto"/>
      </w:pPr>
      <w:r>
        <w:t xml:space="preserve">Podniesienie jakości kształcenia w odniesieniu do wszystkich uczniów nie jest możliwe tylko poprzez zmianę jednego obszaru działania systemu - </w:t>
      </w:r>
      <w:r w:rsidR="00ED4B79">
        <w:t xml:space="preserve">organizacji </w:t>
      </w:r>
      <w:r>
        <w:t>pomocy psychologiczn</w:t>
      </w:r>
      <w:r w:rsidR="005037AD">
        <w:t>o-pedagogiczn</w:t>
      </w:r>
      <w:r>
        <w:t>ej czy kształcenia specjalnego tak, jak do tej pory było to czynione. W</w:t>
      </w:r>
      <w:r w:rsidR="00A365F7">
        <w:t xml:space="preserve"> </w:t>
      </w:r>
      <w:r>
        <w:t>dotychczasowym podejściu dominowało traktowanie wsparcia jako usługi dodatkowej, która miała kompensować nieadekwatność działań przedszkola i szkoły w standardzie kształcenia (bez zmiany samego standardu). Takie działania mają charakter doraźny i</w:t>
      </w:r>
      <w:r w:rsidR="00A365F7">
        <w:t xml:space="preserve"> </w:t>
      </w:r>
      <w:r>
        <w:t>obarczone są ryzykiem niespójności oraz nieefektywności wsparcia i</w:t>
      </w:r>
      <w:r w:rsidR="00A365F7">
        <w:t xml:space="preserve"> </w:t>
      </w:r>
      <w:r>
        <w:t>związanego z nim</w:t>
      </w:r>
      <w:r w:rsidR="00FA687A">
        <w:t>i</w:t>
      </w:r>
      <w:r>
        <w:t xml:space="preserve"> finansowania. </w:t>
      </w:r>
    </w:p>
    <w:p w14:paraId="724ED6EA" w14:textId="07C9D957" w:rsidR="00755543" w:rsidRDefault="004670B7" w:rsidP="008415A6">
      <w:r w:rsidRPr="004670B7">
        <w:lastRenderedPageBreak/>
        <w:t>Osiąganie celu, jakim jest zapewnienie wysokiej jakości edukacji dla wszystkich uczących się wymaga odpowiedni</w:t>
      </w:r>
      <w:r w:rsidR="00A365F7">
        <w:t>ch</w:t>
      </w:r>
      <w:r w:rsidRPr="004670B7">
        <w:t xml:space="preserve"> zmian prawnych, które odnoszą się zarówno do struktur, jak i  procesów </w:t>
      </w:r>
      <w:r w:rsidR="00D91725">
        <w:t>(ry</w:t>
      </w:r>
      <w:r>
        <w:t>c. 2</w:t>
      </w:r>
      <w:r w:rsidR="00D91725">
        <w:t xml:space="preserve">). </w:t>
      </w:r>
    </w:p>
    <w:p w14:paraId="5597B549" w14:textId="77777777" w:rsidR="004670B7" w:rsidRDefault="004670B7" w:rsidP="00012F97">
      <w:pPr>
        <w:pStyle w:val="Rysunek"/>
      </w:pPr>
      <w:r w:rsidRPr="00873DB9">
        <w:t>Podnoszenie jakości edukacji włączającej w Polsce – ujęcie komponentowe</w:t>
      </w:r>
    </w:p>
    <w:p w14:paraId="3812891D" w14:textId="77777777" w:rsidR="004670B7" w:rsidRDefault="004670B7" w:rsidP="00012F97">
      <w:pPr>
        <w:pStyle w:val="Rysunek"/>
        <w:numPr>
          <w:ilvl w:val="0"/>
          <w:numId w:val="0"/>
        </w:numPr>
        <w:ind w:left="360"/>
      </w:pPr>
      <w:r>
        <w:rPr>
          <w:noProof/>
          <w:lang w:eastAsia="pl-PL"/>
        </w:rPr>
        <w:drawing>
          <wp:inline distT="0" distB="0" distL="0" distR="0" wp14:anchorId="5B945654" wp14:editId="64C0B47F">
            <wp:extent cx="5437104" cy="3094990"/>
            <wp:effectExtent l="0" t="0" r="0"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39513" cy="3096361"/>
                    </a:xfrm>
                    <a:prstGeom prst="rect">
                      <a:avLst/>
                    </a:prstGeom>
                    <a:noFill/>
                  </pic:spPr>
                </pic:pic>
              </a:graphicData>
            </a:graphic>
          </wp:inline>
        </w:drawing>
      </w:r>
    </w:p>
    <w:p w14:paraId="3A22DDF9" w14:textId="77777777" w:rsidR="004670B7" w:rsidRPr="00873DB9" w:rsidRDefault="004670B7" w:rsidP="008415A6">
      <w:pPr>
        <w:spacing w:before="120" w:after="120" w:line="276" w:lineRule="auto"/>
        <w:rPr>
          <w:color w:val="000000"/>
        </w:rPr>
      </w:pPr>
      <w:r w:rsidRPr="00873DB9">
        <w:rPr>
          <w:color w:val="000000"/>
        </w:rPr>
        <w:t>Struktury są czynnikami wspierającymi system edukacji i działania oraz procesy w nim zachodzące. Na poziomie szkoły mogą to być np. struktury wspierające współpracę z rodzicami lub innymi szkołami lub instytucjami. Na poziomie krajowym przez struktury należy rozumieć np. podstawy programowe, sposób finansowania edukacji, system monitorowania jakości edukacji lub kształcenia kadr.</w:t>
      </w:r>
    </w:p>
    <w:p w14:paraId="66AA7B63" w14:textId="77777777" w:rsidR="004670B7" w:rsidRPr="00873DB9" w:rsidRDefault="004670B7" w:rsidP="004670B7">
      <w:pPr>
        <w:spacing w:line="276" w:lineRule="auto"/>
        <w:rPr>
          <w:color w:val="000000"/>
        </w:rPr>
      </w:pPr>
      <w:r w:rsidRPr="00873DB9">
        <w:rPr>
          <w:color w:val="000000"/>
        </w:rPr>
        <w:t>Procesy są to działania (czynności), które pośrednio lub bezpośrednio oddziałują na osoby uczące się, umożliwiając im rozwój i osiągnięcia, np. interakcje społeczne, działania nauczycieli w celu zaangażowania uczniów, dostosowania nauczania umożliwiające uczestnictwo, metodyka prowadzenia zajęć/wsparcia. Struktury oraz procesy wzajemnie na siebie oddziałują i razem tworzą ramy rozwijania praktyki włączającej. Struktury są podbudową dla procesów, zaś procesy modyfikują struktury – zapewniają ich użyteczność i ciągły rozwój.</w:t>
      </w:r>
    </w:p>
    <w:p w14:paraId="354C6E51" w14:textId="4E420BA5" w:rsidR="004670B7" w:rsidRPr="00873DB9" w:rsidRDefault="004670B7" w:rsidP="004670B7">
      <w:pPr>
        <w:spacing w:line="276" w:lineRule="auto"/>
        <w:rPr>
          <w:color w:val="000000"/>
        </w:rPr>
      </w:pPr>
      <w:r w:rsidRPr="00873DB9">
        <w:rPr>
          <w:color w:val="000000"/>
        </w:rPr>
        <w:t>Prawo i polityka oświatowa, a także działania wdrożeniowe powinny uwzględni</w:t>
      </w:r>
      <w:r w:rsidR="00B37EB0">
        <w:rPr>
          <w:color w:val="000000"/>
        </w:rPr>
        <w:t>a</w:t>
      </w:r>
      <w:r w:rsidRPr="00873DB9">
        <w:rPr>
          <w:color w:val="000000"/>
        </w:rPr>
        <w:t xml:space="preserve">ć przygotowanie struktur i procesów tak, aby realizacja edukacji włączającej stała się powszechną praktyką (a nie elitarnym paradygmatem nauczania). Warunkowane to jest m.in. jasnymi i zrozumiałymi założeniami, które respektują prawa wszystkich osób uczących się i uznają jako zasadę </w:t>
      </w:r>
      <w:r w:rsidR="00AD0373">
        <w:rPr>
          <w:color w:val="000000"/>
        </w:rPr>
        <w:t>nadrzędną włączenie i</w:t>
      </w:r>
      <w:r w:rsidR="00871FDF">
        <w:rPr>
          <w:color w:val="000000"/>
        </w:rPr>
        <w:t xml:space="preserve"> </w:t>
      </w:r>
      <w:r w:rsidR="00AD0373">
        <w:rPr>
          <w:color w:val="000000"/>
        </w:rPr>
        <w:t xml:space="preserve">równość w </w:t>
      </w:r>
      <w:r w:rsidRPr="00873DB9">
        <w:rPr>
          <w:color w:val="000000"/>
        </w:rPr>
        <w:t xml:space="preserve">edukacji. </w:t>
      </w:r>
      <w:r w:rsidRPr="00873DB9">
        <w:t>Uznawanie</w:t>
      </w:r>
      <w:r w:rsidRPr="00873DB9">
        <w:rPr>
          <w:color w:val="000000"/>
        </w:rPr>
        <w:t xml:space="preserve"> </w:t>
      </w:r>
      <w:r w:rsidRPr="00873DB9">
        <w:t xml:space="preserve">tych praw </w:t>
      </w:r>
      <w:r w:rsidRPr="00873DB9">
        <w:rPr>
          <w:color w:val="000000"/>
        </w:rPr>
        <w:t>jako praw każdego obywatela RP</w:t>
      </w:r>
      <w:r w:rsidRPr="00873DB9">
        <w:t xml:space="preserve"> oraz </w:t>
      </w:r>
      <w:r w:rsidRPr="00873DB9">
        <w:rPr>
          <w:color w:val="000000"/>
        </w:rPr>
        <w:t>konieczność ich wdraż</w:t>
      </w:r>
      <w:r w:rsidRPr="00873DB9">
        <w:t>a</w:t>
      </w:r>
      <w:r w:rsidRPr="00873DB9">
        <w:rPr>
          <w:color w:val="000000"/>
        </w:rPr>
        <w:t xml:space="preserve">nia powinny być wspierane przez wszystkie </w:t>
      </w:r>
      <w:r w:rsidRPr="00873DB9">
        <w:t>podmioty</w:t>
      </w:r>
      <w:r w:rsidR="00B37EB0">
        <w:rPr>
          <w:color w:val="000000"/>
        </w:rPr>
        <w:t xml:space="preserve"> </w:t>
      </w:r>
      <w:r w:rsidRPr="00873DB9">
        <w:rPr>
          <w:color w:val="000000"/>
        </w:rPr>
        <w:t xml:space="preserve">zaangażowane w pracę z osobami uczącymi się (i ich rodzinami) na różnych poziomach kształcenia. </w:t>
      </w:r>
    </w:p>
    <w:p w14:paraId="5030DBBD" w14:textId="77777777" w:rsidR="00FC4DC8" w:rsidRDefault="00FC4DC8" w:rsidP="008415A6">
      <w:pPr>
        <w:spacing w:line="276" w:lineRule="auto"/>
      </w:pPr>
      <w:r>
        <w:lastRenderedPageBreak/>
        <w:t xml:space="preserve">Zaproponowane rozwiązania stanowią kompleksowe spojrzenie na funkcjonowanie całego systemu edukacji na jego różnych poziomach – od przedszkola/szkoły po szczebel centralny; od wczesnego dzieciństwa po wejście absolwenta na rynek pracy lub podjęcie studiów wyższych oraz kształcenie ustawiczne dorosłych. W pracach starano się uwzględnić zarówno trendy międzynarodowe i doświadczenia innych krajów, jak też specyfikę polskiego systemu edukacji, dorobek polskiej nauki, a także doświadczenia przedszkoli i szkół ogólnodostępnych, specjalnych i integracyjnych oraz organizacji pozarządowych w zakresie wspomagania </w:t>
      </w:r>
      <w:r w:rsidR="00207C9E">
        <w:t xml:space="preserve">rozwoju </w:t>
      </w:r>
      <w:r>
        <w:t>dzieci, młodzieży oraz osób dorosłych ze zróżnicowanymi potrzebami edukacyjnymi.</w:t>
      </w:r>
    </w:p>
    <w:p w14:paraId="7D6AB1FB" w14:textId="77777777" w:rsidR="00755543" w:rsidRDefault="00D91725" w:rsidP="008415A6">
      <w:pPr>
        <w:spacing w:line="276" w:lineRule="auto"/>
      </w:pPr>
      <w:r>
        <w:t xml:space="preserve">Materiał nie ma charakteru projektu aktu prawnego. Rozwiązania zaproponowane w modelu stanowią zaproszenie do szerokiej dyskusji, z udziałem wszystkich zainteresowanych stron, nad sposobem efektywnego zapewnienia sprzyjających warunków uczenia się i rozwoju wszystkim osobom uczącym się z </w:t>
      </w:r>
      <w:r w:rsidRPr="008415A6">
        <w:t xml:space="preserve">poszanowaniem ich podmiotowości, </w:t>
      </w:r>
      <w:r>
        <w:t>z uwzględnieniem całego bogactwa wynikającego ze zróżnicowania ich potrzeb rozwojowych i edukacyjnych oraz wykorzystani</w:t>
      </w:r>
      <w:r w:rsidR="005037AD">
        <w:t>a</w:t>
      </w:r>
      <w:r>
        <w:t xml:space="preserve"> istniejących zasobów i przykładów innowacyjnych praktyk</w:t>
      </w:r>
      <w:r w:rsidR="00FE1C21">
        <w:t>. Celem proponowanych rozwiązań jest</w:t>
      </w:r>
      <w:r>
        <w:t xml:space="preserve"> również określeni</w:t>
      </w:r>
      <w:r w:rsidR="00FE1C21">
        <w:t>e</w:t>
      </w:r>
      <w:r>
        <w:t xml:space="preserve"> spójnej</w:t>
      </w:r>
      <w:r w:rsidR="00700BA2">
        <w:t>,</w:t>
      </w:r>
      <w:r>
        <w:t xml:space="preserve"> </w:t>
      </w:r>
      <w:r w:rsidR="00700BA2">
        <w:t>międzysektorowej</w:t>
      </w:r>
      <w:r>
        <w:t xml:space="preserve"> strategii wdrażania zmian</w:t>
      </w:r>
      <w:r w:rsidR="00FE1C21">
        <w:t>,</w:t>
      </w:r>
      <w:r w:rsidR="004B53B6">
        <w:t xml:space="preserve"> </w:t>
      </w:r>
      <w:r>
        <w:t xml:space="preserve">zebranie opinii, uwag i propozycji w zakresie zaproponowanych </w:t>
      </w:r>
      <w:r w:rsidR="005037AD">
        <w:t xml:space="preserve">ram </w:t>
      </w:r>
      <w:r>
        <w:t>legislacyjno-organizacyjnych, które służyć mają podnoszeniu jakości kształcenia dla wszystkich osób uczących się</w:t>
      </w:r>
      <w:r w:rsidR="00FE1C21">
        <w:t>.</w:t>
      </w:r>
    </w:p>
    <w:p w14:paraId="013ADF9A" w14:textId="77777777" w:rsidR="00755543" w:rsidRDefault="00D91725" w:rsidP="008A41A7">
      <w:pPr>
        <w:pStyle w:val="Nagwek1"/>
        <w:numPr>
          <w:ilvl w:val="0"/>
          <w:numId w:val="38"/>
        </w:numPr>
        <w:spacing w:line="276" w:lineRule="auto"/>
      </w:pPr>
      <w:bookmarkStart w:id="3" w:name="_Toc53410996"/>
      <w:r>
        <w:t>Kontekst działań na rzecz podnoszenia jakości kształcenia wszystkich osób uczących się</w:t>
      </w:r>
      <w:bookmarkEnd w:id="3"/>
    </w:p>
    <w:p w14:paraId="4AA0BC56" w14:textId="77777777" w:rsidR="00755543" w:rsidRDefault="00B43AB3" w:rsidP="00971A79">
      <w:pPr>
        <w:pStyle w:val="Nagwek2"/>
        <w:spacing w:line="276" w:lineRule="auto"/>
      </w:pPr>
      <w:bookmarkStart w:id="4" w:name="_Toc53410997"/>
      <w:r>
        <w:t xml:space="preserve">II.1. </w:t>
      </w:r>
      <w:r w:rsidR="00D91725">
        <w:t>Perspektywa polska</w:t>
      </w:r>
      <w:bookmarkEnd w:id="4"/>
    </w:p>
    <w:p w14:paraId="1365FB39" w14:textId="77777777" w:rsidR="00755543" w:rsidRDefault="00D91725" w:rsidP="00971A79">
      <w:pPr>
        <w:pStyle w:val="Nagwek3"/>
      </w:pPr>
      <w:bookmarkStart w:id="5" w:name="_Toc53410998"/>
      <w:r>
        <w:t>Zróżnicowanie potrzeb osób uczących się – dane statystyczne</w:t>
      </w:r>
      <w:bookmarkEnd w:id="5"/>
    </w:p>
    <w:p w14:paraId="4A637FB1" w14:textId="56C5A91C" w:rsidR="00235255" w:rsidRDefault="00D91725" w:rsidP="007673E2">
      <w:pPr>
        <w:spacing w:line="276" w:lineRule="auto"/>
      </w:pPr>
      <w:r>
        <w:t>Rokrocznie rośnie liczba dzieci obejmowanych wczesnym wspomaganiem rozwoju. W roku szkolnym 2019/2020 tą formą pomocy objętych było 55,6 tysięcy dzieci</w:t>
      </w:r>
      <w:r w:rsidR="004636F8">
        <w:rPr>
          <w:rStyle w:val="Odwoanieprzypisudolnego"/>
        </w:rPr>
        <w:footnoteReference w:id="3"/>
      </w:r>
      <w:r>
        <w:t xml:space="preserve">, co stanowi 1,3% populacji wszystkich dzieci w wieku od urodzenia do 10 </w:t>
      </w:r>
      <w:r w:rsidR="00FE1C21">
        <w:t>roku ż</w:t>
      </w:r>
      <w:r w:rsidR="006B31A6">
        <w:t>ycia</w:t>
      </w:r>
      <w:r w:rsidR="004636F8">
        <w:rPr>
          <w:rStyle w:val="Odwoanieprzypisudolnego"/>
        </w:rPr>
        <w:footnoteReference w:id="4"/>
      </w:r>
      <w:r>
        <w:rPr>
          <w:color w:val="0563C1"/>
          <w:u w:val="single"/>
          <w:vertAlign w:val="superscript"/>
        </w:rPr>
        <w:t>[</w:t>
      </w:r>
      <w:r>
        <w:t>. Dla porównania liczba dzieci objętych WWR w 2008 roku wynosiła ok. 14 tysięcy</w:t>
      </w:r>
      <w:r w:rsidR="00235255">
        <w:t>.</w:t>
      </w:r>
    </w:p>
    <w:p w14:paraId="662675CD" w14:textId="77777777" w:rsidR="00FE1C21" w:rsidRDefault="00D91725" w:rsidP="007673E2">
      <w:pPr>
        <w:spacing w:line="276" w:lineRule="auto"/>
      </w:pPr>
      <w:r>
        <w:t xml:space="preserve">U coraz większej liczby dzieci i uczniów rozpoznawane są także potrzeby w zakresie zapewnienia dodatkowego wsparcia w procesie kształcenia lub specjalnej organizacji nauki i metod pracy. W roku szkolnym 2019/2020 różnymi formami pomocy psychologiczno-pedagogicznej objętych było 34% dzieci i uczniów, a u prawie 4% stwierdzono potrzebę </w:t>
      </w:r>
      <w:r w:rsidR="00012F97">
        <w:t xml:space="preserve">kształcenia </w:t>
      </w:r>
      <w:r>
        <w:t>specjalne</w:t>
      </w:r>
      <w:r w:rsidR="00012F97">
        <w:t>go</w:t>
      </w:r>
      <w:r w:rsidR="004636F8">
        <w:rPr>
          <w:rStyle w:val="Odwoanieprzypisudolnego"/>
        </w:rPr>
        <w:footnoteReference w:id="5"/>
      </w:r>
      <w:hyperlink r:id="rId22"/>
      <w:r>
        <w:t xml:space="preserve">. </w:t>
      </w:r>
      <w:r w:rsidR="001305E0">
        <w:t xml:space="preserve">Od wielu lat obserwuje się w tym zakresie tendencję wzrostową. </w:t>
      </w:r>
      <w:r w:rsidR="00FE1C21">
        <w:t xml:space="preserve">Jednocześnie większość rodziców dzieci z niepełnosprawnością dostrzega potrzebę </w:t>
      </w:r>
      <w:r w:rsidR="00FE1C21">
        <w:lastRenderedPageBreak/>
        <w:t>uczestniczenia swoich dzieci w zajęciach grupowych z rówieśnikami</w:t>
      </w:r>
      <w:r w:rsidR="001305E0">
        <w:t>. W</w:t>
      </w:r>
      <w:r w:rsidR="00012F97">
        <w:t xml:space="preserve"> </w:t>
      </w:r>
      <w:r w:rsidR="00FE1C21">
        <w:t>ciągu dwóch lat szkolnych prawie czterokrotnie spadła liczba uczniów nauczanych indywidualnie z 45,8 tys. w roku szkolnym 2016/2017 do 11,4 tys. w 2018/2019</w:t>
      </w:r>
      <w:r w:rsidR="00FE1C21">
        <w:rPr>
          <w:rStyle w:val="Odwoanieprzypisudolnego"/>
        </w:rPr>
        <w:footnoteReference w:id="6"/>
      </w:r>
      <w:r w:rsidR="00FE1C21">
        <w:t>.</w:t>
      </w:r>
    </w:p>
    <w:p w14:paraId="6C8224C4" w14:textId="77F56DC9" w:rsidR="00755543" w:rsidRDefault="004670B7" w:rsidP="007673E2">
      <w:pPr>
        <w:spacing w:line="276" w:lineRule="auto"/>
      </w:pPr>
      <w:r w:rsidRPr="004670B7">
        <w:t>W roku szkolnym 2018/2019</w:t>
      </w:r>
      <w:r w:rsidR="00077F3F">
        <w:t xml:space="preserve"> </w:t>
      </w:r>
      <w:r w:rsidR="00D91725">
        <w:t>około 66% uczniów objętych kształceniem specjalnym uczy</w:t>
      </w:r>
      <w:r>
        <w:t>ło</w:t>
      </w:r>
      <w:r w:rsidR="00D91725">
        <w:t xml:space="preserve"> się w szkołach ogólnodostępnych. Wskaźnik ten jest wyższy o 10% niż trzy lata </w:t>
      </w:r>
      <w:r>
        <w:t xml:space="preserve">wcześniej </w:t>
      </w:r>
      <w:r w:rsidR="00D91725">
        <w:t>(56,2% w roku szkolnym 2016/2017)</w:t>
      </w:r>
      <w:r w:rsidR="004636F8">
        <w:rPr>
          <w:rStyle w:val="Odwoanieprzypisudolnego"/>
        </w:rPr>
        <w:footnoteReference w:id="7"/>
      </w:r>
      <w:r w:rsidR="00D91725">
        <w:rPr>
          <w:color w:val="0563C1"/>
          <w:u w:val="single"/>
          <w:vertAlign w:val="superscript"/>
        </w:rPr>
        <w:t>[</w:t>
      </w:r>
      <w:r w:rsidR="004636F8">
        <w:t xml:space="preserve">. </w:t>
      </w:r>
      <w:r w:rsidR="00D91725">
        <w:t>Zróżnicowanie potrzeb dzieci i uczniów uwarunkowane jest również ich stanem zdrowia. Rośnie liczba rozpoznań zaburzeń psychicznych i afektywnych u</w:t>
      </w:r>
      <w:r w:rsidR="00871FDF">
        <w:t xml:space="preserve"> </w:t>
      </w:r>
      <w:r w:rsidR="00D91725">
        <w:t>dzieci i młodzieży, co wskazuje na postępujące obniżanie się kondycji psychicznej polskich uczniów</w:t>
      </w:r>
      <w:r w:rsidR="004636F8">
        <w:rPr>
          <w:rStyle w:val="Odwoanieprzypisudolnego"/>
        </w:rPr>
        <w:footnoteReference w:id="8"/>
      </w:r>
      <w:r w:rsidR="00AD0373">
        <w:t>.</w:t>
      </w:r>
      <w:r>
        <w:t xml:space="preserve"> </w:t>
      </w:r>
      <w:r w:rsidR="006A2DD5">
        <w:t>Szczegółowe dane zawa</w:t>
      </w:r>
      <w:r w:rsidR="00AD0373">
        <w:t xml:space="preserve">rte zostały w </w:t>
      </w:r>
      <w:hyperlink w:anchor="_Aneks_nr_4" w:history="1">
        <w:r w:rsidR="00AD0373" w:rsidRPr="00AD0373">
          <w:rPr>
            <w:rStyle w:val="Hipercze"/>
          </w:rPr>
          <w:t>aneksie nr 4</w:t>
        </w:r>
      </w:hyperlink>
      <w:r>
        <w:t>.</w:t>
      </w:r>
    </w:p>
    <w:p w14:paraId="57C9779A" w14:textId="77777777" w:rsidR="00755543" w:rsidRDefault="00D91725" w:rsidP="007673E2">
      <w:pPr>
        <w:pStyle w:val="Nagwek3"/>
        <w:jc w:val="left"/>
      </w:pPr>
      <w:bookmarkStart w:id="6" w:name="_Toc53410999"/>
      <w:r>
        <w:t>Przepisy prawa a edukacja włączająca</w:t>
      </w:r>
      <w:bookmarkEnd w:id="6"/>
      <w:r>
        <w:t xml:space="preserve"> </w:t>
      </w:r>
    </w:p>
    <w:p w14:paraId="66FE2749" w14:textId="1D81B753" w:rsidR="00755543" w:rsidRDefault="00D91725" w:rsidP="007673E2">
      <w:pPr>
        <w:spacing w:line="276" w:lineRule="auto"/>
      </w:pPr>
      <w:r>
        <w:t xml:space="preserve">Założenia modelu </w:t>
      </w:r>
      <w:r>
        <w:rPr>
          <w:i/>
        </w:rPr>
        <w:t>Edukacji dla wszystkich</w:t>
      </w:r>
      <w:r w:rsidR="000734FB">
        <w:t xml:space="preserve"> </w:t>
      </w:r>
      <w:r>
        <w:t xml:space="preserve">nie są </w:t>
      </w:r>
      <w:r w:rsidR="00700BA2">
        <w:t>zupełnym</w:t>
      </w:r>
      <w:r>
        <w:t xml:space="preserve"> </w:t>
      </w:r>
      <w:r>
        <w:rPr>
          <w:i/>
        </w:rPr>
        <w:t>novum</w:t>
      </w:r>
      <w:r>
        <w:t xml:space="preserve"> na gruncie polskiego prawa. Każda osoba ucząca się w Polsce, w tym każde dziecko, ma prawo do edukacji zgodnej z</w:t>
      </w:r>
      <w:r w:rsidR="00871FDF">
        <w:t xml:space="preserve"> </w:t>
      </w:r>
      <w:r>
        <w:t xml:space="preserve">indywidualnymi predyspozycjami i możliwościami, realizowanej wspólnie z rówieśnikami jak </w:t>
      </w:r>
      <w:r w:rsidR="00AD0373">
        <w:t>najbliżej</w:t>
      </w:r>
      <w:r>
        <w:t xml:space="preserve"> miejsca zamieszkania</w:t>
      </w:r>
      <w:r w:rsidR="006B31A6">
        <w:t>. Przepisy gwarantują prawo do</w:t>
      </w:r>
      <w:r w:rsidR="00351D95">
        <w:t xml:space="preserve"> </w:t>
      </w:r>
      <w:r>
        <w:t xml:space="preserve">włączenia społecznego oraz </w:t>
      </w:r>
      <w:r w:rsidR="00AD0373">
        <w:t>swobodnego</w:t>
      </w:r>
      <w:r>
        <w:t xml:space="preserve"> wyrażania poglądów w sprawach dotyczących własnej edukacji </w:t>
      </w:r>
      <w:r w:rsidR="008C43F0">
        <w:t xml:space="preserve">i </w:t>
      </w:r>
      <w:r>
        <w:t>traktowania ich z należytą uwagą, stosownie do wieku oraz poziomu dojrzałości. Prawa te zostały określone w Konstytucji Rzeczypospolitej Polskiej</w:t>
      </w:r>
      <w:r>
        <w:rPr>
          <w:vertAlign w:val="superscript"/>
        </w:rPr>
        <w:footnoteReference w:id="9"/>
      </w:r>
      <w:r>
        <w:t>, Konwencji o Prawach Dziecka</w:t>
      </w:r>
      <w:r>
        <w:rPr>
          <w:vertAlign w:val="superscript"/>
        </w:rPr>
        <w:footnoteReference w:id="10"/>
      </w:r>
      <w:r>
        <w:t>, Konwencji o Prawach Osób Niepełnosprawnych</w:t>
      </w:r>
      <w:r>
        <w:rPr>
          <w:vertAlign w:val="superscript"/>
        </w:rPr>
        <w:footnoteReference w:id="11"/>
      </w:r>
      <w:r>
        <w:t xml:space="preserve"> oraz ustawie </w:t>
      </w:r>
      <w:r w:rsidR="00351D95">
        <w:t xml:space="preserve">z dnia 14 grudnia 2016 r. </w:t>
      </w:r>
      <w:r>
        <w:t xml:space="preserve">Prawo oświatowe. </w:t>
      </w:r>
    </w:p>
    <w:p w14:paraId="3F35FB47" w14:textId="0B50042D" w:rsidR="00755543" w:rsidRDefault="00D91725" w:rsidP="007673E2">
      <w:pPr>
        <w:spacing w:line="276" w:lineRule="auto"/>
      </w:pPr>
      <w:r>
        <w:t>Art. 70 Konstytucji Rzeczypospolitej Polskiej z dnia 2 kwietnia 1997 r. stanowi, że „</w:t>
      </w:r>
      <w:r w:rsidRPr="007673E2">
        <w:rPr>
          <w:b/>
        </w:rPr>
        <w:t>każdy</w:t>
      </w:r>
      <w:r>
        <w:t xml:space="preserve"> ma prawo do nauki, a władze publiczne zapewniają obywatelom </w:t>
      </w:r>
      <w:r w:rsidRPr="007673E2">
        <w:rPr>
          <w:b/>
        </w:rPr>
        <w:t>powszechny i równy</w:t>
      </w:r>
      <w:r>
        <w:t xml:space="preserve"> dostęp do wykształcenia”.</w:t>
      </w:r>
      <w:r>
        <w:rPr>
          <w:i/>
        </w:rPr>
        <w:t xml:space="preserve"> </w:t>
      </w:r>
      <w:r>
        <w:t xml:space="preserve">W preambule ustawy z dnia 14 grudnia 2016 r. - Prawo oświatowe wskazano, że „szkoła winna zapewnić </w:t>
      </w:r>
      <w:r w:rsidRPr="007673E2">
        <w:rPr>
          <w:b/>
        </w:rPr>
        <w:t>każdemu</w:t>
      </w:r>
      <w:r>
        <w:t xml:space="preserve"> uczniowi warunki niezbędne do jego rozwoju, przygotować go do wypełniania obowiązków rodzinnych i obywatelskich w oparciu o zasady solidarności, demokracji, tolerancji, sprawiedliwości i wolności”. Artykuł 1 tej ustawy stwierdza, że system oświaty w Polsce zapewnia m.in. dostosowanie treści, metod i organizacji nauczania do możliwości psychofizycznych uczniów, a także możliwość korzystania z pomocy psychologiczno-pedagogicznej i specjalnych form pracy dydaktycznej</w:t>
      </w:r>
      <w:r w:rsidR="008C43F0">
        <w:t>.</w:t>
      </w:r>
      <w:r w:rsidR="001D3E6F">
        <w:t xml:space="preserve"> </w:t>
      </w:r>
      <w:r w:rsidR="008C43F0">
        <w:t>Dzieci i młodzież z niepełnosprawnością, niedostosowaniem społeczn</w:t>
      </w:r>
      <w:r w:rsidR="004676BF">
        <w:t>ym</w:t>
      </w:r>
      <w:r w:rsidR="008C43F0">
        <w:t xml:space="preserve"> i zagrożone </w:t>
      </w:r>
      <w:r w:rsidR="004676BF">
        <w:t xml:space="preserve">tym </w:t>
      </w:r>
      <w:r w:rsidR="008C43F0">
        <w:t>niedostosowaniem mają</w:t>
      </w:r>
      <w:r>
        <w:t xml:space="preserve"> możliwość pobierania nauki we wszystkich typach szkół, zgodnie z</w:t>
      </w:r>
      <w:r w:rsidR="00871FDF">
        <w:t xml:space="preserve"> </w:t>
      </w:r>
      <w:r>
        <w:t xml:space="preserve">indywidualnymi potrzebami rozwojowymi i edukacyjnymi oraz predyspozycjami. Przepisy prawa oświatowego zobowiązują przedszkola, szkoły i placówki do indywidualizacji procesu </w:t>
      </w:r>
      <w:r>
        <w:lastRenderedPageBreak/>
        <w:t>kształcenia i wychowania każdego ucznia, rozpoznawania potrzeb rozwojowych i</w:t>
      </w:r>
      <w:r w:rsidR="00871FDF">
        <w:t xml:space="preserve"> </w:t>
      </w:r>
      <w:r>
        <w:t>edukacyjnych uczniów oraz zapewnienia im pomocy psychologiczno-pedagogicznej. W</w:t>
      </w:r>
      <w:r w:rsidR="00871FDF">
        <w:t xml:space="preserve"> </w:t>
      </w:r>
      <w:r>
        <w:t xml:space="preserve">różnych przepisach określono szereg instrumentów wsparcia, które w zdecydowanej większości odnoszą się od oddziaływań skierowanych bezpośrednio do ucznia i często wymagają rozpoznania konkretnego rodzaju niepełnosprawności lub zaburzenia potwierdzonego formalnym dokumentem, co pozwala </w:t>
      </w:r>
      <w:r w:rsidR="006B31A6">
        <w:t xml:space="preserve">na </w:t>
      </w:r>
      <w:r>
        <w:t>uruchomieni</w:t>
      </w:r>
      <w:r w:rsidR="006B31A6">
        <w:t>e</w:t>
      </w:r>
      <w:r>
        <w:t xml:space="preserve"> wsparcia po stronie szkoły </w:t>
      </w:r>
      <w:sdt>
        <w:sdtPr>
          <w:tag w:val="goog_rdk_0"/>
          <w:id w:val="-1930420090"/>
        </w:sdtPr>
        <w:sdtEndPr/>
        <w:sdtContent/>
      </w:sdt>
      <w:r>
        <w:t>(</w:t>
      </w:r>
      <w:r w:rsidR="006B31A6">
        <w:t xml:space="preserve">na podstawie </w:t>
      </w:r>
      <w:r>
        <w:t xml:space="preserve">opinii lub orzeczenia). </w:t>
      </w:r>
      <w:r w:rsidR="00351D95">
        <w:t xml:space="preserve">W przepisach prawa nie zdefiniowano pojęcia „edukacja włączająca”, nie wskazano także standardów, których realizacja ukierunkowana byłaby na zapewnianie </w:t>
      </w:r>
      <w:r w:rsidR="00E634D1">
        <w:t xml:space="preserve">wysokiej jakości edukacji włączającej </w:t>
      </w:r>
      <w:r w:rsidR="00351D95">
        <w:t xml:space="preserve">w </w:t>
      </w:r>
      <w:r w:rsidR="00E634D1">
        <w:t>codziennej</w:t>
      </w:r>
      <w:r w:rsidR="00351D95">
        <w:t xml:space="preserve"> </w:t>
      </w:r>
      <w:r w:rsidR="00E634D1">
        <w:t>praktyce</w:t>
      </w:r>
      <w:r w:rsidR="00351D95">
        <w:t xml:space="preserve"> </w:t>
      </w:r>
      <w:r w:rsidR="00E634D1">
        <w:t>przedszkoli</w:t>
      </w:r>
      <w:r w:rsidR="00351D95">
        <w:t>, szkół i placówek</w:t>
      </w:r>
      <w:r w:rsidR="00E634D1">
        <w:t xml:space="preserve"> oraz wskaźników służących monitorowaniu działań w tym obszarze</w:t>
      </w:r>
      <w:r w:rsidR="00351D95">
        <w:t xml:space="preserve">. </w:t>
      </w:r>
    </w:p>
    <w:p w14:paraId="14F5B1E1" w14:textId="77777777" w:rsidR="00755543" w:rsidRDefault="00D91725" w:rsidP="00971A79">
      <w:pPr>
        <w:pStyle w:val="Nagwek3"/>
      </w:pPr>
      <w:bookmarkStart w:id="7" w:name="_Toc53411000"/>
      <w:r>
        <w:t>Bariery</w:t>
      </w:r>
      <w:bookmarkEnd w:id="7"/>
    </w:p>
    <w:p w14:paraId="30B5CB79" w14:textId="7B0492A9" w:rsidR="00755543" w:rsidRDefault="00D91725" w:rsidP="007673E2">
      <w:pPr>
        <w:spacing w:line="276" w:lineRule="auto"/>
      </w:pPr>
      <w:r>
        <w:t xml:space="preserve">Pomimo </w:t>
      </w:r>
      <w:r w:rsidR="004636F8">
        <w:t xml:space="preserve">istniejących </w:t>
      </w:r>
      <w:r>
        <w:t xml:space="preserve">ram legislacyjno-organizacyjnych </w:t>
      </w:r>
      <w:r w:rsidR="0072004E">
        <w:t xml:space="preserve">pozwalających na </w:t>
      </w:r>
      <w:r>
        <w:t>realizacj</w:t>
      </w:r>
      <w:r w:rsidR="0072004E">
        <w:t>ę</w:t>
      </w:r>
      <w:r>
        <w:t xml:space="preserve"> edukacji włączającej na każdym etapie kształcenia i prawa rodziców do wyboru ścieżki kształcenia swojego dziecka, nadal występują trudności w realizacji przepisów prawa w codziennej praktyce szkół. Z</w:t>
      </w:r>
      <w:r w:rsidR="00871FDF">
        <w:t xml:space="preserve"> </w:t>
      </w:r>
      <w:r>
        <w:t>rozdźwiękiem pomiędzy przepisami prawa a praktyką zmaga się wiele krajów, nie tylko Polska</w:t>
      </w:r>
      <w:r w:rsidR="00962CEE">
        <w:rPr>
          <w:rStyle w:val="Odwoanieprzypisudolnego"/>
        </w:rPr>
        <w:footnoteReference w:id="12"/>
      </w:r>
      <w:r>
        <w:t xml:space="preserve">. Bariery w zakresie dostępu do edukacji </w:t>
      </w:r>
      <w:r w:rsidR="00700BA2">
        <w:t>w</w:t>
      </w:r>
      <w:r>
        <w:t xml:space="preserve">ysokiej jakości oraz rekomendacje </w:t>
      </w:r>
      <w:r w:rsidRPr="00403A8E">
        <w:t>dotyczące sposobu ich przezwyciężenia, formułowane są w toku m.in. prac komisji eksperckich</w:t>
      </w:r>
      <w:r w:rsidR="00962CEE">
        <w:rPr>
          <w:rStyle w:val="Odwoanieprzypisudolnego"/>
        </w:rPr>
        <w:footnoteReference w:id="13"/>
      </w:r>
      <w:r w:rsidRPr="00403A8E">
        <w:t>, badań naukowych</w:t>
      </w:r>
      <w:r w:rsidR="00962CEE">
        <w:rPr>
          <w:rStyle w:val="Odwoanieprzypisudolnego"/>
        </w:rPr>
        <w:footnoteReference w:id="14"/>
      </w:r>
      <w:r w:rsidRPr="00403A8E">
        <w:t>, kontroli prowadzonych przez Najwyższą Izbę Kontroli</w:t>
      </w:r>
      <w:r w:rsidR="00962CEE">
        <w:rPr>
          <w:rStyle w:val="Odwoanieprzypisudolnego"/>
        </w:rPr>
        <w:footnoteReference w:id="15"/>
      </w:r>
      <w:r w:rsidR="00962CEE" w:rsidRPr="007F7529" w:rsidDel="00962CEE">
        <w:t xml:space="preserve"> </w:t>
      </w:r>
      <w:r w:rsidRPr="00403A8E">
        <w:t>oraz kuratorów oświaty</w:t>
      </w:r>
      <w:r w:rsidR="00962CEE">
        <w:rPr>
          <w:rStyle w:val="Odwoanieprzypisudolnego"/>
        </w:rPr>
        <w:footnoteReference w:id="16"/>
      </w:r>
      <w:r w:rsidR="00962CEE">
        <w:t xml:space="preserve"> i</w:t>
      </w:r>
      <w:r w:rsidRPr="00403A8E">
        <w:t xml:space="preserve"> Biuro Rzecznika Praw Dziecka</w:t>
      </w:r>
      <w:r w:rsidR="00962CEE">
        <w:rPr>
          <w:rStyle w:val="Odwoanieprzypisudolnego"/>
        </w:rPr>
        <w:footnoteReference w:id="17"/>
      </w:r>
      <w:r w:rsidR="00962CEE">
        <w:t>.</w:t>
      </w:r>
      <w:r w:rsidRPr="00403A8E">
        <w:t xml:space="preserve"> Zgłaszane są także przez różne środowiska podczas konsultacji społecznych</w:t>
      </w:r>
      <w:r w:rsidR="00053324">
        <w:rPr>
          <w:rStyle w:val="Odwoanieprzypisudolnego"/>
        </w:rPr>
        <w:footnoteReference w:id="18"/>
      </w:r>
      <w:r w:rsidRPr="00403A8E">
        <w:t>, debat oświatowych, kongresów osób z</w:t>
      </w:r>
      <w:r w:rsidR="00871FDF">
        <w:t xml:space="preserve"> </w:t>
      </w:r>
      <w:r w:rsidRPr="00403A8E">
        <w:t>niepełnosprawnościami</w:t>
      </w:r>
      <w:r w:rsidR="00053324">
        <w:rPr>
          <w:rStyle w:val="Odwoanieprzypisudolnego"/>
        </w:rPr>
        <w:footnoteReference w:id="19"/>
      </w:r>
      <w:r w:rsidRPr="00403A8E">
        <w:t>, konferencji, warsztatów oraz spotkań informacyjno-konsultacyjnych</w:t>
      </w:r>
      <w:r w:rsidR="00053324">
        <w:rPr>
          <w:rStyle w:val="Odwoanieprzypisudolnego"/>
        </w:rPr>
        <w:footnoteReference w:id="20"/>
      </w:r>
      <w:r w:rsidRPr="00403A8E">
        <w:t xml:space="preserve">. </w:t>
      </w:r>
      <w:r w:rsidR="004636F8" w:rsidRPr="00403A8E">
        <w:t>Zi</w:t>
      </w:r>
      <w:r w:rsidRPr="007F7529">
        <w:t xml:space="preserve">dentyfikowane bariery </w:t>
      </w:r>
      <w:r w:rsidR="000734FB" w:rsidRPr="007F7529">
        <w:t xml:space="preserve">dotyczą </w:t>
      </w:r>
      <w:r w:rsidRPr="007F7529">
        <w:t>postaw, ograniczeń architektonicznych i braków w zakresie wyposażenia</w:t>
      </w:r>
      <w:r>
        <w:t xml:space="preserve">, komunikacji i obiegu informacji, przygotowania kadr, treści i </w:t>
      </w:r>
      <w:r>
        <w:lastRenderedPageBreak/>
        <w:t>metod nauczania</w:t>
      </w:r>
      <w:r w:rsidR="004636F8">
        <w:t xml:space="preserve"> oraz</w:t>
      </w:r>
      <w:r w:rsidR="000734FB">
        <w:t xml:space="preserve"> </w:t>
      </w:r>
      <w:r w:rsidR="004636F8">
        <w:t xml:space="preserve">sposobu przydzielania i </w:t>
      </w:r>
      <w:r w:rsidR="000734FB">
        <w:t>efektywnego wykorzystywania środków finansowych</w:t>
      </w:r>
      <w:r w:rsidR="004636F8">
        <w:t xml:space="preserve"> na realizację zadań oświatowych</w:t>
      </w:r>
      <w:r w:rsidR="00053324">
        <w:t>; c</w:t>
      </w:r>
      <w:r>
        <w:t xml:space="preserve">zęść z nich odnosi się do działania </w:t>
      </w:r>
      <w:r w:rsidR="003D7E60">
        <w:t xml:space="preserve">i organizacji </w:t>
      </w:r>
      <w:r>
        <w:t>systemu jako całości (</w:t>
      </w:r>
      <w:hyperlink w:anchor="_Aneks_nr_2" w:history="1">
        <w:r w:rsidRPr="00053324">
          <w:rPr>
            <w:rStyle w:val="Hipercze"/>
          </w:rPr>
          <w:t xml:space="preserve">aneks nr </w:t>
        </w:r>
        <w:r w:rsidR="00053324">
          <w:rPr>
            <w:rStyle w:val="Hipercze"/>
          </w:rPr>
          <w:t>1</w:t>
        </w:r>
        <w:r w:rsidR="00053324" w:rsidRPr="00053324">
          <w:rPr>
            <w:rStyle w:val="Hipercze"/>
          </w:rPr>
          <w:t xml:space="preserve"> - Bariery</w:t>
        </w:r>
      </w:hyperlink>
      <w:r>
        <w:t xml:space="preserve">). </w:t>
      </w:r>
    </w:p>
    <w:p w14:paraId="494BA66A" w14:textId="77777777" w:rsidR="00755543" w:rsidRDefault="00D91725" w:rsidP="00971A79">
      <w:pPr>
        <w:pStyle w:val="Nagwek3"/>
      </w:pPr>
      <w:bookmarkStart w:id="8" w:name="_Toc53411001"/>
      <w:r>
        <w:t xml:space="preserve">Prace MEN – </w:t>
      </w:r>
      <w:r w:rsidR="004B53B6">
        <w:t>zbieranie</w:t>
      </w:r>
      <w:r>
        <w:t xml:space="preserve"> wniosków z konsultacji, debat</w:t>
      </w:r>
      <w:bookmarkEnd w:id="8"/>
    </w:p>
    <w:p w14:paraId="3E0FF885" w14:textId="797B6815" w:rsidR="0072004E" w:rsidRDefault="00D91725" w:rsidP="000962F8">
      <w:pPr>
        <w:spacing w:line="276" w:lineRule="auto"/>
      </w:pPr>
      <w:r>
        <w:t xml:space="preserve">MEN zainicjowało przeprowadzenie w 2015 konsultacji społecznych pn. </w:t>
      </w:r>
      <w:r>
        <w:rPr>
          <w:i/>
        </w:rPr>
        <w:t>Koncepcja organizacji edukacji uczniów niepełnosprawnych</w:t>
      </w:r>
      <w:r>
        <w:t xml:space="preserve">. W 2016 roku odbyły się debaty oświatowe poświęcone edukacji włączającej, a nad wnioskami zebranymi podczas debat pracował powołany przez Ministra Edukacji Narodowej Zespół do spraw specjalnych potrzeb edukacyjnych, w </w:t>
      </w:r>
      <w:r w:rsidR="006A115A">
        <w:t xml:space="preserve">skład którego wchodzili przedstawiciele </w:t>
      </w:r>
      <w:r>
        <w:t>różn</w:t>
      </w:r>
      <w:r w:rsidR="006A115A">
        <w:t>ych</w:t>
      </w:r>
      <w:r>
        <w:t xml:space="preserve"> podmiot</w:t>
      </w:r>
      <w:r w:rsidR="006A115A">
        <w:t>ów</w:t>
      </w:r>
      <w:r>
        <w:t>, w tym dyrektorzy, nauczyciele i</w:t>
      </w:r>
      <w:r w:rsidR="00012F97">
        <w:t xml:space="preserve"> </w:t>
      </w:r>
      <w:r>
        <w:t>specjaliści, przedstawiciele jednostek samorządu terytorialnego oraz rodzice. Efektem prac ww. zespołu było opracowanie raportu</w:t>
      </w:r>
      <w:r w:rsidR="00053324">
        <w:rPr>
          <w:rStyle w:val="Odwoanieprzypisudolnego"/>
        </w:rPr>
        <w:footnoteReference w:id="21"/>
      </w:r>
      <w:r>
        <w:t>, w którym wskazano rekomendowane kierunki dalszych prac, m.in. wdrożenie rozwiązań opartych na diagnozie funkcjonalnej oraz wykorzystanie Międzynarodowej Klasyfikacji Funkcjonowania Niepełnosprawności i Zdrowia (ICF). W</w:t>
      </w:r>
      <w:r w:rsidR="00871FDF">
        <w:t xml:space="preserve"> </w:t>
      </w:r>
      <w:r>
        <w:t>październiku 2017 r. Minister Edukacji Narodowej powołał zespół, którego zadaniem było opracowanie modelu kształcenia uczniów ze specjalnymi potrzebami edukacyjnymi</w:t>
      </w:r>
      <w:r w:rsidR="00FB0EBA">
        <w:rPr>
          <w:rStyle w:val="Odwoanieprzypisudolnego"/>
        </w:rPr>
        <w:footnoteReference w:id="22"/>
      </w:r>
      <w:r>
        <w:t>. W</w:t>
      </w:r>
      <w:r w:rsidR="00012F97">
        <w:t xml:space="preserve"> </w:t>
      </w:r>
      <w:r>
        <w:t>toku ponad dwuletniej pracy zespół analizował zgromadzone rekomendacje i wnioski. Jako rezultat</w:t>
      </w:r>
      <w:r w:rsidR="000734FB">
        <w:t xml:space="preserve"> prac zespołu powstał dokument </w:t>
      </w:r>
      <w:r w:rsidRPr="000734FB">
        <w:rPr>
          <w:i/>
        </w:rPr>
        <w:t>Model</w:t>
      </w:r>
      <w:r>
        <w:t xml:space="preserve"> </w:t>
      </w:r>
      <w:r>
        <w:rPr>
          <w:i/>
        </w:rPr>
        <w:t>Edukacji dla wszystkich</w:t>
      </w:r>
      <w:r w:rsidR="00871FDF">
        <w:rPr>
          <w:rStyle w:val="Odwoanieprzypisudolnego"/>
          <w:i/>
        </w:rPr>
        <w:footnoteReference w:id="23"/>
      </w:r>
      <w:r>
        <w:t>.</w:t>
      </w:r>
    </w:p>
    <w:p w14:paraId="763C18F4" w14:textId="062B75DE" w:rsidR="00755543" w:rsidRDefault="00D91725" w:rsidP="002B7277">
      <w:pPr>
        <w:spacing w:line="276" w:lineRule="auto"/>
      </w:pPr>
      <w:r>
        <w:t xml:space="preserve">W ramach projektu pn. „Wspieranie podnoszenia jakości edukacji włączającej w Polsce” MEN jest wspierany przez Europejską Agencję do spraw Specjalnych Potrzeb i Edukacji Włączającej. Projekt ten, współfinansowany przez Dyrekcję Generalną Komisji Europejskiej ds. Reform, realizowany jest od lipca 2018 roku, a jego zakończenie zaplanowane jest </w:t>
      </w:r>
      <w:r w:rsidR="00871FDF">
        <w:t>wiosną</w:t>
      </w:r>
      <w:r>
        <w:t xml:space="preserve"> 2021</w:t>
      </w:r>
      <w:r w:rsidR="00871FDF" w:rsidRPr="00871FDF">
        <w:t xml:space="preserve"> </w:t>
      </w:r>
      <w:r w:rsidR="00871FDF">
        <w:t>roku</w:t>
      </w:r>
      <w:r>
        <w:t>. W marcu 2019</w:t>
      </w:r>
      <w:r w:rsidR="00871FDF">
        <w:t xml:space="preserve"> </w:t>
      </w:r>
      <w:r>
        <w:t>r., podczas międzynarodowej konferencji podsumowującej pierwszy etap projektu, zaprezentowane zostały rekomendacje dotyczące rozwiązań legislacyjnych oraz priorytetowych działań</w:t>
      </w:r>
      <w:r w:rsidR="00FB0EBA">
        <w:rPr>
          <w:rStyle w:val="Odwoanieprzypisudolnego"/>
        </w:rPr>
        <w:footnoteReference w:id="24"/>
      </w:r>
      <w:r>
        <w:t>. W ich przygotowaniu uwzględniono informacje zwrotne zebrane podczas konsultacji społecznych od środowisk reprezentujących cały system edukacji. Dotychczas w działaniach projektu wzięł</w:t>
      </w:r>
      <w:r w:rsidR="0072004E">
        <w:t>o</w:t>
      </w:r>
      <w:r>
        <w:t xml:space="preserve"> udział </w:t>
      </w:r>
      <w:r w:rsidR="00FB0EBA">
        <w:t>niemal 800</w:t>
      </w:r>
      <w:r>
        <w:t xml:space="preserve"> os</w:t>
      </w:r>
      <w:r w:rsidR="00FB0EBA">
        <w:t>ó</w:t>
      </w:r>
      <w:r>
        <w:t xml:space="preserve">b. Efektem </w:t>
      </w:r>
      <w:r w:rsidR="00053324">
        <w:t xml:space="preserve">jego </w:t>
      </w:r>
      <w:r>
        <w:t xml:space="preserve">drugiego etapu będzie opracowanie </w:t>
      </w:r>
      <w:r w:rsidR="00053324">
        <w:t xml:space="preserve">i konsultacje społeczne </w:t>
      </w:r>
      <w:r>
        <w:t xml:space="preserve">projektu założeń zmian legislacyjnych oraz </w:t>
      </w:r>
      <w:r w:rsidR="00053324">
        <w:t xml:space="preserve">działań </w:t>
      </w:r>
      <w:r>
        <w:t xml:space="preserve">wdrażających nowe rozwiązania do codziennej praktyki. </w:t>
      </w:r>
    </w:p>
    <w:p w14:paraId="7A9650C8" w14:textId="071746A9" w:rsidR="00755543" w:rsidRDefault="00D91725" w:rsidP="00D57F26">
      <w:pPr>
        <w:pStyle w:val="Nagwek3"/>
        <w:jc w:val="left"/>
      </w:pPr>
      <w:bookmarkStart w:id="9" w:name="_Toc53411002"/>
      <w:r>
        <w:t xml:space="preserve">Dokumenty strategiczne i </w:t>
      </w:r>
      <w:r w:rsidR="0072004E">
        <w:t xml:space="preserve">ich </w:t>
      </w:r>
      <w:r>
        <w:t xml:space="preserve">implikacje dla </w:t>
      </w:r>
      <w:r w:rsidR="006F7449">
        <w:t>edukacji w</w:t>
      </w:r>
      <w:r w:rsidR="0072004E">
        <w:t>ł</w:t>
      </w:r>
      <w:r w:rsidR="006F7449">
        <w:t>ączającej</w:t>
      </w:r>
      <w:bookmarkEnd w:id="9"/>
    </w:p>
    <w:p w14:paraId="73A60A81" w14:textId="22FE8129" w:rsidR="00755543" w:rsidRDefault="00D91725" w:rsidP="000962F8">
      <w:pPr>
        <w:spacing w:line="276" w:lineRule="auto"/>
      </w:pPr>
      <w:r>
        <w:t>Podnoszenie jakości edukacji włączającej, poprawa dostępności przestrzeni publicznej i</w:t>
      </w:r>
      <w:r w:rsidR="00FB0EBA">
        <w:t xml:space="preserve"> </w:t>
      </w:r>
      <w:r>
        <w:t xml:space="preserve">usług oraz </w:t>
      </w:r>
      <w:r w:rsidR="00FB0EBA">
        <w:t xml:space="preserve">rozwijanie </w:t>
      </w:r>
      <w:r>
        <w:t xml:space="preserve">integracji społecznej </w:t>
      </w:r>
      <w:r w:rsidR="00DE5145">
        <w:t xml:space="preserve">i </w:t>
      </w:r>
      <w:r w:rsidR="00FB0EBA">
        <w:t xml:space="preserve">edukacji włączającej </w:t>
      </w:r>
      <w:r>
        <w:t>to ce</w:t>
      </w:r>
      <w:r w:rsidR="00A63CBB">
        <w:t xml:space="preserve">le </w:t>
      </w:r>
      <w:r w:rsidR="00DE5145">
        <w:t>kluczowe</w:t>
      </w:r>
      <w:r w:rsidR="00A63CBB">
        <w:t xml:space="preserve"> polskiego rządu</w:t>
      </w:r>
      <w:r w:rsidR="00871FDF">
        <w:t>,</w:t>
      </w:r>
      <w:r>
        <w:t xml:space="preserve"> określone w dokumentach strategicznych i programach rządowych: Strategii na Rzecz </w:t>
      </w:r>
      <w:r>
        <w:lastRenderedPageBreak/>
        <w:t xml:space="preserve">Odpowiedzialnego Rozwoju, Strategii Rozwoju Kapitału Ludzkiego do 2020 r., Strategii Rozwoju Kapitału Społecznego z perspektywą do roku 2030, Krajowym Programie Reform na rzecz realizacji </w:t>
      </w:r>
      <w:r w:rsidR="000962F8">
        <w:t>S</w:t>
      </w:r>
      <w:r>
        <w:t>trategii „Europa 2020”, Programie rządowym Dostępność Plus, Zintegrowanej Strategii Umiejętności oraz Strategii na rzecz Osób z Niepełnosprawnościami 2020-2030.</w:t>
      </w:r>
      <w:r w:rsidR="00956CC7">
        <w:t xml:space="preserve"> </w:t>
      </w:r>
    </w:p>
    <w:p w14:paraId="43EDEED3" w14:textId="77777777" w:rsidR="00755543" w:rsidRDefault="00B43AB3" w:rsidP="002B7277">
      <w:pPr>
        <w:pStyle w:val="Nagwek2"/>
        <w:spacing w:line="276" w:lineRule="auto"/>
      </w:pPr>
      <w:bookmarkStart w:id="10" w:name="_Toc53411003"/>
      <w:r>
        <w:t xml:space="preserve">II.2. </w:t>
      </w:r>
      <w:r w:rsidR="00D91725">
        <w:t>Perspektywa międzynarodowa</w:t>
      </w:r>
      <w:bookmarkEnd w:id="10"/>
    </w:p>
    <w:p w14:paraId="19EFE727" w14:textId="77777777" w:rsidR="00755543" w:rsidRDefault="00D91725" w:rsidP="00613CC7">
      <w:pPr>
        <w:spacing w:line="276" w:lineRule="auto"/>
      </w:pPr>
      <w:r>
        <w:t>Dążenie do zapewnienia wszystkim osobom uczącym się dostępu do edukacji o wysokiej jakości stanowi zobowiązanie, które wynika m.in. z dokumentów międzynarodowych, wypracowanych z udziałem władz Polski oraz przez nie ratyfikowanych. W roku 1948 przyjęto Powszechną Deklarację Praw Człowieka</w:t>
      </w:r>
      <w:r>
        <w:rPr>
          <w:vertAlign w:val="superscript"/>
        </w:rPr>
        <w:footnoteReference w:id="25"/>
      </w:r>
      <w:r>
        <w:t xml:space="preserve">, która zobowiązuje do poszanowania praw każdego człowieka, obejmujących </w:t>
      </w:r>
      <w:r w:rsidR="00BF5DEF">
        <w:t>mię</w:t>
      </w:r>
      <w:r w:rsidR="00DE5145">
        <w:t xml:space="preserve">dzy innymi </w:t>
      </w:r>
      <w:r>
        <w:t>powszechny i równy dostęp do nauki. Do przestrzegania zasady równości i poszanowania praw człowieka, jak również zapewnienia rozwoju społecznego opartego m.in. na sprawiedliwości i solidarności, wzywa także Traktat o funkcjonowaniu Unii Europejskiej</w:t>
      </w:r>
      <w:r>
        <w:rPr>
          <w:vertAlign w:val="superscript"/>
        </w:rPr>
        <w:footnoteReference w:id="26"/>
      </w:r>
      <w:r>
        <w:t>.</w:t>
      </w:r>
    </w:p>
    <w:p w14:paraId="2383761F" w14:textId="77777777" w:rsidR="00755543" w:rsidRDefault="00D91725" w:rsidP="00D57F26">
      <w:pPr>
        <w:spacing w:line="276" w:lineRule="auto"/>
      </w:pPr>
      <w:r>
        <w:t>Dokumentem programowym UNESCO, który w 1990 r. zapoczątkował ogólnoświatową dyskusję na temat potrzeb edukacyjnych i konieczności wyjścia im naprzeciw poprzez zapewnienie każde</w:t>
      </w:r>
      <w:r w:rsidR="006A115A">
        <w:t>j osobie</w:t>
      </w:r>
      <w:r>
        <w:t xml:space="preserve"> dostępu do kształcenia i szkolenia o wysoki</w:t>
      </w:r>
      <w:r w:rsidR="00956CC7">
        <w:t>ej jakości, jest „Edukacja dla w</w:t>
      </w:r>
      <w:r>
        <w:t>szystkich”</w:t>
      </w:r>
      <w:r>
        <w:rPr>
          <w:vertAlign w:val="superscript"/>
        </w:rPr>
        <w:footnoteReference w:id="27"/>
      </w:r>
      <w:r w:rsidR="001C2EEE">
        <w:t xml:space="preserve">. </w:t>
      </w:r>
      <w:r>
        <w:t>Zawarte w nim zalecenia stanowiły podstawę dyskusji także w</w:t>
      </w:r>
      <w:r w:rsidR="00956CC7">
        <w:t> </w:t>
      </w:r>
      <w:r>
        <w:t>państwach Europy Środkowo-Wschodniej, w tym w Polsce, w kontekście przeprowadzanych w tym czasie reform strukturalnych, także w obszarze edukacji.</w:t>
      </w:r>
      <w:r w:rsidR="00EA3AEC">
        <w:t xml:space="preserve"> </w:t>
      </w:r>
    </w:p>
    <w:p w14:paraId="05574A86" w14:textId="77777777" w:rsidR="00755543" w:rsidRDefault="00D91725" w:rsidP="00D57F26">
      <w:pPr>
        <w:spacing w:line="276" w:lineRule="auto"/>
      </w:pPr>
      <w:r>
        <w:t>Kolejnymi dokumentami o szczególnym znaczeniu w kontekście prac nad edukacją dla wszystkich są dwie konwencje Narodów Zjednoczonych: o prawach dziecka</w:t>
      </w:r>
      <w:r>
        <w:rPr>
          <w:vertAlign w:val="superscript"/>
        </w:rPr>
        <w:footnoteReference w:id="28"/>
      </w:r>
      <w:r>
        <w:t xml:space="preserve"> (ratyfikowana przez RP w 1991 r.) oraz o prawach osób niepełnosprawnych</w:t>
      </w:r>
      <w:r>
        <w:rPr>
          <w:vertAlign w:val="superscript"/>
        </w:rPr>
        <w:footnoteReference w:id="29"/>
      </w:r>
      <w:r>
        <w:t xml:space="preserve"> (2012). Pierwszy dokument wskazuje na konieczność uczynienia dziecka podmiotem wszelkich skierowanych do niego działań, akcentuje znaczenie głosu dziecka i jego rodziny. W drugim - podano pełną, wszechstronną definicję niepełnosprawności, a także zaakcentowano prawa osób z</w:t>
      </w:r>
      <w:r w:rsidR="00BF0D5D">
        <w:t> </w:t>
      </w:r>
      <w:r>
        <w:t xml:space="preserve">niepełnosprawnościami do równego traktowania i </w:t>
      </w:r>
      <w:r w:rsidR="007F7529">
        <w:t>niedyskryminacji</w:t>
      </w:r>
      <w:r>
        <w:t xml:space="preserve">, w tym także do podejmowania decyzji i zabierania głosu we własnej sprawie na równi z innymi. </w:t>
      </w:r>
    </w:p>
    <w:p w14:paraId="00D2A032" w14:textId="77777777" w:rsidR="00755543" w:rsidRDefault="00D91725" w:rsidP="00D57F26">
      <w:pPr>
        <w:spacing w:line="276" w:lineRule="auto"/>
      </w:pPr>
      <w:r>
        <w:t>Wiążącym dla Polski dokumentem Narodów Zjednoczonych jest także Deklaracja z Salamanki oraz wytyczne dla działań w zakresie specjalnych potrzeb edukacyjnych z 1994 r.</w:t>
      </w:r>
      <w:r>
        <w:rPr>
          <w:vertAlign w:val="superscript"/>
        </w:rPr>
        <w:footnoteReference w:id="30"/>
      </w:r>
      <w:r>
        <w:t xml:space="preserve">, w której przyjęto za wspólny cel sygnatariuszy realizację idei edukacji dla wszystkich przez szkoły prywatne i publiczne we wszystkich regionach kraju oraz w każdych warunkach </w:t>
      </w:r>
      <w:r>
        <w:lastRenderedPageBreak/>
        <w:t>ekonomicznych. Zaakcentowano tu również konieczność umożliwienia każdemu uczniowi, zwłaszcza ze specjalnymi potrzebami edukacyjnymi, nauki w ogólnodostępn</w:t>
      </w:r>
      <w:r w:rsidR="00D92E20">
        <w:t xml:space="preserve">ej szkole </w:t>
      </w:r>
      <w:r>
        <w:t>wspólnie z rówieśnikami</w:t>
      </w:r>
      <w:r w:rsidR="00D92E20">
        <w:t>.</w:t>
      </w:r>
      <w:r>
        <w:t xml:space="preserve"> </w:t>
      </w:r>
    </w:p>
    <w:p w14:paraId="2B584368" w14:textId="77777777" w:rsidR="00755543" w:rsidRDefault="00D91725" w:rsidP="00D57F26">
      <w:pPr>
        <w:spacing w:line="276" w:lineRule="auto"/>
      </w:pPr>
      <w:r>
        <w:t>Zapewnienie każdej osobie uczącej się dostępu do edukacji wysokiej jakości zostało przyjęte w 2015 r. przez Organizację Narodów Zjedno</w:t>
      </w:r>
      <w:r w:rsidR="00F55A46">
        <w:t xml:space="preserve">czonych jako jeden z 17 celów Agendy </w:t>
      </w:r>
      <w:r>
        <w:t>Zrównoważonego Rozwoju 2030</w:t>
      </w:r>
      <w:r>
        <w:rPr>
          <w:vertAlign w:val="superscript"/>
        </w:rPr>
        <w:footnoteReference w:id="31"/>
      </w:r>
      <w:r>
        <w:t>.</w:t>
      </w:r>
    </w:p>
    <w:p w14:paraId="741EAAD2" w14:textId="35241D36" w:rsidR="00755543" w:rsidRDefault="00D91725" w:rsidP="00D57F26">
      <w:pPr>
        <w:spacing w:line="276" w:lineRule="auto"/>
      </w:pPr>
      <w:r>
        <w:t>Realizacja zasady sprawiedliwego i równego dostępu do edukacji wysokiej jakości w</w:t>
      </w:r>
      <w:r w:rsidR="00956CC7">
        <w:t> </w:t>
      </w:r>
      <w:r>
        <w:t>państwach UE jest stale monitorowana przez Komisję Europejską w ramach współpracy roboczej, prowadzonej tzw. metodą otwartej koordynacji. Odniesienie do włączenia społecznego oraz kluczowej roli edukacji dla tego procesu znajduje się w większości dokumentów, programów i materiałów, opracowywanych przez oficjalne i nieoficjalne gremia unijne,</w:t>
      </w:r>
      <w:r w:rsidR="00EA3AEC">
        <w:t xml:space="preserve"> </w:t>
      </w:r>
      <w:r>
        <w:t>zajmujące się tematyką kształcenia i szkolenia.</w:t>
      </w:r>
      <w:r w:rsidR="00EA3AEC">
        <w:t xml:space="preserve"> </w:t>
      </w:r>
      <w:r>
        <w:t>Włączenie poprzez edukację jest od 15 lat jednym z głównych obszarów współpracy strategicznej, uzgodnionych przez ministrów edukacji państw UE (Kształcenie i szkolenie 2010</w:t>
      </w:r>
      <w:r>
        <w:rPr>
          <w:vertAlign w:val="superscript"/>
        </w:rPr>
        <w:footnoteReference w:id="32"/>
      </w:r>
      <w:r>
        <w:t>, Kształcenie i szkolenie 2020</w:t>
      </w:r>
      <w:r>
        <w:rPr>
          <w:vertAlign w:val="superscript"/>
        </w:rPr>
        <w:footnoteReference w:id="33"/>
      </w:r>
      <w:r>
        <w:t>). Także w</w:t>
      </w:r>
      <w:r w:rsidR="000962F8">
        <w:t xml:space="preserve"> </w:t>
      </w:r>
      <w:r>
        <w:t>głównym dokumencie programowym (Strategia Europa 2020) przyjętym przez przywódców państw UE na lata 2010-2020, zaakcentowano kwestię spójności społecznej i rolę edukacji</w:t>
      </w:r>
      <w:r>
        <w:rPr>
          <w:vertAlign w:val="superscript"/>
        </w:rPr>
        <w:footnoteReference w:id="34"/>
      </w:r>
      <w:r w:rsidR="001C2EEE">
        <w:t xml:space="preserve">. </w:t>
      </w:r>
      <w:r>
        <w:t>Postępy państw członkowskich na drodze do zapewnienia edukacji włączającej są monitorowane za pomocą</w:t>
      </w:r>
      <w:r w:rsidR="000962F8">
        <w:t xml:space="preserve"> </w:t>
      </w:r>
      <w:r>
        <w:t>wydawanego co roku</w:t>
      </w:r>
      <w:r w:rsidR="000962F8">
        <w:t xml:space="preserve"> </w:t>
      </w:r>
      <w:hyperlink r:id="rId23">
        <w:r>
          <w:rPr>
            <w:color w:val="0563C1"/>
            <w:u w:val="single"/>
          </w:rPr>
          <w:t>Monitora Kształcenia i Szkolenia</w:t>
        </w:r>
      </w:hyperlink>
      <w:r>
        <w:rPr>
          <w:vertAlign w:val="superscript"/>
        </w:rPr>
        <w:footnoteReference w:id="35"/>
      </w:r>
      <w:r>
        <w:t xml:space="preserve">. </w:t>
      </w:r>
    </w:p>
    <w:p w14:paraId="578C2EEA" w14:textId="1AC7BB5B" w:rsidR="00755543" w:rsidRDefault="00D91725" w:rsidP="00D57F26">
      <w:pPr>
        <w:spacing w:line="276" w:lineRule="auto"/>
      </w:pPr>
      <w:r>
        <w:t>Przykładem jednego z kluczowych unijnych dokumentów programowych z ostatnich lat jest Europejski Filar Praw Socjalnych</w:t>
      </w:r>
      <w:r>
        <w:rPr>
          <w:vertAlign w:val="superscript"/>
        </w:rPr>
        <w:footnoteReference w:id="36"/>
      </w:r>
      <w:r>
        <w:t xml:space="preserve">. W dokumencie tym jako </w:t>
      </w:r>
      <w:r w:rsidR="00403A8E">
        <w:t xml:space="preserve">pierwszą </w:t>
      </w:r>
      <w:r>
        <w:t xml:space="preserve">z 20 zasad podstawowych wskazano </w:t>
      </w:r>
      <w:r w:rsidRPr="00FA3557">
        <w:rPr>
          <w:b/>
        </w:rPr>
        <w:t>prawo każdego obywatela do edukacji włączającej (kształcenia i</w:t>
      </w:r>
      <w:r w:rsidR="00403A8E">
        <w:rPr>
          <w:b/>
        </w:rPr>
        <w:t> </w:t>
      </w:r>
      <w:r w:rsidRPr="00FA3557">
        <w:rPr>
          <w:b/>
        </w:rPr>
        <w:t>szkolenia) o</w:t>
      </w:r>
      <w:r w:rsidR="000962F8">
        <w:rPr>
          <w:b/>
        </w:rPr>
        <w:t xml:space="preserve"> </w:t>
      </w:r>
      <w:r w:rsidRPr="00FA3557">
        <w:rPr>
          <w:b/>
        </w:rPr>
        <w:t>dobrej jakości</w:t>
      </w:r>
      <w:r>
        <w:t>, a także do uczenia się przez całe życie w celu utrzymania i</w:t>
      </w:r>
      <w:r w:rsidR="000962F8">
        <w:t xml:space="preserve"> </w:t>
      </w:r>
      <w:r>
        <w:t>nabywania umiejętności, które pozwolą mu w pełni uczestniczyć w życiu społeczeństwa i</w:t>
      </w:r>
      <w:r w:rsidR="000962F8">
        <w:t xml:space="preserve"> </w:t>
      </w:r>
      <w:r>
        <w:t>skutecznie radzić sobie ze zmianami na rynku pracy</w:t>
      </w:r>
      <w:r>
        <w:rPr>
          <w:vertAlign w:val="superscript"/>
        </w:rPr>
        <w:footnoteReference w:id="37"/>
      </w:r>
      <w:r>
        <w:t>.</w:t>
      </w:r>
      <w:r w:rsidR="00EA3AEC">
        <w:t xml:space="preserve"> </w:t>
      </w:r>
    </w:p>
    <w:p w14:paraId="37F0A98A" w14:textId="77777777" w:rsidR="00F900ED" w:rsidRPr="007673E2" w:rsidRDefault="00F900ED" w:rsidP="008A41A7">
      <w:pPr>
        <w:pStyle w:val="Nagwek1"/>
        <w:numPr>
          <w:ilvl w:val="0"/>
          <w:numId w:val="38"/>
        </w:numPr>
        <w:spacing w:line="276" w:lineRule="auto"/>
      </w:pPr>
      <w:bookmarkStart w:id="11" w:name="_Toc53411004"/>
      <w:r w:rsidRPr="007673E2">
        <w:lastRenderedPageBreak/>
        <w:t>Rozwój system</w:t>
      </w:r>
      <w:r w:rsidR="00E13B26" w:rsidRPr="007673E2">
        <w:t>u</w:t>
      </w:r>
      <w:r w:rsidRPr="007673E2">
        <w:t xml:space="preserve"> edukacji dla wszystkich w Polsce – od założeń do korzyści</w:t>
      </w:r>
      <w:bookmarkEnd w:id="11"/>
    </w:p>
    <w:p w14:paraId="26A4E781" w14:textId="47566610" w:rsidR="00336A17" w:rsidRDefault="00F900ED" w:rsidP="009351B6">
      <w:pPr>
        <w:spacing w:before="120" w:after="120" w:line="276" w:lineRule="auto"/>
        <w:rPr>
          <w:rFonts w:eastAsia="Times New Roman"/>
          <w:color w:val="000000"/>
          <w:lang w:eastAsia="en-GB"/>
        </w:rPr>
      </w:pPr>
      <w:r w:rsidRPr="00F900ED">
        <w:rPr>
          <w:rFonts w:eastAsia="Times New Roman"/>
          <w:color w:val="000000"/>
          <w:lang w:eastAsia="en-GB"/>
        </w:rPr>
        <w:t xml:space="preserve">Skuteczne modelowanie rozwoju edukacji, a więc takie, które przekłada się na autentyczny wzrost dostępności procesu </w:t>
      </w:r>
      <w:r w:rsidR="00B76081">
        <w:rPr>
          <w:rFonts w:eastAsia="Times New Roman"/>
          <w:color w:val="000000"/>
          <w:lang w:eastAsia="en-GB"/>
        </w:rPr>
        <w:t>nauczania-</w:t>
      </w:r>
      <w:r w:rsidRPr="00F900ED">
        <w:rPr>
          <w:rFonts w:eastAsia="Times New Roman"/>
          <w:color w:val="000000"/>
          <w:lang w:eastAsia="en-GB"/>
        </w:rPr>
        <w:t xml:space="preserve">uczenia się dla </w:t>
      </w:r>
      <w:r w:rsidR="00BF0D5D">
        <w:rPr>
          <w:rFonts w:eastAsia="Times New Roman"/>
          <w:color w:val="000000"/>
          <w:lang w:eastAsia="en-GB"/>
        </w:rPr>
        <w:t xml:space="preserve">wszystkich </w:t>
      </w:r>
      <w:r w:rsidRPr="00F900ED">
        <w:rPr>
          <w:rFonts w:eastAsia="Times New Roman"/>
          <w:color w:val="000000"/>
          <w:lang w:eastAsia="en-GB"/>
        </w:rPr>
        <w:t xml:space="preserve">osób </w:t>
      </w:r>
      <w:r w:rsidR="00BF0D5D">
        <w:rPr>
          <w:rFonts w:eastAsia="Times New Roman"/>
          <w:color w:val="000000"/>
          <w:lang w:eastAsia="en-GB"/>
        </w:rPr>
        <w:t xml:space="preserve">uczących się </w:t>
      </w:r>
      <w:r w:rsidRPr="00F900ED">
        <w:rPr>
          <w:rFonts w:eastAsia="Times New Roman"/>
          <w:color w:val="000000"/>
          <w:lang w:eastAsia="en-GB"/>
        </w:rPr>
        <w:t>oraz zwiększenie społecznego włączenia uwzględni</w:t>
      </w:r>
      <w:r w:rsidR="00403A8E">
        <w:rPr>
          <w:rFonts w:eastAsia="Times New Roman"/>
          <w:color w:val="000000"/>
          <w:lang w:eastAsia="en-GB"/>
        </w:rPr>
        <w:t>a</w:t>
      </w:r>
      <w:r w:rsidRPr="00F900ED">
        <w:rPr>
          <w:rFonts w:eastAsia="Times New Roman"/>
          <w:color w:val="000000"/>
          <w:lang w:eastAsia="en-GB"/>
        </w:rPr>
        <w:t xml:space="preserve"> następujące komponenty:</w:t>
      </w:r>
      <w:r w:rsidR="00336A17">
        <w:rPr>
          <w:rFonts w:eastAsia="Times New Roman"/>
          <w:color w:val="000000"/>
          <w:lang w:eastAsia="en-GB"/>
        </w:rPr>
        <w:t xml:space="preserve"> z</w:t>
      </w:r>
      <w:r w:rsidRPr="00F900ED">
        <w:rPr>
          <w:rFonts w:eastAsia="Times New Roman"/>
          <w:color w:val="000000"/>
          <w:lang w:eastAsia="en-GB"/>
        </w:rPr>
        <w:t>ałożenia systemowe</w:t>
      </w:r>
      <w:r w:rsidR="00336A17">
        <w:rPr>
          <w:rFonts w:eastAsia="Times New Roman"/>
          <w:color w:val="000000"/>
          <w:lang w:eastAsia="en-GB"/>
        </w:rPr>
        <w:t xml:space="preserve"> (III.1), c</w:t>
      </w:r>
      <w:r w:rsidRPr="006426C2">
        <w:rPr>
          <w:rFonts w:eastAsia="Times New Roman"/>
          <w:color w:val="000000"/>
          <w:lang w:eastAsia="en-GB"/>
        </w:rPr>
        <w:t>ele systemowe</w:t>
      </w:r>
      <w:r w:rsidR="00336A17">
        <w:rPr>
          <w:rFonts w:eastAsia="Times New Roman"/>
          <w:color w:val="000000"/>
          <w:lang w:eastAsia="en-GB"/>
        </w:rPr>
        <w:t xml:space="preserve"> (III.2), wdr</w:t>
      </w:r>
      <w:r w:rsidRPr="00F900ED">
        <w:rPr>
          <w:rFonts w:eastAsia="Times New Roman"/>
          <w:color w:val="000000"/>
          <w:lang w:eastAsia="en-GB"/>
        </w:rPr>
        <w:t>ażanie na poziomie struktur, procesów i konkretnych działań</w:t>
      </w:r>
      <w:r w:rsidR="00336A17">
        <w:rPr>
          <w:rFonts w:eastAsia="Times New Roman"/>
          <w:color w:val="000000"/>
          <w:lang w:eastAsia="en-GB"/>
        </w:rPr>
        <w:t xml:space="preserve"> (III.3) oraz k</w:t>
      </w:r>
      <w:r w:rsidRPr="00F900ED">
        <w:rPr>
          <w:rFonts w:eastAsia="Times New Roman"/>
          <w:color w:val="000000"/>
          <w:lang w:eastAsia="en-GB"/>
        </w:rPr>
        <w:t>orzyści wynikające z wdrażanych zmian dla wszystkich interesariuszy systemu edukacji</w:t>
      </w:r>
      <w:r w:rsidR="00336A17">
        <w:rPr>
          <w:rFonts w:eastAsia="Times New Roman"/>
          <w:color w:val="000000"/>
          <w:lang w:eastAsia="en-GB"/>
        </w:rPr>
        <w:t xml:space="preserve"> (</w:t>
      </w:r>
      <w:r w:rsidR="00B8744B">
        <w:rPr>
          <w:rFonts w:eastAsia="Times New Roman"/>
          <w:color w:val="000000"/>
          <w:lang w:eastAsia="en-GB"/>
        </w:rPr>
        <w:t>IV</w:t>
      </w:r>
      <w:r w:rsidR="00336A17">
        <w:rPr>
          <w:rFonts w:eastAsia="Times New Roman"/>
          <w:color w:val="000000"/>
          <w:lang w:eastAsia="en-GB"/>
        </w:rPr>
        <w:t>)</w:t>
      </w:r>
      <w:r w:rsidRPr="00F900ED">
        <w:rPr>
          <w:rFonts w:eastAsia="Times New Roman"/>
          <w:color w:val="000000"/>
          <w:lang w:eastAsia="en-GB"/>
        </w:rPr>
        <w:t>.</w:t>
      </w:r>
      <w:r w:rsidR="00336A17">
        <w:rPr>
          <w:rFonts w:eastAsia="Times New Roman"/>
          <w:color w:val="000000"/>
          <w:lang w:eastAsia="en-GB"/>
        </w:rPr>
        <w:t xml:space="preserve"> </w:t>
      </w:r>
    </w:p>
    <w:p w14:paraId="1F520792" w14:textId="77777777" w:rsidR="00F900ED" w:rsidRPr="00E82940" w:rsidRDefault="00336A17" w:rsidP="007673E2">
      <w:pPr>
        <w:pStyle w:val="Nagwek2"/>
        <w:spacing w:line="276" w:lineRule="auto"/>
        <w:rPr>
          <w:rFonts w:eastAsia="Times New Roman"/>
          <w:color w:val="000000"/>
          <w:szCs w:val="24"/>
          <w:lang w:eastAsia="en-GB"/>
        </w:rPr>
      </w:pPr>
      <w:bookmarkStart w:id="12" w:name="_Toc53411005"/>
      <w:r>
        <w:rPr>
          <w:rFonts w:eastAsia="Times New Roman"/>
          <w:lang w:eastAsia="en-US"/>
        </w:rPr>
        <w:t xml:space="preserve">III.1. </w:t>
      </w:r>
      <w:r w:rsidR="00F900ED" w:rsidRPr="00E82940">
        <w:rPr>
          <w:rFonts w:eastAsia="Times New Roman"/>
          <w:lang w:eastAsia="en-US"/>
        </w:rPr>
        <w:t>Założenia systemowe</w:t>
      </w:r>
      <w:bookmarkEnd w:id="12"/>
    </w:p>
    <w:p w14:paraId="28F93F5C" w14:textId="77777777" w:rsidR="000003B9" w:rsidRDefault="00F900ED" w:rsidP="008A41A7">
      <w:pPr>
        <w:pStyle w:val="Nagwek3"/>
        <w:numPr>
          <w:ilvl w:val="0"/>
          <w:numId w:val="39"/>
        </w:numPr>
      </w:pPr>
      <w:bookmarkStart w:id="13" w:name="_Toc53411006"/>
      <w:r w:rsidRPr="006426C2">
        <w:t xml:space="preserve">Prawo i polityka wspierają podstawowe prawa </w:t>
      </w:r>
      <w:r w:rsidR="00E000FC">
        <w:t>określone</w:t>
      </w:r>
      <w:r w:rsidRPr="006426C2">
        <w:t xml:space="preserve"> w konwencjach ONZ w</w:t>
      </w:r>
      <w:r w:rsidR="006426C2">
        <w:t> </w:t>
      </w:r>
      <w:r w:rsidRPr="006426C2">
        <w:t xml:space="preserve">celu zapewnienia </w:t>
      </w:r>
      <w:r w:rsidR="00E000FC" w:rsidRPr="00E000FC">
        <w:t xml:space="preserve">wszystkim osobom uczącym się </w:t>
      </w:r>
      <w:r w:rsidRPr="006426C2">
        <w:t>równego dostępu do edukacji w</w:t>
      </w:r>
      <w:r w:rsidR="00956CC7">
        <w:t xml:space="preserve"> </w:t>
      </w:r>
      <w:r w:rsidRPr="006426C2">
        <w:t>szkole najbliższej ich miejsca zamieszkania.</w:t>
      </w:r>
      <w:bookmarkEnd w:id="13"/>
    </w:p>
    <w:p w14:paraId="7D0085A8" w14:textId="77777777" w:rsidR="000003B9" w:rsidRDefault="00B2616A" w:rsidP="009351B6">
      <w:pPr>
        <w:spacing w:line="276" w:lineRule="auto"/>
      </w:pPr>
      <w:r>
        <w:t>Każda osoba ucząca się ma prawo do wysokiej jakości kształcenia</w:t>
      </w:r>
      <w:r w:rsidR="00F15CB9">
        <w:t xml:space="preserve"> oraz</w:t>
      </w:r>
      <w:r>
        <w:t xml:space="preserve"> wspólnej nauki z rówieśnikami w szkole najbliższej miejsca zamieszkania</w:t>
      </w:r>
      <w:r w:rsidR="00F15CB9">
        <w:t>, zorganizowanej w sposób umożlwiający rozwój indywidualnego potencjału oraz nabycie wiedzy, umiejętności i kompetencji umożliwiających jak najbardziej samodzielne funkcjonowanie w dorosłym życiu i włączenie społeczne</w:t>
      </w:r>
      <w:r w:rsidR="00F15CB9">
        <w:rPr>
          <w:rStyle w:val="Odwoanieprzypisudolnego"/>
        </w:rPr>
        <w:footnoteReference w:id="38"/>
      </w:r>
      <w:r w:rsidR="00F15CB9">
        <w:t xml:space="preserve">. </w:t>
      </w:r>
      <w:r w:rsidR="009351B6">
        <w:t xml:space="preserve">Zgodnie z art. </w:t>
      </w:r>
      <w:r w:rsidR="000003B9">
        <w:t xml:space="preserve">2 ust. 1 Konwencji o prawach dziecka </w:t>
      </w:r>
      <w:r w:rsidR="00403A8E" w:rsidRPr="00403A8E">
        <w:t>„</w:t>
      </w:r>
      <w:r w:rsidR="000003B9" w:rsidRPr="007673E2">
        <w:t>Państwa-Strony w granicach swojej jurysdykcji będą respektowały i gwarantowały prawa zawarte w niniejszej konwencji wobec każdego dziecka, bez jakiejkolwiek dyskryminacji, niezależnie od rasy, koloru skóry, płci, języka, religii, poglądów politycznych, statusu majątkowego, niepełnosprawności, cenzusu urodzenia lub jakiegokolwiek innego tego dziecka albo jego rodziców bądź opiekuna prawnego</w:t>
      </w:r>
      <w:r w:rsidR="00AA29E0">
        <w:t>”</w:t>
      </w:r>
      <w:r w:rsidR="000003B9" w:rsidRPr="007673E2">
        <w:t>.</w:t>
      </w:r>
      <w:r w:rsidR="00EA3AEC" w:rsidRPr="007673E2">
        <w:t xml:space="preserve"> </w:t>
      </w:r>
      <w:r w:rsidR="00B33BEF" w:rsidRPr="007673E2">
        <w:t>Wszystkie osoby uczące się mają indywidualne zasoby, którymi mogą dzielić się z otoczeniem i indywidualne potrzeby, w których sprostaniu otoczenie powinno ich wspierać</w:t>
      </w:r>
      <w:r w:rsidR="00AA29E0">
        <w:t xml:space="preserve">. </w:t>
      </w:r>
      <w:r w:rsidR="000003B9">
        <w:t xml:space="preserve">Włączenie </w:t>
      </w:r>
      <w:r w:rsidR="00B33BEF">
        <w:t xml:space="preserve">w edukacji </w:t>
      </w:r>
      <w:r w:rsidR="000003B9">
        <w:t xml:space="preserve">oparte na idei afirmacji różnorodności interpersonalnej jest </w:t>
      </w:r>
      <w:r w:rsidR="00B33BEF">
        <w:t xml:space="preserve">zatem </w:t>
      </w:r>
      <w:r w:rsidR="000003B9">
        <w:t>w</w:t>
      </w:r>
      <w:r w:rsidR="009351B6">
        <w:t xml:space="preserve"> </w:t>
      </w:r>
      <w:r w:rsidR="000003B9">
        <w:t xml:space="preserve">istocie strategią realizacji podstawowych praw dzieci, a obowiązkiem państwa, w tym systemu oświaty, jest stworzenie optymalnych warunków do respektowania w praktyce życia społecznego postanowień </w:t>
      </w:r>
      <w:r w:rsidR="00AA29E0">
        <w:t>K</w:t>
      </w:r>
      <w:r w:rsidR="000003B9">
        <w:t xml:space="preserve">onwencji. Oznacza to konieczność podjęcia systemowych rozwiązań </w:t>
      </w:r>
      <w:r w:rsidR="007A6A01">
        <w:t xml:space="preserve">uwzględniających zróżnicowanie potrzeb rozwojowych i edukacyjnych jako naturalne zjawisko oraz </w:t>
      </w:r>
      <w:r w:rsidR="000003B9">
        <w:t>umożliwiających zarządzanie różnorodnością – od procesu identyfikacji, przez rozwój i wsparcie (rozwiązywanie trudności i likwidowanie barier), aż do osiągnięć (na</w:t>
      </w:r>
      <w:r w:rsidR="009351B6">
        <w:t xml:space="preserve"> </w:t>
      </w:r>
      <w:r w:rsidR="000003B9">
        <w:t>poziomie jednostki, organizacji i całego systemu). Pozwoli to szkołom na korzystanie z</w:t>
      </w:r>
      <w:r w:rsidR="009351B6">
        <w:t xml:space="preserve"> </w:t>
      </w:r>
      <w:r w:rsidR="000003B9">
        <w:t>potencjału</w:t>
      </w:r>
      <w:r w:rsidR="0077052F">
        <w:t>,</w:t>
      </w:r>
      <w:r w:rsidR="000003B9">
        <w:t xml:space="preserve"> jaki stanowi zróżnicowanie potrzeb osób uczących się w procesie nauczania-uczenia się i odejście od postrzegania tego zjawiska jako problem.</w:t>
      </w:r>
      <w:r w:rsidR="000B2EEF">
        <w:t xml:space="preserve"> Działania </w:t>
      </w:r>
      <w:r w:rsidR="007A6A01">
        <w:t xml:space="preserve">te pozwolą na systematyczna poprawę realizacji w praktyce praw do edukacji o wysokiej jakości dla wszystkich osób uczących się. </w:t>
      </w:r>
    </w:p>
    <w:p w14:paraId="18148B0D" w14:textId="77777777" w:rsidR="00F900ED" w:rsidRDefault="00F900ED" w:rsidP="008A41A7">
      <w:pPr>
        <w:pStyle w:val="Nagwek3"/>
        <w:numPr>
          <w:ilvl w:val="0"/>
          <w:numId w:val="39"/>
        </w:numPr>
        <w:jc w:val="left"/>
      </w:pPr>
      <w:bookmarkStart w:id="14" w:name="_Toc53411007"/>
      <w:r w:rsidRPr="006426C2">
        <w:lastRenderedPageBreak/>
        <w:t>Każda szkoła wspiera wszystkie osoby uczące się w pomyślnym przejściu w dorosłe życie.</w:t>
      </w:r>
      <w:bookmarkEnd w:id="14"/>
    </w:p>
    <w:p w14:paraId="67271F80" w14:textId="58965897" w:rsidR="00972054" w:rsidRDefault="006306C6" w:rsidP="009351B6">
      <w:pPr>
        <w:spacing w:line="276" w:lineRule="auto"/>
      </w:pPr>
      <w:r>
        <w:t>Celem edukacji włączającej jest nie tylko umożliwienie pełnego uczestnictwa w procesie uczenia się wszystkim uczniom, ale także wyposażenie ich w kompetencje niezbędne do stworzenia w przyszłości włączającego społeczeństwa, w którym osoby, niezależnie od występujących różnic m.in. w stanie zdrowia, sprawności, pochodzeniu, wyznaniu, są pełnoprawnymi członkami społeczności</w:t>
      </w:r>
      <w:r w:rsidR="007A6A01">
        <w:t xml:space="preserve"> i stanowią </w:t>
      </w:r>
      <w:r>
        <w:t xml:space="preserve">cenny zasób rozwoju cywilizacyjnego. Kultura społeczności włączającej opiera się na </w:t>
      </w:r>
      <w:r w:rsidR="00AA29E0">
        <w:t xml:space="preserve">zapewnianiu </w:t>
      </w:r>
      <w:r>
        <w:t>równości i sprawiedliwości</w:t>
      </w:r>
      <w:r w:rsidR="00AA29E0">
        <w:t xml:space="preserve"> wobec wszystkich osób uczących się</w:t>
      </w:r>
      <w:r>
        <w:t xml:space="preserve">. </w:t>
      </w:r>
      <w:r w:rsidR="007A6A01">
        <w:t>R</w:t>
      </w:r>
      <w:r>
        <w:t>óżnorodność traktowana jest jako kapitał społeczny, który stymuluje rozwój, zmusza do konfrontowania przekonań i</w:t>
      </w:r>
      <w:r w:rsidR="003B703A">
        <w:t xml:space="preserve"> </w:t>
      </w:r>
      <w:r>
        <w:t>postaw, zwiększa potencjał adaptacyjny podmiotu, w tym otwartość na nowe doświadczenia i gotowość do zmiany. A to właśnie te cechy mają kluczowe znaczenie w procesie odnajdywania się w dynamicznie zmieniającej się rzeczywistości.</w:t>
      </w:r>
    </w:p>
    <w:p w14:paraId="62F07107" w14:textId="77777777" w:rsidR="00F900ED" w:rsidRDefault="00E000FC" w:rsidP="008A41A7">
      <w:pPr>
        <w:pStyle w:val="Nagwek3"/>
        <w:numPr>
          <w:ilvl w:val="0"/>
          <w:numId w:val="39"/>
        </w:numPr>
        <w:jc w:val="left"/>
      </w:pPr>
      <w:bookmarkStart w:id="15" w:name="_Toc53411008"/>
      <w:r>
        <w:t xml:space="preserve">Finansowanie </w:t>
      </w:r>
      <w:r w:rsidR="00F900ED" w:rsidRPr="006426C2">
        <w:t xml:space="preserve">i zasoby </w:t>
      </w:r>
      <w:r>
        <w:t xml:space="preserve">są </w:t>
      </w:r>
      <w:r w:rsidR="00F900ED" w:rsidRPr="006426C2">
        <w:t xml:space="preserve">wykorzystywane w </w:t>
      </w:r>
      <w:r>
        <w:t>rozwijaniu zdolności szkół do</w:t>
      </w:r>
      <w:r w:rsidR="00F900ED" w:rsidRPr="006426C2">
        <w:t xml:space="preserve"> wspierania wszystkich uczniów w osiąganiu sukces</w:t>
      </w:r>
      <w:r>
        <w:t>ów</w:t>
      </w:r>
      <w:r w:rsidR="00F900ED" w:rsidRPr="006426C2">
        <w:t>.</w:t>
      </w:r>
      <w:bookmarkEnd w:id="15"/>
    </w:p>
    <w:p w14:paraId="3D2CF93A" w14:textId="77777777" w:rsidR="006A2EE6" w:rsidRDefault="00940051" w:rsidP="009351B6">
      <w:pPr>
        <w:spacing w:line="276" w:lineRule="auto"/>
      </w:pPr>
      <w:r>
        <w:t>M</w:t>
      </w:r>
      <w:r w:rsidR="003B6CB9">
        <w:t>echanizm</w:t>
      </w:r>
      <w:r>
        <w:t>y</w:t>
      </w:r>
      <w:r w:rsidR="003B6CB9">
        <w:t xml:space="preserve"> finansowania </w:t>
      </w:r>
      <w:r w:rsidR="003B6CB9" w:rsidRPr="003B6CB9">
        <w:t xml:space="preserve">muszą na pierwszym miejscu stawiać równość szans oraz tworzyć system zachęt na rzecz </w:t>
      </w:r>
      <w:r w:rsidR="00936210">
        <w:t xml:space="preserve">rozwijania dostępności procesu nauczania –uczenia się dla wszystkich osób uczących się oraz </w:t>
      </w:r>
      <w:r w:rsidR="003B6CB9" w:rsidRPr="003B6CB9">
        <w:t xml:space="preserve">docierania do grup zmarginalizowanych </w:t>
      </w:r>
      <w:r w:rsidR="00936210">
        <w:t>i inicjowania wsparcia na jak najwcześniejszym etapie rozpoznania trudności w rozwoju dziecka/uczeniu się</w:t>
      </w:r>
      <w:r w:rsidR="003B6CB9" w:rsidRPr="003B6CB9">
        <w:t xml:space="preserve">. </w:t>
      </w:r>
      <w:r w:rsidR="00936210">
        <w:t xml:space="preserve">Są to </w:t>
      </w:r>
      <w:r>
        <w:t xml:space="preserve">bowiem </w:t>
      </w:r>
      <w:r w:rsidR="00936210">
        <w:t xml:space="preserve">najbardziej efektywne interwencje zarówno z punktu widzenia ich skuteczności, jak i kosztów. </w:t>
      </w:r>
      <w:r w:rsidR="00ED3A24">
        <w:t>Jednocześnie muszą uwzględniać potrzebę rozwijania potencjału</w:t>
      </w:r>
      <w:r w:rsidR="0077052F">
        <w:t xml:space="preserve"> </w:t>
      </w:r>
      <w:r w:rsidR="00ED3A24">
        <w:t>przedszkoli i szkół w realizacji polityki wysokiej jakości edukacj</w:t>
      </w:r>
      <w:r w:rsidR="009351B6">
        <w:t xml:space="preserve">i i zwiększeniu elastyczności w </w:t>
      </w:r>
      <w:r w:rsidR="00ED3A24">
        <w:t>organizacji kształcenia uwzględniającego lokalne uwarunkowania oraz zróżnicowane i zmieniające się w czasie potrzeby rozwojowe i edukacyjne wszystkich uczęszczających do nich dzieci i ucz</w:t>
      </w:r>
      <w:r w:rsidR="007E57A8">
        <w:t>n</w:t>
      </w:r>
      <w:r w:rsidR="00ED3A24">
        <w:t xml:space="preserve">iów. </w:t>
      </w:r>
    </w:p>
    <w:p w14:paraId="0161FE31" w14:textId="71ED3407" w:rsidR="00936210" w:rsidRDefault="00940051" w:rsidP="009351B6">
      <w:pPr>
        <w:spacing w:line="276" w:lineRule="auto"/>
      </w:pPr>
      <w:r>
        <w:t xml:space="preserve">W kształtowaniu systemowych rozwiązań konieczne jest </w:t>
      </w:r>
      <w:r w:rsidR="00ED3A24">
        <w:t xml:space="preserve">zatem zarówno </w:t>
      </w:r>
      <w:r w:rsidR="006A2EE6">
        <w:t xml:space="preserve">zapewnienie standardów w zakresie warunków kształcenia i niwelowanie w tym zakresie dysproporcji pomiędzy ofertą kształcenia w różnych szkołach/regionach, </w:t>
      </w:r>
      <w:r w:rsidR="00ED3A24">
        <w:t xml:space="preserve">jak i </w:t>
      </w:r>
      <w:r w:rsidR="006A2EE6">
        <w:t>uwzględni</w:t>
      </w:r>
      <w:r>
        <w:t xml:space="preserve">enie </w:t>
      </w:r>
      <w:r w:rsidR="006A2EE6">
        <w:t>potrzeb</w:t>
      </w:r>
      <w:r w:rsidR="00ED3A24">
        <w:t>y</w:t>
      </w:r>
      <w:r w:rsidR="006A2EE6">
        <w:t xml:space="preserve"> autonomii szkoły w przydzielaniu różnych instrumentów wsparcia, tak by mogła elastycznie reagować na potrzeby osób uczących się</w:t>
      </w:r>
      <w:r w:rsidR="006A2EE6" w:rsidRPr="006A2EE6">
        <w:t xml:space="preserve"> </w:t>
      </w:r>
      <w:r w:rsidR="006A2EE6">
        <w:t>w perspektywie krótko- i</w:t>
      </w:r>
      <w:r w:rsidR="003B703A">
        <w:t xml:space="preserve"> </w:t>
      </w:r>
      <w:r w:rsidR="006A2EE6">
        <w:t xml:space="preserve">długoterminowej. </w:t>
      </w:r>
      <w:r w:rsidR="00ED3A24">
        <w:t xml:space="preserve">Autonomia przedszkoli i </w:t>
      </w:r>
      <w:r w:rsidR="006A2EE6">
        <w:t xml:space="preserve">szkół powinna być </w:t>
      </w:r>
      <w:r w:rsidR="006E535F">
        <w:t xml:space="preserve">z jednej strony </w:t>
      </w:r>
      <w:r w:rsidR="006A2EE6">
        <w:t xml:space="preserve">oparta na standardach zatrudnienia, kompetencjach kadr, zarządzaniu strategicznym, rozpoznawaniu jednostkowych potrzeb, </w:t>
      </w:r>
      <w:r w:rsidR="006E535F">
        <w:t xml:space="preserve">z drugiej </w:t>
      </w:r>
      <w:r>
        <w:t xml:space="preserve">zaś </w:t>
      </w:r>
      <w:r w:rsidR="006E535F">
        <w:t>na jasno określonych ramach rozliczalności z realizacji zadań. Służyć temu będzie zaangażowanie</w:t>
      </w:r>
      <w:r w:rsidR="006A2EE6">
        <w:t xml:space="preserve"> przedszkoli i szkół we własną ocenę włączającej praktyki i</w:t>
      </w:r>
      <w:r w:rsidR="003B703A">
        <w:t xml:space="preserve"> </w:t>
      </w:r>
      <w:r w:rsidR="006A2EE6">
        <w:t>związanej z nią odpowiedzialności za zapewnianie wysokiej jakości edukac</w:t>
      </w:r>
      <w:r w:rsidR="006E535F">
        <w:t xml:space="preserve">ji wszystkich osób uczących się, </w:t>
      </w:r>
      <w:r w:rsidR="00ED3A24">
        <w:t xml:space="preserve">tworzenie warunków </w:t>
      </w:r>
      <w:r w:rsidR="00297BD4">
        <w:t>ułatwiających</w:t>
      </w:r>
      <w:r w:rsidR="00297BD4" w:rsidRPr="00297BD4">
        <w:t xml:space="preserve"> </w:t>
      </w:r>
      <w:r w:rsidR="00297BD4">
        <w:t xml:space="preserve">lokalnych </w:t>
      </w:r>
      <w:r w:rsidR="00297BD4" w:rsidRPr="00297BD4">
        <w:t>partnerstw</w:t>
      </w:r>
      <w:r w:rsidR="00297BD4">
        <w:t xml:space="preserve"> i współpracy. </w:t>
      </w:r>
      <w:r w:rsidR="006E535F">
        <w:t xml:space="preserve">jak również określenie mechanizmów rozliczania organów prowadzących szkoły z realizacji zadań związanych z realizacją potrzeb wszystkich osób uczących się. </w:t>
      </w:r>
    </w:p>
    <w:p w14:paraId="2761424B" w14:textId="77777777" w:rsidR="003B6CB9" w:rsidRPr="003B6CB9" w:rsidRDefault="005604B3" w:rsidP="009351B6">
      <w:pPr>
        <w:spacing w:line="276" w:lineRule="auto"/>
        <w:contextualSpacing/>
      </w:pPr>
      <w:r w:rsidRPr="005604B3">
        <w:t xml:space="preserve">Szkoły muszą dysponować takimi zasobami, które pozwolą im opracować środki i programy wsparcia, aby sprostać zróżnicowanym wymaganiom uczniów w sposób, który pozwoli im </w:t>
      </w:r>
      <w:r w:rsidRPr="005604B3">
        <w:lastRenderedPageBreak/>
        <w:t xml:space="preserve">radzić sobie z problemem słabych wyników i przedwczesnego kończenia nauki (Europejska Agencja, 2017b) oraz postrzegać różnorodność jako szansę, a nie obciążenie (Mitchell, 2009). </w:t>
      </w:r>
      <w:r w:rsidR="007E57A8" w:rsidRPr="007E57A8">
        <w:t xml:space="preserve">Konieczne jest </w:t>
      </w:r>
      <w:r w:rsidR="007E57A8">
        <w:t xml:space="preserve">przy tym </w:t>
      </w:r>
      <w:r w:rsidR="007E57A8" w:rsidRPr="007E57A8">
        <w:t xml:space="preserve">zapobieganie </w:t>
      </w:r>
      <w:r w:rsidR="007E57A8">
        <w:t>trendom</w:t>
      </w:r>
      <w:r w:rsidR="007E57A8" w:rsidRPr="007E57A8">
        <w:t xml:space="preserve">, które mogą prowadzić do </w:t>
      </w:r>
      <w:r w:rsidR="007E57A8">
        <w:t>zwiększającego się „</w:t>
      </w:r>
      <w:r w:rsidR="007E57A8" w:rsidRPr="007E57A8">
        <w:t>znakowania</w:t>
      </w:r>
      <w:r w:rsidR="007E57A8">
        <w:t>” potrzeb jako wymagających specjalistycznego wsparcia</w:t>
      </w:r>
      <w:r w:rsidR="007E57A8" w:rsidRPr="007E57A8">
        <w:t>, mniejszego włączenia społecznego i wzrostu kosztów (Euro</w:t>
      </w:r>
      <w:r w:rsidR="007E57A8">
        <w:t>pejska Agencja, 2018c)</w:t>
      </w:r>
      <w:r w:rsidR="007E57A8">
        <w:rPr>
          <w:rStyle w:val="Odwoanieprzypisudolnego"/>
        </w:rPr>
        <w:footnoteReference w:id="39"/>
      </w:r>
      <w:r w:rsidR="007E57A8">
        <w:t>. Udzielanie wsparcia o charakterze</w:t>
      </w:r>
      <w:r w:rsidR="007E57A8" w:rsidRPr="007E57A8">
        <w:t xml:space="preserve"> kompensacyjn</w:t>
      </w:r>
      <w:r w:rsidR="007E57A8">
        <w:t>ym</w:t>
      </w:r>
      <w:r w:rsidR="007E57A8" w:rsidRPr="007E57A8">
        <w:t xml:space="preserve"> zasadniczo prowadz</w:t>
      </w:r>
      <w:r w:rsidR="007E57A8">
        <w:t>i</w:t>
      </w:r>
      <w:r w:rsidR="007E57A8" w:rsidRPr="007E57A8">
        <w:t xml:space="preserve"> do wyższych kosztów, ponieważ </w:t>
      </w:r>
      <w:r w:rsidR="007E57A8">
        <w:t xml:space="preserve">szkole </w:t>
      </w:r>
      <w:r w:rsidR="007E57A8" w:rsidRPr="007E57A8">
        <w:t xml:space="preserve">potrzebne jest </w:t>
      </w:r>
      <w:r w:rsidR="007E57A8">
        <w:t xml:space="preserve">coraz </w:t>
      </w:r>
      <w:r w:rsidR="007E57A8" w:rsidRPr="007E57A8">
        <w:t xml:space="preserve">większe wsparcie zewnętrzne, aby nadrobić brak przygotowania nauczycieli do pracy z uczniami o różnych potrzebach edukacyjnych. </w:t>
      </w:r>
      <w:r w:rsidR="00297BD4">
        <w:t xml:space="preserve">Celem </w:t>
      </w:r>
      <w:r w:rsidR="007E57A8">
        <w:t xml:space="preserve">nowego modelu finansowania </w:t>
      </w:r>
      <w:r w:rsidR="00297BD4">
        <w:t xml:space="preserve">jest </w:t>
      </w:r>
      <w:r w:rsidR="003B6CB9" w:rsidRPr="003B6CB9">
        <w:t>zapewnienie:</w:t>
      </w:r>
    </w:p>
    <w:p w14:paraId="5938FC54" w14:textId="77777777" w:rsidR="003B6CB9" w:rsidRPr="003B6CB9" w:rsidRDefault="003B6CB9" w:rsidP="008A41A7">
      <w:pPr>
        <w:numPr>
          <w:ilvl w:val="0"/>
          <w:numId w:val="22"/>
        </w:numPr>
        <w:spacing w:line="276" w:lineRule="auto"/>
        <w:contextualSpacing/>
      </w:pPr>
      <w:r w:rsidRPr="003B6CB9">
        <w:t xml:space="preserve">wsparcia odpowiedniego do potrzeb </w:t>
      </w:r>
      <w:r w:rsidR="005604B3">
        <w:t xml:space="preserve">osób uczących się jak najszybciej po zidentyfikowaniu </w:t>
      </w:r>
      <w:r w:rsidRPr="003B6CB9">
        <w:t xml:space="preserve">barier w uczeniu się, </w:t>
      </w:r>
    </w:p>
    <w:p w14:paraId="7A3519FC" w14:textId="77777777" w:rsidR="003B6CB9" w:rsidRPr="003B6CB9" w:rsidRDefault="003B6CB9" w:rsidP="008A41A7">
      <w:pPr>
        <w:numPr>
          <w:ilvl w:val="0"/>
          <w:numId w:val="22"/>
        </w:numPr>
        <w:spacing w:line="276" w:lineRule="auto"/>
        <w:contextualSpacing/>
      </w:pPr>
      <w:r w:rsidRPr="003B6CB9">
        <w:t>skuteczności, polegającej na uzyskiwaniu jak najlepszych efektów kształcenia dla wszystkich osób uczących się,</w:t>
      </w:r>
    </w:p>
    <w:p w14:paraId="6232DD9E" w14:textId="77777777" w:rsidR="006306C6" w:rsidRDefault="003B6CB9" w:rsidP="008A41A7">
      <w:pPr>
        <w:numPr>
          <w:ilvl w:val="0"/>
          <w:numId w:val="22"/>
        </w:numPr>
        <w:spacing w:line="276" w:lineRule="auto"/>
      </w:pPr>
      <w:r w:rsidRPr="003B6CB9">
        <w:t xml:space="preserve">wydajności – poprawie relacji pomiędzy kosztami i uzyskiwanymi efektami działań. </w:t>
      </w:r>
    </w:p>
    <w:p w14:paraId="546CE704" w14:textId="77777777" w:rsidR="000003B9" w:rsidRDefault="00F900ED" w:rsidP="008A41A7">
      <w:pPr>
        <w:pStyle w:val="Nagwek3"/>
        <w:numPr>
          <w:ilvl w:val="0"/>
          <w:numId w:val="39"/>
        </w:numPr>
        <w:jc w:val="left"/>
      </w:pPr>
      <w:bookmarkStart w:id="16" w:name="_Toc53411009"/>
      <w:r w:rsidRPr="006426C2">
        <w:t>Wysok</w:t>
      </w:r>
      <w:r w:rsidR="00E000FC">
        <w:t>ą</w:t>
      </w:r>
      <w:r w:rsidRPr="006426C2">
        <w:t xml:space="preserve"> jakoś</w:t>
      </w:r>
      <w:r w:rsidR="00E000FC">
        <w:t>ć</w:t>
      </w:r>
      <w:r w:rsidRPr="006426C2">
        <w:t xml:space="preserve"> nauczani</w:t>
      </w:r>
      <w:r w:rsidR="00E000FC">
        <w:t>a</w:t>
      </w:r>
      <w:r w:rsidRPr="006426C2">
        <w:t xml:space="preserve"> </w:t>
      </w:r>
      <w:r w:rsidR="00E000FC">
        <w:t>zapewnia</w:t>
      </w:r>
      <w:r w:rsidRPr="006426C2">
        <w:t xml:space="preserve"> wysok</w:t>
      </w:r>
      <w:r w:rsidR="00E000FC">
        <w:t>a</w:t>
      </w:r>
      <w:r w:rsidRPr="006426C2">
        <w:t xml:space="preserve"> jakoś</w:t>
      </w:r>
      <w:r w:rsidR="00E000FC">
        <w:t>ć</w:t>
      </w:r>
      <w:r w:rsidRPr="006426C2">
        <w:t xml:space="preserve"> </w:t>
      </w:r>
      <w:r w:rsidR="00E000FC">
        <w:t xml:space="preserve">kształcenia przyszłych nauczycieli </w:t>
      </w:r>
      <w:r w:rsidRPr="006426C2">
        <w:t xml:space="preserve">i </w:t>
      </w:r>
      <w:r w:rsidR="005604B3">
        <w:t xml:space="preserve">ciągły </w:t>
      </w:r>
      <w:r w:rsidRPr="006426C2">
        <w:t xml:space="preserve">rozwój </w:t>
      </w:r>
      <w:r w:rsidR="00E000FC">
        <w:t>zawodowy</w:t>
      </w:r>
      <w:r w:rsidRPr="006426C2">
        <w:t xml:space="preserve"> </w:t>
      </w:r>
      <w:r w:rsidR="00E000FC">
        <w:t>nauczycieli</w:t>
      </w:r>
      <w:r w:rsidRPr="006426C2">
        <w:t>.</w:t>
      </w:r>
      <w:bookmarkEnd w:id="16"/>
    </w:p>
    <w:p w14:paraId="70E75E84" w14:textId="77777777" w:rsidR="00DC1269" w:rsidRPr="007673E2" w:rsidRDefault="005604B3" w:rsidP="009351B6">
      <w:pPr>
        <w:pStyle w:val="Agency-body-text"/>
        <w:spacing w:line="276" w:lineRule="auto"/>
        <w:rPr>
          <w:i/>
          <w:iCs/>
          <w:lang w:val="pl-PL"/>
        </w:rPr>
      </w:pPr>
      <w:r>
        <w:rPr>
          <w:lang w:val="pl-PL"/>
        </w:rPr>
        <w:t>Zróżnicowanie potrzeb osób uczących się wymaga takiego przygotowania</w:t>
      </w:r>
      <w:r w:rsidRPr="005604B3">
        <w:rPr>
          <w:lang w:val="pl-PL"/>
        </w:rPr>
        <w:t xml:space="preserve"> nauczycieli</w:t>
      </w:r>
      <w:r>
        <w:rPr>
          <w:lang w:val="pl-PL"/>
        </w:rPr>
        <w:t xml:space="preserve">, którzy wierzą </w:t>
      </w:r>
      <w:r w:rsidRPr="005604B3">
        <w:rPr>
          <w:lang w:val="pl-PL"/>
        </w:rPr>
        <w:t xml:space="preserve">w swoje możliwości i posiadają kompetencje pozwalające </w:t>
      </w:r>
      <w:r>
        <w:rPr>
          <w:lang w:val="pl-PL"/>
        </w:rPr>
        <w:t xml:space="preserve">odpowiadać na </w:t>
      </w:r>
      <w:r w:rsidRPr="005604B3">
        <w:rPr>
          <w:lang w:val="pl-PL"/>
        </w:rPr>
        <w:t xml:space="preserve">potrzeby uczniów. Nauczyciele powinni rozwijać </w:t>
      </w:r>
      <w:r w:rsidR="009351B6">
        <w:rPr>
          <w:lang w:val="pl-PL"/>
        </w:rPr>
        <w:t xml:space="preserve">postawy i </w:t>
      </w:r>
      <w:r w:rsidRPr="005604B3">
        <w:rPr>
          <w:lang w:val="pl-PL"/>
        </w:rPr>
        <w:t xml:space="preserve">umiejętności identyfikowania barier w procesie uczenia się oraz wykorzystywać szereg </w:t>
      </w:r>
      <w:r>
        <w:rPr>
          <w:lang w:val="pl-PL"/>
        </w:rPr>
        <w:t xml:space="preserve">metod nauczania i </w:t>
      </w:r>
      <w:r w:rsidRPr="005604B3">
        <w:rPr>
          <w:lang w:val="pl-PL"/>
        </w:rPr>
        <w:t xml:space="preserve">strategii wspomagania uczniów opartych na wynikach badań naukowych. </w:t>
      </w:r>
      <w:r w:rsidR="00DC1269" w:rsidRPr="00DC1269">
        <w:rPr>
          <w:lang w:val="pl-PL"/>
        </w:rPr>
        <w:t>Kształcenie i doskonalenie zawodowe nauczycieli powinno koncentrować się na włączającym podejściu pedagogicznym, opartym na odejściu od idei oferty specjalistycznej jako odpowiedzi na indywidualne trudności</w:t>
      </w:r>
      <w:r w:rsidR="001F5535">
        <w:rPr>
          <w:lang w:val="pl-PL"/>
        </w:rPr>
        <w:t xml:space="preserve"> w uczeniu się</w:t>
      </w:r>
      <w:r w:rsidR="00DC1269" w:rsidRPr="00DC1269">
        <w:rPr>
          <w:lang w:val="pl-PL"/>
        </w:rPr>
        <w:t xml:space="preserve"> na rzecz kształcenia, które skupia się na poszerzaniu możli</w:t>
      </w:r>
      <w:r w:rsidR="001F5535">
        <w:rPr>
          <w:lang w:val="pl-PL"/>
        </w:rPr>
        <w:t>wości włączenia każdej osoby uczącej się</w:t>
      </w:r>
      <w:r w:rsidR="00DC1269" w:rsidRPr="00DC1269">
        <w:rPr>
          <w:lang w:val="pl-PL"/>
        </w:rPr>
        <w:t xml:space="preserve"> w społeczność uczącą się.</w:t>
      </w:r>
    </w:p>
    <w:p w14:paraId="7721D487" w14:textId="77777777" w:rsidR="005604B3" w:rsidRPr="007673E2" w:rsidRDefault="00D17568" w:rsidP="009351B6">
      <w:pPr>
        <w:pStyle w:val="Agency-body-text"/>
        <w:spacing w:line="276" w:lineRule="auto"/>
        <w:rPr>
          <w:i/>
          <w:iCs/>
          <w:lang w:val="pl-PL"/>
        </w:rPr>
      </w:pPr>
      <w:r>
        <w:rPr>
          <w:lang w:val="pl-PL"/>
        </w:rPr>
        <w:t>Wymaga to dostosowania zarówno standardów kształcenia, jak i dostępnej lokalnie i przystępnej cenowo oferty doskonalenia zawodowego, uwzględniającej możliwości rozwoju zawodowego poprzez różne formy współpracy</w:t>
      </w:r>
      <w:r w:rsidR="005604B3" w:rsidRPr="005604B3">
        <w:rPr>
          <w:lang w:val="pl-PL"/>
        </w:rPr>
        <w:t xml:space="preserve"> z innymi nauczycielami oraz budowanie sieci w ramach instytucji i pomiędzy nimi (</w:t>
      </w:r>
      <w:r>
        <w:rPr>
          <w:lang w:val="pl-PL"/>
        </w:rPr>
        <w:t xml:space="preserve">m.in. wewnątrz szkoły i między </w:t>
      </w:r>
      <w:r w:rsidR="005604B3" w:rsidRPr="005604B3">
        <w:rPr>
          <w:lang w:val="pl-PL"/>
        </w:rPr>
        <w:t xml:space="preserve">szkoły, </w:t>
      </w:r>
      <w:r>
        <w:rPr>
          <w:lang w:val="pl-PL"/>
        </w:rPr>
        <w:t>z uczelniami i placówkami specjalistycznymi</w:t>
      </w:r>
      <w:r w:rsidR="005604B3" w:rsidRPr="005604B3">
        <w:rPr>
          <w:lang w:val="pl-PL"/>
        </w:rPr>
        <w:t>)</w:t>
      </w:r>
      <w:r>
        <w:rPr>
          <w:lang w:val="pl-PL"/>
        </w:rPr>
        <w:t xml:space="preserve">. </w:t>
      </w:r>
      <w:r w:rsidR="00DC1269">
        <w:rPr>
          <w:lang w:val="pl-PL"/>
        </w:rPr>
        <w:t>Przy wysokich wymaganiach dotyczących przygotowania do zawodu i ciągłego rozwoju zawodowego, a</w:t>
      </w:r>
      <w:r w:rsidRPr="00D17568">
        <w:rPr>
          <w:lang w:val="pl-PL"/>
        </w:rPr>
        <w:t xml:space="preserve">by przyciągnąć do zawodu nauczycielskiego i zatrzymać w nim dobrych </w:t>
      </w:r>
      <w:r>
        <w:rPr>
          <w:lang w:val="pl-PL"/>
        </w:rPr>
        <w:t>nauczycieli</w:t>
      </w:r>
      <w:r w:rsidRPr="00D17568">
        <w:rPr>
          <w:lang w:val="pl-PL"/>
        </w:rPr>
        <w:t xml:space="preserve">, należy </w:t>
      </w:r>
      <w:r>
        <w:rPr>
          <w:lang w:val="pl-PL"/>
        </w:rPr>
        <w:t>dążyć do podnoszenia s</w:t>
      </w:r>
      <w:r w:rsidRPr="00D17568">
        <w:rPr>
          <w:lang w:val="pl-PL"/>
        </w:rPr>
        <w:t>tatus</w:t>
      </w:r>
      <w:r>
        <w:rPr>
          <w:lang w:val="pl-PL"/>
        </w:rPr>
        <w:t xml:space="preserve">u </w:t>
      </w:r>
      <w:r w:rsidRPr="00D17568">
        <w:rPr>
          <w:lang w:val="pl-PL"/>
        </w:rPr>
        <w:t xml:space="preserve">oraz </w:t>
      </w:r>
      <w:r w:rsidR="00DC1269">
        <w:rPr>
          <w:lang w:val="pl-PL"/>
        </w:rPr>
        <w:t xml:space="preserve">uatrakcyjnienia </w:t>
      </w:r>
      <w:r w:rsidRPr="00D17568">
        <w:rPr>
          <w:lang w:val="pl-PL"/>
        </w:rPr>
        <w:t>warunk</w:t>
      </w:r>
      <w:r w:rsidR="00DC1269">
        <w:rPr>
          <w:lang w:val="pl-PL"/>
        </w:rPr>
        <w:t>ów</w:t>
      </w:r>
      <w:r w:rsidRPr="00D17568">
        <w:rPr>
          <w:lang w:val="pl-PL"/>
        </w:rPr>
        <w:t xml:space="preserve"> zatrudnienia zarówno nauczycieli, jak też kadry kierowniczej szkół</w:t>
      </w:r>
      <w:r w:rsidR="00DC1269">
        <w:rPr>
          <w:lang w:val="pl-PL"/>
        </w:rPr>
        <w:t>, z jednoczesną racjonalizacją ich zadań, obowiązków i zmniejszaniem obciążeń biurokratycznych.</w:t>
      </w:r>
    </w:p>
    <w:p w14:paraId="67E33281" w14:textId="77777777" w:rsidR="006257DB" w:rsidRPr="006257DB" w:rsidRDefault="00F900ED" w:rsidP="008A41A7">
      <w:pPr>
        <w:pStyle w:val="Nagwek3"/>
        <w:numPr>
          <w:ilvl w:val="0"/>
          <w:numId w:val="39"/>
        </w:numPr>
        <w:jc w:val="left"/>
      </w:pPr>
      <w:bookmarkStart w:id="17" w:name="_Toc53411010"/>
      <w:r w:rsidRPr="006426C2">
        <w:lastRenderedPageBreak/>
        <w:t>Ramy ocen</w:t>
      </w:r>
      <w:r w:rsidR="00D92E20" w:rsidRPr="006426C2">
        <w:t>iania</w:t>
      </w:r>
      <w:r w:rsidRPr="006426C2">
        <w:t xml:space="preserve"> powinny umożliwiać zarówno uzyskanie </w:t>
      </w:r>
      <w:r w:rsidRPr="001C2EEE">
        <w:t>kształtującej</w:t>
      </w:r>
      <w:r w:rsidRPr="006426C2">
        <w:t xml:space="preserve"> informacji zwrotnej dla osoby uczącej się, jak </w:t>
      </w:r>
      <w:r w:rsidR="00E000FC">
        <w:t xml:space="preserve">też zmierzenie </w:t>
      </w:r>
      <w:r w:rsidRPr="006426C2">
        <w:t>efekt</w:t>
      </w:r>
      <w:r w:rsidR="00E000FC">
        <w:t>ów</w:t>
      </w:r>
      <w:r w:rsidRPr="006426C2">
        <w:t xml:space="preserve"> uczenia się </w:t>
      </w:r>
      <w:r w:rsidR="00D92E20" w:rsidRPr="006426C2">
        <w:t xml:space="preserve">(dotyczy oceniania jako pomiaru dydaktycznego) </w:t>
      </w:r>
      <w:r w:rsidRPr="006426C2">
        <w:t xml:space="preserve">oraz </w:t>
      </w:r>
      <w:r w:rsidR="00E000FC">
        <w:t>z</w:t>
      </w:r>
      <w:r w:rsidRPr="006426C2">
        <w:t>identyfikowa</w:t>
      </w:r>
      <w:r w:rsidR="00E000FC">
        <w:t>nie</w:t>
      </w:r>
      <w:r w:rsidRPr="006426C2">
        <w:t xml:space="preserve"> wszelk</w:t>
      </w:r>
      <w:r w:rsidR="00E000FC">
        <w:t>ich</w:t>
      </w:r>
      <w:r w:rsidRPr="006426C2">
        <w:t xml:space="preserve"> przeszk</w:t>
      </w:r>
      <w:r w:rsidR="00E000FC">
        <w:t>ó</w:t>
      </w:r>
      <w:r w:rsidRPr="006426C2">
        <w:t>d w</w:t>
      </w:r>
      <w:r w:rsidR="00353635">
        <w:t> </w:t>
      </w:r>
      <w:r w:rsidRPr="006426C2">
        <w:t>nauce</w:t>
      </w:r>
      <w:r w:rsidR="00D92E20" w:rsidRPr="006426C2">
        <w:t xml:space="preserve"> (dotyczy oceny funkcjonalnej)</w:t>
      </w:r>
      <w:r w:rsidRPr="006426C2">
        <w:t>.</w:t>
      </w:r>
      <w:bookmarkEnd w:id="17"/>
      <w:r w:rsidR="00D92E20" w:rsidRPr="006426C2">
        <w:t xml:space="preserve"> </w:t>
      </w:r>
    </w:p>
    <w:p w14:paraId="12157B9F" w14:textId="77777777" w:rsidR="006257DB" w:rsidRPr="006257DB" w:rsidRDefault="006257DB" w:rsidP="009351B6">
      <w:pPr>
        <w:spacing w:line="276" w:lineRule="auto"/>
      </w:pPr>
      <w:r w:rsidRPr="006257DB">
        <w:t>Ocenianie postępów w nabywaniu wiedzy, umiejętności i rozwijaniu kompetencji służy zarówno rozwijaniu indywidualnego potencjału każde</w:t>
      </w:r>
      <w:r w:rsidR="00746E4B">
        <w:t xml:space="preserve">j </w:t>
      </w:r>
      <w:r w:rsidR="00746E4B" w:rsidRPr="006257DB">
        <w:t>osoby uczące</w:t>
      </w:r>
      <w:r w:rsidR="00746E4B">
        <w:t>j</w:t>
      </w:r>
      <w:r w:rsidR="00746E4B" w:rsidRPr="006257DB">
        <w:t xml:space="preserve"> się</w:t>
      </w:r>
      <w:r w:rsidRPr="006257DB">
        <w:t xml:space="preserve">, jak i podnoszeniu jakości kształcenia w ujęciu systemowym. Niezbędnym elementem tego procesu jest ocena potrzeb edukacyjnych osób uczących się, identyfikowanie barier w uczeniu się i ich likwidowanie oraz planowanie i realizacja na różnych poziomach (szkolnym, lokalnym i centralnym) działań zwiększających dostępność i skuteczność procesu nauczania-uczenia się. </w:t>
      </w:r>
    </w:p>
    <w:p w14:paraId="5D3446CC" w14:textId="77777777" w:rsidR="006257DB" w:rsidRPr="006257DB" w:rsidRDefault="006257DB" w:rsidP="009351B6">
      <w:pPr>
        <w:spacing w:line="276" w:lineRule="auto"/>
      </w:pPr>
      <w:r w:rsidRPr="006257DB">
        <w:t>Uwzględniając całe spektrum funkcjonowania osób uczących się</w:t>
      </w:r>
      <w:r w:rsidR="00746E4B">
        <w:t>,</w:t>
      </w:r>
      <w:r w:rsidRPr="006257DB">
        <w:t xml:space="preserve"> skutkujące zróżnicowaniem potrzeb rozwojowych i edukacyjnych</w:t>
      </w:r>
      <w:r w:rsidR="00746E4B">
        <w:t xml:space="preserve">, jak również </w:t>
      </w:r>
      <w:r w:rsidRPr="006257DB">
        <w:t xml:space="preserve">różne cele oceniania (bieżące ocenianie „dla” uczenia się i ocenianie uczenia się jako „sprawdzanie” postępów, ocenienie efektywności pracy szkoły lub całego systemu), konieczne jest </w:t>
      </w:r>
      <w:r w:rsidR="00F7067E">
        <w:t>określenie</w:t>
      </w:r>
      <w:r w:rsidR="00771A00">
        <w:t>,</w:t>
      </w:r>
      <w:r w:rsidR="00F7067E">
        <w:t xml:space="preserve"> </w:t>
      </w:r>
      <w:r w:rsidRPr="006257DB">
        <w:t xml:space="preserve">jakie dane, na jakim poziomie i w jaki sposób należy gromadzić, w jaki sposób </w:t>
      </w:r>
      <w:r w:rsidR="00F7067E" w:rsidRPr="006257DB">
        <w:t xml:space="preserve">zebrane informacje </w:t>
      </w:r>
      <w:r w:rsidRPr="006257DB">
        <w:t xml:space="preserve">należy interpretować i wykorzystywać oraz w jaki sposób należy sformułować wynik procesu (ocenę). </w:t>
      </w:r>
      <w:r>
        <w:t>Dzięki spójnym ramom oceniania rozumianego szerzej niż w obecnych przepisach, możliw</w:t>
      </w:r>
      <w:r w:rsidR="00F7067E">
        <w:t xml:space="preserve">e </w:t>
      </w:r>
      <w:r>
        <w:t xml:space="preserve">będzie </w:t>
      </w:r>
      <w:r w:rsidR="00F7067E">
        <w:t xml:space="preserve">wspierania </w:t>
      </w:r>
      <w:r>
        <w:t>rozwijani</w:t>
      </w:r>
      <w:r w:rsidR="00F7067E">
        <w:t>a</w:t>
      </w:r>
      <w:r>
        <w:t xml:space="preserve"> warunków do rozwoju indywidulanych zdolności i talentów </w:t>
      </w:r>
      <w:r w:rsidR="00F7067E">
        <w:t xml:space="preserve">wszystkich </w:t>
      </w:r>
      <w:r>
        <w:t>dzieci i uczniów (</w:t>
      </w:r>
      <w:r w:rsidRPr="007673E2">
        <w:rPr>
          <w:i/>
        </w:rPr>
        <w:t>smart context</w:t>
      </w:r>
      <w:r>
        <w:t xml:space="preserve">). </w:t>
      </w:r>
    </w:p>
    <w:p w14:paraId="398CD740" w14:textId="77777777" w:rsidR="006257DB" w:rsidRPr="006257DB" w:rsidRDefault="006257DB" w:rsidP="009351B6">
      <w:pPr>
        <w:spacing w:line="276" w:lineRule="auto"/>
      </w:pPr>
      <w:r w:rsidRPr="006257DB">
        <w:t>D</w:t>
      </w:r>
      <w:r>
        <w:t xml:space="preserve">la </w:t>
      </w:r>
      <w:r w:rsidRPr="006257DB">
        <w:t xml:space="preserve">zrozumienia funkcjonowania </w:t>
      </w:r>
      <w:r>
        <w:t>osób uczących się</w:t>
      </w:r>
      <w:r w:rsidRPr="006257DB">
        <w:t xml:space="preserve"> i wpływu na to funkcjonowanie środowiska nauczania i wychowania</w:t>
      </w:r>
      <w:r w:rsidR="00746E4B">
        <w:t xml:space="preserve"> </w:t>
      </w:r>
      <w:r w:rsidR="00746E4B" w:rsidRPr="006257DB">
        <w:t>(</w:t>
      </w:r>
      <w:r w:rsidR="00746E4B">
        <w:t xml:space="preserve">zgodnie z </w:t>
      </w:r>
      <w:r w:rsidR="00746E4B" w:rsidRPr="006257DB">
        <w:t>model</w:t>
      </w:r>
      <w:r w:rsidR="00746E4B">
        <w:t>em</w:t>
      </w:r>
      <w:r w:rsidR="00746E4B" w:rsidRPr="006257DB">
        <w:t xml:space="preserve"> biopsychospołeczny</w:t>
      </w:r>
      <w:r w:rsidR="00746E4B">
        <w:t>m</w:t>
      </w:r>
      <w:r w:rsidR="00746E4B" w:rsidRPr="006257DB">
        <w:rPr>
          <w:vertAlign w:val="superscript"/>
        </w:rPr>
        <w:footnoteReference w:id="40"/>
      </w:r>
      <w:r w:rsidR="00746E4B" w:rsidRPr="006257DB">
        <w:t>)</w:t>
      </w:r>
      <w:r w:rsidRPr="006257DB">
        <w:t>, istotne jest integrowanie informacji zbieranych przez nauczycieli w toku bieżącej pracy oraz współpracujących z nimi specjalistów szkolnych</w:t>
      </w:r>
      <w:r w:rsidR="00746E4B">
        <w:t xml:space="preserve"> oraz -</w:t>
      </w:r>
      <w:r w:rsidRPr="006257DB">
        <w:t xml:space="preserve"> w razie potrzeby </w:t>
      </w:r>
      <w:r w:rsidR="00746E4B">
        <w:t xml:space="preserve">– specjalistów </w:t>
      </w:r>
      <w:r w:rsidRPr="006257DB">
        <w:t xml:space="preserve">pracujących w specjalistycznych placówkach wspierających pracę szkoły. Dla pełnej oceny funkcjonowania danej osoby niezbędne jest bowiem pozyskanie informacji o jej zasobach i deficytach, jak też o uwarunkowaniach związanych z kontekstem (np. wymagań stawianych przez szkołę, wpływu grupy rówieśniczej i uwarunkowań rodzinnych). Takie podejście prowadzi do zacieśnienia związku pomiędzy pracą dydaktyczną i wychowawczą nauczyciela a działaniami związanymi z </w:t>
      </w:r>
      <w:r w:rsidR="00746E4B">
        <w:t>rozpoznawaniem</w:t>
      </w:r>
      <w:r w:rsidRPr="006257DB">
        <w:t xml:space="preserve"> potrzeb rozwojowych i edukacyjnych </w:t>
      </w:r>
      <w:r w:rsidR="00746E4B" w:rsidRPr="006257DB">
        <w:t>osób uczących</w:t>
      </w:r>
      <w:r w:rsidR="00746E4B">
        <w:t xml:space="preserve"> się</w:t>
      </w:r>
      <w:r w:rsidRPr="006257DB">
        <w:t xml:space="preserve">, umożliwiając identyfikację w środowisku uczenia się i wychowania barier ograniczających </w:t>
      </w:r>
      <w:r w:rsidR="00746E4B">
        <w:t xml:space="preserve">ich </w:t>
      </w:r>
      <w:r w:rsidRPr="006257DB">
        <w:t xml:space="preserve">rozwój i funkcjonowanie oraz podjęcie działań umożliwiających likwidowanie tych barier, a w konsekwencji wspieranie postępów. </w:t>
      </w:r>
      <w:r w:rsidR="006F7449" w:rsidRPr="006F7449">
        <w:t xml:space="preserve">Konieczne jest połączenie działań ukierunkowanych na zbieranie i analizowanie informacji o funkcjonowaniu i postępach osób uczących się w jeden uporządkowany proces, w którym role i zadania poszczególnych podmiotów są jasno określone. Zapewnienie „oprzyrządowania” oraz </w:t>
      </w:r>
      <w:r w:rsidR="006F7449" w:rsidRPr="006F7449">
        <w:lastRenderedPageBreak/>
        <w:t>uproszczenie szkolnych procedur wynikających z obecnych przepisów ułatwi r</w:t>
      </w:r>
      <w:r w:rsidR="006F7449">
        <w:t>ealizację tych zadań w praktyce</w:t>
      </w:r>
      <w:r w:rsidRPr="006257DB">
        <w:t>.</w:t>
      </w:r>
    </w:p>
    <w:p w14:paraId="6B2A959A" w14:textId="33F1F578" w:rsidR="00746E4B" w:rsidRPr="006257DB" w:rsidRDefault="006257DB" w:rsidP="009351B6">
      <w:pPr>
        <w:spacing w:line="276" w:lineRule="auto"/>
      </w:pPr>
      <w:r w:rsidRPr="006257DB">
        <w:t>W celu zmiany utrwalonego w modelu medyczn</w:t>
      </w:r>
      <w:r w:rsidR="00771A00">
        <w:t>ym</w:t>
      </w:r>
      <w:r w:rsidRPr="006257DB">
        <w:t xml:space="preserve"> postrzegania potrzeb rozwojowych i</w:t>
      </w:r>
      <w:r w:rsidR="003B703A">
        <w:t xml:space="preserve"> </w:t>
      </w:r>
      <w:r w:rsidRPr="006257DB">
        <w:t xml:space="preserve">edukacyjnych, proponuje się odejście od dotychczasowego terminu </w:t>
      </w:r>
      <w:r w:rsidRPr="006257DB">
        <w:rPr>
          <w:i/>
        </w:rPr>
        <w:t>specjalne potrzeby edukacyjne</w:t>
      </w:r>
      <w:r w:rsidRPr="006257DB">
        <w:t xml:space="preserve"> na rzecz bardziej elastycznego i mniej etykietującego terminu </w:t>
      </w:r>
      <w:r w:rsidRPr="006257DB">
        <w:rPr>
          <w:i/>
        </w:rPr>
        <w:t>indywidualne potrzeby edukacyjne</w:t>
      </w:r>
      <w:r w:rsidRPr="006257DB">
        <w:t xml:space="preserve"> (dotyczące każdego ucznia). </w:t>
      </w:r>
      <w:r w:rsidR="00746E4B" w:rsidRPr="006257DB">
        <w:t>Szczegółowa ocena funkcjonowania w codziennych sytuacjach z udziałem specjalistycznej kadry powinna dotyczyć jedynie wąskiej grupy osób uczących się, które posiadają bardziej złożone potrzeby i wymagają wsparcia w szkole i/lub w domu. Każdy proces oceny powinien przyczyniać się do zwiększenia zdolności kadry szkolnej do zaspokajania z</w:t>
      </w:r>
      <w:r w:rsidR="0045399F">
        <w:t>różnicowanych</w:t>
      </w:r>
      <w:r w:rsidR="00746E4B" w:rsidRPr="006257DB">
        <w:t xml:space="preserve"> potrzeb osób uczących się. </w:t>
      </w:r>
    </w:p>
    <w:p w14:paraId="5BBA2F9A" w14:textId="68445448" w:rsidR="006257DB" w:rsidRPr="006257DB" w:rsidRDefault="006257DB" w:rsidP="009351B6">
      <w:pPr>
        <w:spacing w:line="276" w:lineRule="auto"/>
      </w:pPr>
      <w:r w:rsidRPr="006257DB">
        <w:t>W takim podejściu punktem wyjścia jest dookreślenie sposobu zapewniania uniwersalnego wsparcia udzielanego wszystkim osobom uczącym się w ramach nauczania o wysokiej jakości oraz szerokiego wachlarza elastycznych instrumentów wsparcia - od interwencji w szkole (realizacja potrzeb rozpoznanych w wyniku codziennej oceny dokonywanej przez nauczyciela), po wsparcie udzielane przez specjalistów z różnych instytucji w odniesieniu do wąskiej grupy osób uczących się, które mają złożone potrzeby w zakresie wsparcia, wynikające np. z zaburzeń poznawczych czy niepełnosprawności. Przyjęcie podejścia wielopoziomowego – od wsparcia uniwersalnego, udzielanego wszystkich osobom uczącym się</w:t>
      </w:r>
      <w:r w:rsidR="003B703A">
        <w:t>,</w:t>
      </w:r>
      <w:r w:rsidRPr="006257DB">
        <w:t xml:space="preserve"> po wsparcie edukacyjno-specjalistyczne, którego zakres, formy i czas udzielania odpowiadają potrzebom konkretnego ucznia w danym środowisku, pozwoli na odejście od </w:t>
      </w:r>
      <w:r w:rsidR="0045399F">
        <w:t>modelu</w:t>
      </w:r>
      <w:r w:rsidRPr="006257DB">
        <w:t xml:space="preserve"> medycznego, gdzie wsparci</w:t>
      </w:r>
      <w:r w:rsidR="003B703A">
        <w:t>e</w:t>
      </w:r>
      <w:r w:rsidRPr="006257DB">
        <w:t xml:space="preserve"> przypisane</w:t>
      </w:r>
      <w:r w:rsidR="003B703A">
        <w:t xml:space="preserve"> jest</w:t>
      </w:r>
      <w:r w:rsidRPr="006257DB">
        <w:t xml:space="preserve"> do rodzaju zaburzeń czy niepełnosprawności i wymaga formalnego potwierdzenia w postaci opinii, orzeczenia, zaświadczenia lekarskiego. Nie oznacza to braku uwzględniania wpływu rozpoznania medycznego czy niepełnosprawności na funkcjonowanie osoby uczącej się – jest ono uwzględni</w:t>
      </w:r>
      <w:r w:rsidR="003B703A">
        <w:t>a</w:t>
      </w:r>
      <w:r w:rsidRPr="006257DB">
        <w:t>ne, ale nie stanowi warunku objęcia pomocą. Wymusza to konieczność zmiany rozumienia wsparcia, które przestaje być utożsamiane wyłącznie z</w:t>
      </w:r>
      <w:r w:rsidR="003B703A">
        <w:t xml:space="preserve"> działaniami </w:t>
      </w:r>
      <w:r w:rsidRPr="006257DB">
        <w:t xml:space="preserve"> adresowanym</w:t>
      </w:r>
      <w:r w:rsidR="003B703A">
        <w:t>i</w:t>
      </w:r>
      <w:r w:rsidRPr="006257DB">
        <w:t xml:space="preserve"> tylko bezpośrednio do konkretnego ucznia, ale obejmuj</w:t>
      </w:r>
      <w:r w:rsidR="00771A00">
        <w:t>e</w:t>
      </w:r>
      <w:r w:rsidRPr="006257DB">
        <w:t xml:space="preserve"> także działania skierowane do środowiska nauczania i wychowania osób uczących się (zwiększanie poziomu dostępności - poprzez likwidowanie barier w uczeniu się i funkcjonowaniu uczniów oraz uruchamianie zasobów środowiska). </w:t>
      </w:r>
    </w:p>
    <w:p w14:paraId="10C10E20" w14:textId="64BFA396" w:rsidR="006257DB" w:rsidRPr="006257DB" w:rsidRDefault="006257DB" w:rsidP="009351B6">
      <w:pPr>
        <w:spacing w:line="276" w:lineRule="auto"/>
      </w:pPr>
      <w:r w:rsidRPr="006257DB">
        <w:t>W nowym podejściu przez instrumenty wsparcia rozumie się zarówno dostosowania organizacyjne, jak też dostosowania i modyfikacje w zakresie programów wychowania przedszkolnego/nauczania, dodatkowe wsparcie podczas zajęć z</w:t>
      </w:r>
      <w:r w:rsidR="009351B6">
        <w:t xml:space="preserve"> </w:t>
      </w:r>
      <w:r w:rsidRPr="006257DB">
        <w:t xml:space="preserve">dziećmi/uczniami. Instrumenty te są zatem w modelu rozumiane szerzej niż dotychczasowe formy pomocy psychologiczno-pedagogicznej. Obejmują również formy zarezerwowane obecnie dla kształcenia specjalnego czy zajęć rewalidacyjno-wychowawczych oraz rozwiązania określone w innych przepisach prawa oświatowego, </w:t>
      </w:r>
      <w:r w:rsidR="003B703A">
        <w:t xml:space="preserve">takie </w:t>
      </w:r>
      <w:r w:rsidRPr="006257DB">
        <w:t>jak np. przedłużanie lub skracanie okresu nauki, indywidualny program i tok nauczania (dotyczący uczniów zdolnych).</w:t>
      </w:r>
    </w:p>
    <w:p w14:paraId="594799AC" w14:textId="26F38D0E" w:rsidR="006257DB" w:rsidRDefault="006257DB" w:rsidP="009351B6">
      <w:pPr>
        <w:spacing w:line="276" w:lineRule="auto"/>
      </w:pPr>
      <w:r w:rsidRPr="006257DB">
        <w:lastRenderedPageBreak/>
        <w:t xml:space="preserve">W procesie oceny potrzeb rozwojowych i edukacyjnych </w:t>
      </w:r>
      <w:r w:rsidR="00C722B3">
        <w:t>op</w:t>
      </w:r>
      <w:r w:rsidR="00746E4B">
        <w:t>a</w:t>
      </w:r>
      <w:r w:rsidR="00C722B3">
        <w:t>r</w:t>
      </w:r>
      <w:r w:rsidR="00746E4B">
        <w:t xml:space="preserve">tych na ww. założeniach </w:t>
      </w:r>
      <w:r w:rsidRPr="006257DB">
        <w:t xml:space="preserve">rekomenduje się wykorzystanie Międzynarodowej Klasyfikacji Funkcjonowania, Niepełnosprawności i Zdrowia (ICF), co uporządkuje i wystandaryzuje proces zbierania i analizowania informacji, </w:t>
      </w:r>
      <w:r w:rsidR="003B703A">
        <w:t xml:space="preserve">a także </w:t>
      </w:r>
      <w:r w:rsidRPr="006257DB">
        <w:t>podejmowania na podstawie tej analizy działań i oceny ich efektów. Sposób wykorzystania ICF jest dostosowany do potrzeb oceny funkcjonalnej dokonywanej na różnych poziomach – na poziomie szkoły przez nauczycieli i specjalistów szkolnych oraz na poziomie placówki specjalistycznej, która w razie potrzeby angażuje specjalistów z różnych sektorów. Na poziomie szkoły – tak jak obecnie - w toku bieżącej pracy zbierane są informacje o funkcjonowaniu osób uczących się (ocenianie postępów, obserwacja funkcjonowania ucznia/grupy/klasy, zastosowania narzędzi wspomagających ocenę na poziomie szkoły). Proponuje się</w:t>
      </w:r>
      <w:r w:rsidR="0077052F">
        <w:t>,</w:t>
      </w:r>
      <w:r w:rsidRPr="006257DB">
        <w:t xml:space="preserve"> by były on zbierane zgodnie z </w:t>
      </w:r>
      <w:r w:rsidR="009351B6">
        <w:t xml:space="preserve">opisem opartym na klasyfikacji </w:t>
      </w:r>
      <w:r w:rsidRPr="006257DB">
        <w:t xml:space="preserve">ICF. </w:t>
      </w:r>
      <w:r w:rsidR="009351B6">
        <w:t>U</w:t>
      </w:r>
      <w:r w:rsidRPr="006257DB">
        <w:t xml:space="preserve">możliwia </w:t>
      </w:r>
      <w:r w:rsidR="009351B6">
        <w:t xml:space="preserve">on </w:t>
      </w:r>
      <w:r w:rsidRPr="006257DB">
        <w:t xml:space="preserve">zrozumienie funkcjonowania osoby z uwzględnieniem znaczenia kontekstu społecznego dla jej rozwoju oraz ułatwia zaplanowanie działań wspierających, monitorowanie i ewaluację ich efektów. </w:t>
      </w:r>
      <w:r w:rsidR="00771A00">
        <w:t>Pozwala również</w:t>
      </w:r>
      <w:r w:rsidRPr="006257DB">
        <w:t xml:space="preserve"> </w:t>
      </w:r>
      <w:r w:rsidR="00771A00">
        <w:t xml:space="preserve">na </w:t>
      </w:r>
      <w:r w:rsidRPr="006257DB">
        <w:t>uwzględnieni</w:t>
      </w:r>
      <w:r w:rsidR="00771A00">
        <w:t>e</w:t>
      </w:r>
      <w:r w:rsidRPr="006257DB">
        <w:t xml:space="preserve"> w ocenie potrzeb zarówno zasobów osobowych, jak i środowiska, co ma swoje implikacje praktyczne (np. równoważenie polityki usuwania barier środowiskowych i pracy w obszarze rozwijania zasobów podmiotu jako kierunek działań </w:t>
      </w:r>
      <w:r w:rsidR="009351B6">
        <w:t xml:space="preserve">zapewniających włączenie osób z </w:t>
      </w:r>
      <w:r w:rsidRPr="006257DB">
        <w:t xml:space="preserve">niepełnosprawnościami). Zbieranie informacji zgodnie ze standardem ICF na wszystkich poziomach umożliwia także ich wykorzystanie - jeśli zajdzie taka potrzeba - na kolejnych etapach oceny. W przypadku osób uczących się </w:t>
      </w:r>
      <w:r w:rsidR="00771A00">
        <w:t>ze</w:t>
      </w:r>
      <w:r w:rsidRPr="006257DB">
        <w:t xml:space="preserve"> złożony</w:t>
      </w:r>
      <w:r w:rsidR="00771A00">
        <w:t>mi</w:t>
      </w:r>
      <w:r w:rsidRPr="006257DB">
        <w:t xml:space="preserve"> potrzeba</w:t>
      </w:r>
      <w:r w:rsidR="00771A00">
        <w:t>mi</w:t>
      </w:r>
      <w:r w:rsidR="00F95306">
        <w:t xml:space="preserve"> </w:t>
      </w:r>
      <w:r w:rsidRPr="006257DB">
        <w:t>, których realizacja wymaga zaangażowania specjalistów z różnych sektorów, dzięki zastosowaniu ujednoliconego języka opisu ICF, możliwe będzie skoordynowanie działań związanych z realizacją potrzeb dziecka i rodziny, zapewnianych przez jednostki systemu oświ</w:t>
      </w:r>
      <w:r w:rsidR="009351B6">
        <w:t xml:space="preserve">aty, placówki ochrony zdrowia i </w:t>
      </w:r>
      <w:r w:rsidRPr="006257DB">
        <w:t>ośrodki pomocy społecznej (co ułatwi współpracę).</w:t>
      </w:r>
    </w:p>
    <w:p w14:paraId="2ADF303B" w14:textId="77777777" w:rsidR="00F900ED" w:rsidRDefault="00F900ED" w:rsidP="008A41A7">
      <w:pPr>
        <w:pStyle w:val="Nagwek3"/>
        <w:numPr>
          <w:ilvl w:val="0"/>
          <w:numId w:val="39"/>
        </w:numPr>
        <w:jc w:val="left"/>
      </w:pPr>
      <w:bookmarkStart w:id="18" w:name="_Toc53411011"/>
      <w:r w:rsidRPr="006426C2">
        <w:t xml:space="preserve">Prawo i polityka </w:t>
      </w:r>
      <w:r w:rsidR="00A84301" w:rsidRPr="00A84301">
        <w:t xml:space="preserve">służą rozwijaniu </w:t>
      </w:r>
      <w:r w:rsidRPr="006426C2">
        <w:t>spersonalizowane</w:t>
      </w:r>
      <w:r w:rsidR="00A84301">
        <w:t>go</w:t>
      </w:r>
      <w:r w:rsidRPr="006426C2">
        <w:t xml:space="preserve"> uczeni</w:t>
      </w:r>
      <w:r w:rsidR="00A84301">
        <w:t>a</w:t>
      </w:r>
      <w:r w:rsidRPr="006426C2">
        <w:t xml:space="preserve"> się i </w:t>
      </w:r>
      <w:r w:rsidR="00A84301" w:rsidRPr="00A84301">
        <w:t xml:space="preserve">wsparcia dla </w:t>
      </w:r>
      <w:r w:rsidRPr="006426C2">
        <w:t>wszystkich osób uczących się.</w:t>
      </w:r>
      <w:bookmarkEnd w:id="18"/>
    </w:p>
    <w:p w14:paraId="4F4A0B9E" w14:textId="20623FAD" w:rsidR="0007288C" w:rsidRDefault="0068393B" w:rsidP="009351B6">
      <w:pPr>
        <w:spacing w:line="276" w:lineRule="auto"/>
      </w:pPr>
      <w:r>
        <w:t>Wdrażanie edukacji włączającej oznacza dążenie</w:t>
      </w:r>
      <w:r w:rsidR="0007288C">
        <w:t xml:space="preserve"> do podmiotowego traktowania każdej osoby uczącej się i zakłada jej aktywny udział w podejmowaniu wiążących decyzji związanych z</w:t>
      </w:r>
      <w:r w:rsidR="003B703A">
        <w:t xml:space="preserve"> </w:t>
      </w:r>
      <w:r w:rsidR="0007288C">
        <w:t xml:space="preserve">procesem uczenia się oraz zapewnia warunki integralnego rozwoju we wszystkich obszarach funkcjonowania (rozwojowi poznawczemu powinien towarzyszyć rozwój osobowościowy, emocjonalno-społeczny </w:t>
      </w:r>
      <w:r w:rsidR="00343F5C">
        <w:t>i</w:t>
      </w:r>
      <w:r w:rsidR="0007288C">
        <w:t xml:space="preserve"> etyczny). </w:t>
      </w:r>
    </w:p>
    <w:p w14:paraId="66AC917A" w14:textId="77777777" w:rsidR="0007288C" w:rsidRDefault="0007288C" w:rsidP="009351B6">
      <w:pPr>
        <w:spacing w:line="276" w:lineRule="auto"/>
      </w:pPr>
      <w:r>
        <w:t>Implikuje to konieczność zapewnienia, że absolwent, który opuszcza system edukacji, jest wyposażony w zestaw takich kompetencji, które pozwolą mu funkcjonować w zintegrowany sposób (z samym sobą i z otoczeniem) w dorosłym życiu.</w:t>
      </w:r>
      <w:r w:rsidR="00EA3AEC">
        <w:t xml:space="preserve"> </w:t>
      </w:r>
      <w:r>
        <w:t>Zestaw ten obejmuje kompetencje poznawcze i wiedzotwórcze (P), obraz siebie (O), kompetencje społeczne (S) i innowacyjność (I). Obszary te są zgodne z kompetencjami kluczowymi zdefiniowanymi przez Parlament Europejski i Radę Europejską</w:t>
      </w:r>
      <w:r>
        <w:rPr>
          <w:rStyle w:val="Odwoanieprzypisudolnego"/>
        </w:rPr>
        <w:footnoteReference w:id="41"/>
      </w:r>
      <w:r>
        <w:t xml:space="preserve"> i odpowiadają priorytetom zapisanych w ZSU. </w:t>
      </w:r>
      <w:r w:rsidRPr="00B43AB3">
        <w:t xml:space="preserve">Projektowanie </w:t>
      </w:r>
      <w:r>
        <w:lastRenderedPageBreak/>
        <w:t xml:space="preserve">działań wspierających </w:t>
      </w:r>
      <w:r w:rsidRPr="00B43AB3">
        <w:t xml:space="preserve">w odniesieniu do tych obszarów </w:t>
      </w:r>
      <w:r>
        <w:t>umożliwia pełnienie przez przedszkole i szkołę roli laboratorium zasobów transferowalnych możliwych do wykorzystania przez ucznia zarówno w aktualnym życiu, jak też w przyszłości. Co ważne, zasoby te nie są bezpośrednio powiązane z jakimś konkretnym przedmiotem nauczania lub dziedziną nauki, ale mają charakter uniwersalny, służący zwiększeniu potencjału adaptacyjnego dzieci/uczniów w</w:t>
      </w:r>
      <w:r w:rsidR="009351B6">
        <w:t xml:space="preserve"> </w:t>
      </w:r>
      <w:r>
        <w:t>perspektywie cał</w:t>
      </w:r>
      <w:r w:rsidR="0072000B">
        <w:t xml:space="preserve">ego </w:t>
      </w:r>
      <w:r>
        <w:t>życi</w:t>
      </w:r>
      <w:r w:rsidR="0072000B">
        <w:t>a</w:t>
      </w:r>
      <w:r>
        <w:t xml:space="preserve"> i powinny być wykorzystane w działaniach podejmowanych przez wszystkich nauczycieli.</w:t>
      </w:r>
    </w:p>
    <w:p w14:paraId="0555D070" w14:textId="77777777" w:rsidR="0007288C" w:rsidRDefault="0007288C" w:rsidP="0007288C">
      <w:pPr>
        <w:spacing w:line="276" w:lineRule="auto"/>
        <w:jc w:val="both"/>
      </w:pPr>
      <w:r>
        <w:t xml:space="preserve">Celem modelu </w:t>
      </w:r>
      <w:r>
        <w:rPr>
          <w:i/>
        </w:rPr>
        <w:t>Edukacja dla wszystkich</w:t>
      </w:r>
      <w:r>
        <w:t xml:space="preserve"> jest tworzenie w sposób systemowy warunków do zapewnienia w każdym przedszkolu i szkole sprzyjającego klimatu emocjonalnego do rozwoju i uczenia się, co może być traktowane jako skuteczna strategia profilaktyczna, redukująca ryzyko wystąpienia trudności rozwojowych, w tym zaburzeń psychicznych i afektywnych wśród dzieci i młodzieży. </w:t>
      </w:r>
    </w:p>
    <w:p w14:paraId="482A075E" w14:textId="77777777" w:rsidR="00DC1269" w:rsidRDefault="00DC1269" w:rsidP="009351B6">
      <w:pPr>
        <w:spacing w:line="276" w:lineRule="auto"/>
      </w:pPr>
      <w:r>
        <w:t>Edukacja włączająca zakłada współpracę wszystkich interesariuszy na rzecz poprawy jakości procesu nauczania–uczenia się. Współpraca ta może mieć wymiar formalny (organizacyjny) lub też nieformalny, który polega przede wszystkim na uwzględnieniu idei kooperatywnego uczenia się i grupowego rozwiązywania problemów. Zamiast rozproszonych działań pojedynczych osób i instytucji proponuje się stworzenie systemu wspierania procesu podnoszenia jakości edukacji w Polsce, w którym zostaną jasno określone cele, priorytetowe działania oraz reguły komunikacji i współpracy/współdziałania.</w:t>
      </w:r>
    </w:p>
    <w:p w14:paraId="0F698136" w14:textId="77777777" w:rsidR="00DC1269" w:rsidRDefault="00DC1269" w:rsidP="009351B6">
      <w:pPr>
        <w:spacing w:line="276" w:lineRule="auto"/>
      </w:pPr>
      <w:r>
        <w:t>Przedszkola, szkoły i placówki funkcjonują w ekosystemie, w którym wsparcie dla osób uczących się udzielane jest przez współpracujące ze so</w:t>
      </w:r>
      <w:r w:rsidR="009351B6">
        <w:t xml:space="preserve">bą różne podmioty, działające w </w:t>
      </w:r>
      <w:r>
        <w:t xml:space="preserve">środowisku przedszkola/szkoły (na poziomie grupy rówieśniczej/klasy oraz całej społeczności przedszkolnej/szkolnej), gminy, powiatu, województwa i kraju. Polityka oświatowa w Polsce powinna określać role i zakres obowiązków osób odpowiedzialnych za podejmowanie decyzji i nauczycieli na wszystkich poziomach systemu i we wszystkich sektorach zaangażowanych w system edukacji oraz zapewniać, aby </w:t>
      </w:r>
      <w:r w:rsidRPr="00C632CC">
        <w:rPr>
          <w:b/>
        </w:rPr>
        <w:t>każdy</w:t>
      </w:r>
      <w:r>
        <w:t xml:space="preserve"> przyjmował odpowiedzialność za osiągnięcia </w:t>
      </w:r>
      <w:r w:rsidRPr="00C632CC">
        <w:rPr>
          <w:b/>
        </w:rPr>
        <w:t>wszystkich</w:t>
      </w:r>
      <w:r>
        <w:t xml:space="preserve"> osób uczących się.</w:t>
      </w:r>
    </w:p>
    <w:p w14:paraId="5D8EA2D9" w14:textId="77777777" w:rsidR="00F900ED" w:rsidRDefault="00F900ED" w:rsidP="008A41A7">
      <w:pPr>
        <w:pStyle w:val="Nagwek3"/>
        <w:numPr>
          <w:ilvl w:val="0"/>
          <w:numId w:val="39"/>
        </w:numPr>
        <w:jc w:val="left"/>
      </w:pPr>
      <w:bookmarkStart w:id="19" w:name="_Toc53411012"/>
      <w:r w:rsidRPr="006426C2">
        <w:t>Szkoły specjalne mogą funkcjonować jako centra wspierania edukacji włączającej.</w:t>
      </w:r>
      <w:bookmarkEnd w:id="19"/>
    </w:p>
    <w:p w14:paraId="440A3B72" w14:textId="77777777" w:rsidR="009E2921" w:rsidRPr="009E2921" w:rsidRDefault="009351B6" w:rsidP="009351B6">
      <w:r>
        <w:t>C</w:t>
      </w:r>
      <w:r w:rsidR="009E2921" w:rsidRPr="009E2921">
        <w:t xml:space="preserve">oraz więcej rodziców, dokonując </w:t>
      </w:r>
      <w:r>
        <w:sym w:font="Symbol" w:char="F02D"/>
      </w:r>
      <w:r>
        <w:t xml:space="preserve"> </w:t>
      </w:r>
      <w:r w:rsidR="009E2921" w:rsidRPr="009E2921">
        <w:t xml:space="preserve">zgodnie z przysługującym im prawem </w:t>
      </w:r>
      <w:r>
        <w:sym w:font="Symbol" w:char="F02D"/>
      </w:r>
      <w:r>
        <w:t xml:space="preserve"> </w:t>
      </w:r>
      <w:r w:rsidR="009E2921" w:rsidRPr="009E2921">
        <w:t>wyboru rodzaju placówki, w której realizowane jest kształcenie specjalne ich dzieci, decyduje się na przedszkole lub szkołę ogólnodostępną w miejscu zamieszkania</w:t>
      </w:r>
      <w:r w:rsidR="009E2921" w:rsidRPr="009E2921">
        <w:rPr>
          <w:vertAlign w:val="superscript"/>
        </w:rPr>
        <w:footnoteReference w:id="42"/>
      </w:r>
      <w:r w:rsidR="009E2921" w:rsidRPr="009E2921">
        <w:t xml:space="preserve">. Obecnie do szkół ogólnodostępnych w Polsce uczęszcza już prawie 70% uczniów z niepełnosprawnościami. Zakładając, że utrzyma się ten trend, który obserwowany jest także w innych krajach, należy założyć, że w kolejnych latach odsetek dzieci i uczniów uczęszczających do przedszkoli, szkół i placówek specjalnych będzie się zmniejszał. Służyć temu będzie również przewidywane </w:t>
      </w:r>
      <w:r w:rsidR="009E2921" w:rsidRPr="009E2921">
        <w:lastRenderedPageBreak/>
        <w:t>zwiększenie efektywności wczesnego wspomagania rozwoju dzieci i wsparcia rodzin oraz systematyczna poprawa jakości kształcenia i udzielanego wsparcia w placówkach ogólnodostępnych w efekcie wdrażania projektowanych w modelu rozwiązań. Wymaga to zaprojektowania nowej roli przedszkoli, szkół i placówek specjalnych, zarówno w odniesieniu do adresatów ich oferty, jak i zadań</w:t>
      </w:r>
      <w:r w:rsidR="0006573B">
        <w:t>,</w:t>
      </w:r>
      <w:r w:rsidR="009E2921" w:rsidRPr="009E2921">
        <w:t xml:space="preserve"> jakie będą pełnić w systemie.  </w:t>
      </w:r>
    </w:p>
    <w:p w14:paraId="57974B5F" w14:textId="74318A70" w:rsidR="009E2921" w:rsidRDefault="009E2921" w:rsidP="009351B6">
      <w:r w:rsidRPr="009E2921">
        <w:t>Rozwiązania zaproponowane w modelu nie przewidują likwidacji przedszkoli, szkół i</w:t>
      </w:r>
      <w:r w:rsidR="00E93E6C">
        <w:t xml:space="preserve"> </w:t>
      </w:r>
      <w:r w:rsidRPr="009E2921">
        <w:t xml:space="preserve">placówek specjalnych - proponuje się utrzymanie dotychczasowych regulacji, które podjęcie decyzji dotyczącej miejsca kształcenia pozostawiają odpowiednio rodzicom albo pełnoletnim uczniom. W kontekście przyjęcia nowoczesnego podejścia do oceny potrzeb rozwojowych i edukacyjnych osób uczących się, opartego na modelu biopsychospołecznym i odchodzącego od określania potrzeb w zakresie wsparcia na podstawie rozpoznania medycznego/stwierdzenia rodzaju niepełnosprawności na rzecz indywidualnych/personalnych i społecznych potrzeb osób uczących się, konieczne będzie przeformułowanie zasad przyjmowania do placówek specjalnych, a także tworzenie możliwości i programów </w:t>
      </w:r>
      <w:r w:rsidR="0006573B">
        <w:t>w</w:t>
      </w:r>
      <w:r w:rsidRPr="009E2921">
        <w:t>spierających ich przekształcenie się w placówki ogólnodostępne</w:t>
      </w:r>
      <w:r w:rsidRPr="009E2921">
        <w:rPr>
          <w:vertAlign w:val="superscript"/>
        </w:rPr>
        <w:footnoteReference w:id="43"/>
      </w:r>
      <w:r w:rsidRPr="009E2921">
        <w:t>.</w:t>
      </w:r>
      <w:r>
        <w:t xml:space="preserve"> </w:t>
      </w:r>
    </w:p>
    <w:p w14:paraId="623355E0" w14:textId="77777777" w:rsidR="009E2921" w:rsidRPr="00F12CD7" w:rsidRDefault="006F7449" w:rsidP="009351B6">
      <w:r w:rsidRPr="006F7449">
        <w:t>Doświadczenia polskie, ale także innych krajów, wskazują na potrzebę systemowej organizacji specjalistycznego, profesjonalnego wspierania przedszkoli i szkół ogólnodostępnych w edukacji dzieci/uczniów, których potrzeby edukacyjne stają się coraz bardziej zróżnicowane. Budowanie i rozwój tego systemu powinien uwzględniać wykorzystanie zasobów sektora specjalnego, w szczególności wiedzy i umiejętności zatrudnionych tam kadr. Kluczowe jest przy tym zwiększanie świadomości w zakresie korzyści płynących z podnoszenia jakości edukacji włączającej oraz rozwój zawodowy kadry szkół specjalnych, który powinien obejmować rozwijanie kompetencji niezbędnych w realizacji nowych zadań wspomagających/doradczych, dzięki czemu ich umiejętności i wiedza zostaną docenione i wykorzystane w celu zapewnienia osobom uczącym się dodatkowe, wysokiej jakości wsparcie, którego potrzebują w placówkach ogólnodostępnych. Istotne jest również zapewnienie skutecznej koordynacji oraz jasnych zasad współpracy pomiędzy szkołami ogólnodostępnymi, szkołami ćwiczeń oraz różnymi placówkami o charakterze specjalistycznym i wspierającym pracę szkoły, działającymi na różnych poziomach systemu. Konieczne będzie również określenie mechanizmów finansowania mającego na celu wspieranie now</w:t>
      </w:r>
      <w:r>
        <w:t>ej roli specjalistycznej pomocy</w:t>
      </w:r>
      <w:r w:rsidR="009E2921" w:rsidRPr="009E2921">
        <w:t>.</w:t>
      </w:r>
    </w:p>
    <w:p w14:paraId="66724E76" w14:textId="77777777" w:rsidR="00F900ED" w:rsidRDefault="00F900ED" w:rsidP="008A41A7">
      <w:pPr>
        <w:pStyle w:val="Nagwek3"/>
        <w:numPr>
          <w:ilvl w:val="0"/>
          <w:numId w:val="39"/>
        </w:numPr>
        <w:jc w:val="left"/>
      </w:pPr>
      <w:bookmarkStart w:id="20" w:name="_Toc53411013"/>
      <w:r w:rsidRPr="006426C2">
        <w:t xml:space="preserve">Istnieją ramy zapewniania jakości ze standardami i wskaźnikami, które </w:t>
      </w:r>
      <w:r w:rsidR="00E000FC">
        <w:t xml:space="preserve">umożliwiają dokonywanie przeglądów i ewaluacji oraz </w:t>
      </w:r>
      <w:r w:rsidRPr="006426C2">
        <w:t>zapewniają ciągłe doskonalenie i rozwój systemu („system uczący się”).</w:t>
      </w:r>
      <w:bookmarkEnd w:id="20"/>
    </w:p>
    <w:p w14:paraId="4A38E7C6" w14:textId="24B73BBB" w:rsidR="00940051" w:rsidRDefault="00940051" w:rsidP="009351B6">
      <w:pPr>
        <w:spacing w:line="276" w:lineRule="auto"/>
      </w:pPr>
      <w:r>
        <w:t>Zapewnienie ciągłości nauczania–uczenia się na wszystkich poziomach edukacji z uwzględnieniem spójności, adekwatności i</w:t>
      </w:r>
      <w:r w:rsidR="00E93E6C">
        <w:t xml:space="preserve"> </w:t>
      </w:r>
      <w:r>
        <w:t>elastyczności udzielanego wsparcia, wymaga rozumienia roli przedszkoli i szkół jako elementów ekosystemu edukacji, w którym rozwiązania na wszystkich poziomach uwzględniają wzajemne relacje, wpływy i zależności. Oznacza to określeni</w:t>
      </w:r>
      <w:r w:rsidR="006F7449">
        <w:t>e</w:t>
      </w:r>
      <w:r>
        <w:t xml:space="preserve"> strategicznych </w:t>
      </w:r>
      <w:r w:rsidR="006F7449">
        <w:t>w</w:t>
      </w:r>
      <w:r>
        <w:t xml:space="preserve"> polity</w:t>
      </w:r>
      <w:r w:rsidR="006F7449">
        <w:t xml:space="preserve">ce </w:t>
      </w:r>
      <w:r>
        <w:t xml:space="preserve">oświatowej państwa, a także kluczowych </w:t>
      </w:r>
      <w:r>
        <w:lastRenderedPageBreak/>
        <w:t>obszarów odniesienia, wobec których weryfikowana będzie jakość działań w zakresie edukacji włączającej w każdym przedszkolu i szkole. W tak określonych ramach przedszkola i szkoły mogą budować własne strategie rozwoju, spójne z polityką edukacyjną państwa, w oparciu o</w:t>
      </w:r>
      <w:r w:rsidR="00E93E6C">
        <w:t xml:space="preserve"> </w:t>
      </w:r>
      <w:r>
        <w:t xml:space="preserve">ujednolicone kryteria autorefleksji, monitorowania jakości i ewaluacji pracy, a jednocześnie zróżnicowane, zależne od potrzeb konkretnego przedszkola/szkoły sposoby osiągania wskaźników jakości. Kluczowym kryterium i punktem wyjścia budowania autonomicznych rozwiązań na poziomie danej jednostki jest analiza potrzeb i postępów osób uczących się oraz zdolności przedszkola/szkoły do ich zaspokojenia. </w:t>
      </w:r>
    </w:p>
    <w:p w14:paraId="042067C8" w14:textId="247B475B" w:rsidR="000003B9" w:rsidRDefault="000003B9" w:rsidP="009351B6">
      <w:pPr>
        <w:spacing w:line="276" w:lineRule="auto"/>
        <w:rPr>
          <w:color w:val="000000"/>
        </w:rPr>
      </w:pPr>
      <w:r>
        <w:rPr>
          <w:color w:val="000000"/>
        </w:rPr>
        <w:t>Zapewnienie wysokiej jakości edukacji oznacza konieczność organizacji procesu nauczania–uczenia się w oparciu o efektywną praktykę i dane naukowe, które pozwalają ocenić efekty podejmowanych działań przejawiające się w realnym uczestnictwie, zaangażowaniu i</w:t>
      </w:r>
      <w:r w:rsidR="00E93E6C">
        <w:rPr>
          <w:color w:val="000000"/>
        </w:rPr>
        <w:t xml:space="preserve"> </w:t>
      </w:r>
      <w:r>
        <w:rPr>
          <w:color w:val="000000"/>
        </w:rPr>
        <w:t>postępach wszystkich osób uczących się. Badania i analizy zjawisk zachodzących w systemie powinny być prowadzone systematycznie w celu wspomagania prowadzenia polityki oświatowej państwa z uwzględnieniem wzmacniania włączenia społecznego na wszystkich poziomach (krajowym, regionalnym i lokalnym) w oparciu o dane i fakty (</w:t>
      </w:r>
      <w:r>
        <w:rPr>
          <w:i/>
          <w:color w:val="000000"/>
        </w:rPr>
        <w:t>evidence based policy</w:t>
      </w:r>
      <w:r>
        <w:rPr>
          <w:color w:val="000000"/>
        </w:rPr>
        <w:t>).</w:t>
      </w:r>
    </w:p>
    <w:p w14:paraId="6A3A16C1" w14:textId="286D4068" w:rsidR="000003B9" w:rsidRPr="007673E2" w:rsidRDefault="000003B9" w:rsidP="009351B6">
      <w:pPr>
        <w:spacing w:line="276" w:lineRule="auto"/>
        <w:rPr>
          <w:lang w:eastAsia="en-GB"/>
        </w:rPr>
      </w:pPr>
      <w:r>
        <w:rPr>
          <w:color w:val="000000"/>
          <w:highlight w:val="white"/>
        </w:rPr>
        <w:t>Zbieranie danych i pomiar efektywności prowadzonych działań służy podnoszeniu osiągnięć osób uczących się, planowaniu rozwoju przedszkoli/szkół i ciągłemu doskonalen</w:t>
      </w:r>
      <w:r w:rsidR="00EE4746">
        <w:rPr>
          <w:color w:val="000000"/>
          <w:highlight w:val="white"/>
        </w:rPr>
        <w:t xml:space="preserve">iu zawodowemu kadr. </w:t>
      </w:r>
      <w:r>
        <w:rPr>
          <w:color w:val="000000"/>
          <w:highlight w:val="white"/>
        </w:rPr>
        <w:t>Istotne jest tu wykorzystanie zarówno wskaźników ilościowych, jak i</w:t>
      </w:r>
      <w:r w:rsidR="00E93E6C">
        <w:rPr>
          <w:color w:val="000000"/>
          <w:highlight w:val="white"/>
        </w:rPr>
        <w:t xml:space="preserve"> </w:t>
      </w:r>
      <w:r>
        <w:rPr>
          <w:color w:val="000000"/>
          <w:highlight w:val="white"/>
        </w:rPr>
        <w:t>jakościowych.</w:t>
      </w:r>
    </w:p>
    <w:p w14:paraId="5187E5AB" w14:textId="77777777" w:rsidR="00F900ED" w:rsidRPr="00F900ED" w:rsidRDefault="00336A17" w:rsidP="00012F97">
      <w:pPr>
        <w:pStyle w:val="Nagwek2"/>
        <w:spacing w:line="276" w:lineRule="auto"/>
        <w:rPr>
          <w:rFonts w:eastAsia="Times New Roman"/>
          <w:lang w:eastAsia="en-GB"/>
        </w:rPr>
      </w:pPr>
      <w:bookmarkStart w:id="21" w:name="_III.2._Cele_systemowe"/>
      <w:bookmarkStart w:id="22" w:name="_Toc53411014"/>
      <w:bookmarkEnd w:id="21"/>
      <w:r>
        <w:rPr>
          <w:rFonts w:eastAsia="Times New Roman"/>
          <w:lang w:eastAsia="en-GB"/>
        </w:rPr>
        <w:t>III.</w:t>
      </w:r>
      <w:r w:rsidR="00E13B26">
        <w:rPr>
          <w:rFonts w:eastAsia="Times New Roman"/>
          <w:lang w:eastAsia="en-GB"/>
        </w:rPr>
        <w:t xml:space="preserve">2. </w:t>
      </w:r>
      <w:r w:rsidR="00F900ED" w:rsidRPr="00F900ED">
        <w:rPr>
          <w:rFonts w:eastAsia="Times New Roman"/>
          <w:lang w:eastAsia="en-GB"/>
        </w:rPr>
        <w:t>Cele systemowe</w:t>
      </w:r>
      <w:bookmarkEnd w:id="22"/>
    </w:p>
    <w:p w14:paraId="6582BF1D" w14:textId="77777777" w:rsidR="00E635E1" w:rsidRPr="00E635E1" w:rsidRDefault="00F900ED" w:rsidP="00012F97">
      <w:pPr>
        <w:spacing w:before="120" w:after="120" w:line="276" w:lineRule="auto"/>
        <w:rPr>
          <w:rFonts w:eastAsia="Times New Roman"/>
          <w:color w:val="000000"/>
          <w:lang w:eastAsia="en-GB"/>
        </w:rPr>
      </w:pPr>
      <w:r w:rsidRPr="00F900ED">
        <w:rPr>
          <w:rFonts w:eastAsia="Times New Roman"/>
          <w:color w:val="000000"/>
          <w:lang w:eastAsia="en-GB"/>
        </w:rPr>
        <w:t xml:space="preserve">Cele bezpośrednio odnoszą się do sformułowanych założeń i wyznaczają działania, których realizacja jest niezbędna, aby uznać, że dane założenie zostało zaimplementowane w praktyce (cele wskazują kryteria oceny zmodyfikowanego poprzez działania systemu edukacji, którego rozwój oparty </w:t>
      </w:r>
      <w:r w:rsidR="00E31DD6">
        <w:rPr>
          <w:rFonts w:eastAsia="Times New Roman"/>
          <w:color w:val="000000"/>
          <w:lang w:eastAsia="en-GB"/>
        </w:rPr>
        <w:t>jest</w:t>
      </w:r>
      <w:r w:rsidR="00E31DD6" w:rsidRPr="00F900ED">
        <w:rPr>
          <w:rFonts w:eastAsia="Times New Roman"/>
          <w:color w:val="000000"/>
          <w:lang w:eastAsia="en-GB"/>
        </w:rPr>
        <w:t xml:space="preserve"> </w:t>
      </w:r>
      <w:r w:rsidRPr="00F900ED">
        <w:rPr>
          <w:rFonts w:eastAsia="Times New Roman"/>
          <w:color w:val="000000"/>
          <w:lang w:eastAsia="en-GB"/>
        </w:rPr>
        <w:t>na konkretnych założeniach)</w:t>
      </w:r>
      <w:r w:rsidR="00E635E1">
        <w:rPr>
          <w:rFonts w:eastAsia="Times New Roman"/>
          <w:color w:val="000000"/>
          <w:lang w:eastAsia="en-GB"/>
        </w:rPr>
        <w:t xml:space="preserve">. </w:t>
      </w:r>
      <w:r w:rsidR="00E635E1" w:rsidRPr="00E635E1">
        <w:rPr>
          <w:rFonts w:eastAsia="Times New Roman"/>
          <w:color w:val="000000"/>
          <w:lang w:eastAsia="en-GB"/>
        </w:rPr>
        <w:t>Cele systemowe ukierunkowują zmiany w zakresie struktur systemu oraz powiązanych z tymi strukturami procesów.</w:t>
      </w:r>
    </w:p>
    <w:p w14:paraId="63EAAE40" w14:textId="024CA12A" w:rsidR="00F900ED" w:rsidRPr="00F900ED" w:rsidRDefault="00E635E1" w:rsidP="00012F97">
      <w:pPr>
        <w:spacing w:before="120" w:after="120" w:line="276" w:lineRule="auto"/>
        <w:rPr>
          <w:rFonts w:eastAsia="Times New Roman"/>
          <w:color w:val="000000"/>
          <w:lang w:eastAsia="en-GB"/>
        </w:rPr>
      </w:pPr>
      <w:r w:rsidRPr="00E635E1">
        <w:rPr>
          <w:rFonts w:eastAsia="Times New Roman"/>
          <w:color w:val="000000"/>
          <w:lang w:eastAsia="en-GB"/>
        </w:rPr>
        <w:t>Analogicznie do ośmiu założeń sformułowano osiem celów systemowych:</w:t>
      </w:r>
    </w:p>
    <w:p w14:paraId="3D2BAA9C" w14:textId="77777777" w:rsidR="006426C2" w:rsidRPr="006426C2" w:rsidRDefault="00F900ED" w:rsidP="008A41A7">
      <w:pPr>
        <w:pStyle w:val="Akapitzlist"/>
        <w:numPr>
          <w:ilvl w:val="0"/>
          <w:numId w:val="40"/>
        </w:numPr>
        <w:spacing w:after="0" w:line="276" w:lineRule="auto"/>
        <w:rPr>
          <w:rFonts w:eastAsia="Times New Roman"/>
          <w:lang w:eastAsia="en-GB"/>
        </w:rPr>
      </w:pPr>
      <w:r w:rsidRPr="006426C2">
        <w:rPr>
          <w:rFonts w:eastAsia="Times New Roman"/>
          <w:lang w:eastAsia="en-GB"/>
        </w:rPr>
        <w:t>Żaden uczeń nie jest dyskryminowany z jakiegokolwiek powodu.</w:t>
      </w:r>
    </w:p>
    <w:p w14:paraId="4F3D08F3" w14:textId="77777777" w:rsidR="006426C2" w:rsidRPr="006426C2" w:rsidRDefault="00F900ED" w:rsidP="008A41A7">
      <w:pPr>
        <w:pStyle w:val="Akapitzlist"/>
        <w:numPr>
          <w:ilvl w:val="0"/>
          <w:numId w:val="40"/>
        </w:numPr>
        <w:spacing w:after="0" w:line="276" w:lineRule="auto"/>
        <w:rPr>
          <w:rFonts w:eastAsia="Times New Roman"/>
          <w:lang w:eastAsia="en-GB"/>
        </w:rPr>
      </w:pPr>
      <w:r w:rsidRPr="006426C2">
        <w:rPr>
          <w:rFonts w:eastAsia="Times New Roman"/>
          <w:lang w:eastAsia="en-GB"/>
        </w:rPr>
        <w:t>Szkoły, które zapewniają dostępność wszystkim uczniom, pełnią rolę katalizatora włączenia społecznego.</w:t>
      </w:r>
    </w:p>
    <w:p w14:paraId="738D29CA" w14:textId="77777777" w:rsidR="006426C2" w:rsidRPr="006426C2" w:rsidRDefault="00F900ED" w:rsidP="008A41A7">
      <w:pPr>
        <w:pStyle w:val="Akapitzlist"/>
        <w:numPr>
          <w:ilvl w:val="0"/>
          <w:numId w:val="40"/>
        </w:numPr>
        <w:spacing w:after="0" w:line="276" w:lineRule="auto"/>
        <w:rPr>
          <w:rFonts w:eastAsia="Times New Roman"/>
          <w:lang w:eastAsia="en-GB"/>
        </w:rPr>
      </w:pPr>
      <w:r w:rsidRPr="006426C2">
        <w:rPr>
          <w:rFonts w:eastAsia="Times New Roman"/>
          <w:lang w:eastAsia="en-GB"/>
        </w:rPr>
        <w:t>Wszystkie szkoły dysponują zasobami i kompetencjami, aby umożliwić</w:t>
      </w:r>
      <w:r w:rsidR="00E000FC">
        <w:rPr>
          <w:rFonts w:eastAsia="Times New Roman"/>
          <w:lang w:eastAsia="en-GB"/>
        </w:rPr>
        <w:t xml:space="preserve"> każdemu uczniowi </w:t>
      </w:r>
      <w:r w:rsidRPr="006426C2">
        <w:rPr>
          <w:rFonts w:eastAsia="Times New Roman"/>
          <w:lang w:eastAsia="en-GB"/>
        </w:rPr>
        <w:t xml:space="preserve">odniesienie sukcesu. </w:t>
      </w:r>
    </w:p>
    <w:p w14:paraId="09893095" w14:textId="77777777" w:rsidR="006426C2" w:rsidRPr="006426C2" w:rsidRDefault="00F900ED" w:rsidP="008A41A7">
      <w:pPr>
        <w:pStyle w:val="Akapitzlist"/>
        <w:numPr>
          <w:ilvl w:val="0"/>
          <w:numId w:val="40"/>
        </w:numPr>
        <w:spacing w:after="0" w:line="276" w:lineRule="auto"/>
        <w:rPr>
          <w:rFonts w:eastAsia="Times New Roman"/>
          <w:lang w:eastAsia="en-GB"/>
        </w:rPr>
      </w:pPr>
      <w:r w:rsidRPr="006426C2">
        <w:rPr>
          <w:rFonts w:eastAsia="Times New Roman"/>
          <w:lang w:eastAsia="en-GB"/>
        </w:rPr>
        <w:t>Nauczyciele są odpowiednio przygotowani do tego, aby zaspokoić różnorodne potrzeby wszystkich osób uczących się.</w:t>
      </w:r>
    </w:p>
    <w:p w14:paraId="6F1983E4" w14:textId="77777777" w:rsidR="006426C2" w:rsidRPr="006426C2" w:rsidRDefault="00F900ED" w:rsidP="008A41A7">
      <w:pPr>
        <w:pStyle w:val="Akapitzlist"/>
        <w:numPr>
          <w:ilvl w:val="0"/>
          <w:numId w:val="40"/>
        </w:numPr>
        <w:spacing w:after="0" w:line="276" w:lineRule="auto"/>
        <w:rPr>
          <w:rFonts w:eastAsia="Times New Roman"/>
          <w:lang w:eastAsia="en-GB"/>
        </w:rPr>
      </w:pPr>
      <w:r w:rsidRPr="006426C2">
        <w:rPr>
          <w:rFonts w:eastAsia="Times New Roman"/>
          <w:lang w:eastAsia="en-GB"/>
        </w:rPr>
        <w:t>Ramy oceny są podstawą planowania i oceny efektów uczenia się oraz służą identyfikacji potrzeb wszystkich uczniów.</w:t>
      </w:r>
    </w:p>
    <w:p w14:paraId="40E5B1C5" w14:textId="77777777" w:rsidR="006426C2" w:rsidRDefault="00F900ED" w:rsidP="008A41A7">
      <w:pPr>
        <w:pStyle w:val="Akapitzlist"/>
        <w:numPr>
          <w:ilvl w:val="0"/>
          <w:numId w:val="40"/>
        </w:numPr>
        <w:spacing w:after="0" w:line="276" w:lineRule="auto"/>
        <w:rPr>
          <w:rFonts w:eastAsia="Times New Roman"/>
          <w:lang w:eastAsia="en-GB"/>
        </w:rPr>
      </w:pPr>
      <w:r w:rsidRPr="006426C2">
        <w:rPr>
          <w:rFonts w:eastAsia="Times New Roman"/>
          <w:lang w:eastAsia="en-GB"/>
        </w:rPr>
        <w:t>Uczniowie są w centrum procesu nauczania</w:t>
      </w:r>
      <w:r w:rsidR="00973780">
        <w:rPr>
          <w:rFonts w:eastAsia="Times New Roman"/>
          <w:lang w:eastAsia="en-GB"/>
        </w:rPr>
        <w:t>-</w:t>
      </w:r>
      <w:r w:rsidR="00973780" w:rsidRPr="006426C2">
        <w:rPr>
          <w:rFonts w:eastAsia="Times New Roman"/>
          <w:lang w:eastAsia="en-GB"/>
        </w:rPr>
        <w:t>uczenia się</w:t>
      </w:r>
      <w:r w:rsidRPr="006426C2">
        <w:rPr>
          <w:rFonts w:eastAsia="Times New Roman"/>
          <w:lang w:eastAsia="en-GB"/>
        </w:rPr>
        <w:t xml:space="preserve"> i otrzymują spersonalizowane wsparcie.</w:t>
      </w:r>
    </w:p>
    <w:p w14:paraId="46E1BACB" w14:textId="77777777" w:rsidR="006426C2" w:rsidRPr="006426C2" w:rsidRDefault="00F900ED" w:rsidP="008A41A7">
      <w:pPr>
        <w:pStyle w:val="Akapitzlist"/>
        <w:numPr>
          <w:ilvl w:val="0"/>
          <w:numId w:val="40"/>
        </w:numPr>
        <w:spacing w:after="0" w:line="276" w:lineRule="auto"/>
        <w:rPr>
          <w:rFonts w:eastAsia="Times New Roman"/>
          <w:lang w:eastAsia="en-GB"/>
        </w:rPr>
      </w:pPr>
      <w:r w:rsidRPr="006426C2">
        <w:rPr>
          <w:rFonts w:eastAsia="Times New Roman"/>
          <w:lang w:eastAsia="en-GB"/>
        </w:rPr>
        <w:lastRenderedPageBreak/>
        <w:t xml:space="preserve">Szkoły </w:t>
      </w:r>
      <w:r w:rsidR="00B33BEF">
        <w:rPr>
          <w:rFonts w:eastAsia="Times New Roman"/>
          <w:lang w:eastAsia="en-GB"/>
        </w:rPr>
        <w:t xml:space="preserve">i placówki </w:t>
      </w:r>
      <w:r w:rsidRPr="006426C2">
        <w:rPr>
          <w:rFonts w:eastAsia="Times New Roman"/>
          <w:lang w:eastAsia="en-GB"/>
        </w:rPr>
        <w:t>specjalne działają na rzecz wsparcia kadr i uczniów w szkołach ogólnodostępnych.</w:t>
      </w:r>
    </w:p>
    <w:p w14:paraId="5CC7CA9F" w14:textId="77777777" w:rsidR="00F900ED" w:rsidRPr="006426C2" w:rsidRDefault="00F900ED" w:rsidP="008A41A7">
      <w:pPr>
        <w:pStyle w:val="Akapitzlist"/>
        <w:numPr>
          <w:ilvl w:val="0"/>
          <w:numId w:val="40"/>
        </w:numPr>
        <w:spacing w:after="0" w:line="276" w:lineRule="auto"/>
        <w:rPr>
          <w:rFonts w:eastAsia="Times New Roman"/>
          <w:lang w:eastAsia="en-GB"/>
        </w:rPr>
      </w:pPr>
      <w:r w:rsidRPr="006426C2">
        <w:rPr>
          <w:rFonts w:eastAsia="Times New Roman"/>
          <w:lang w:eastAsia="en-GB"/>
        </w:rPr>
        <w:t xml:space="preserve">Oczekiwania w zakresie rozwoju edukacji są jasne, a zebrane </w:t>
      </w:r>
      <w:r w:rsidR="00E000FC">
        <w:rPr>
          <w:rFonts w:eastAsia="Times New Roman"/>
          <w:lang w:eastAsia="en-GB"/>
        </w:rPr>
        <w:t>dane</w:t>
      </w:r>
      <w:r w:rsidRPr="006426C2">
        <w:rPr>
          <w:rFonts w:eastAsia="Times New Roman"/>
          <w:lang w:eastAsia="en-GB"/>
        </w:rPr>
        <w:t xml:space="preserve"> stanowią podstawę do podejmowania działań naprawczych/rozwojowych.</w:t>
      </w:r>
    </w:p>
    <w:p w14:paraId="77B51D89" w14:textId="77777777" w:rsidR="00F900ED" w:rsidRDefault="00B33BEF" w:rsidP="00012F97">
      <w:pPr>
        <w:spacing w:before="120" w:after="120" w:line="276" w:lineRule="auto"/>
        <w:rPr>
          <w:rFonts w:eastAsia="Times New Roman"/>
          <w:lang w:eastAsia="en-GB"/>
        </w:rPr>
      </w:pPr>
      <w:r>
        <w:rPr>
          <w:rFonts w:eastAsia="Times New Roman"/>
          <w:lang w:eastAsia="en-GB"/>
        </w:rPr>
        <w:t>C</w:t>
      </w:r>
      <w:r w:rsidR="00F900ED" w:rsidRPr="00F900ED">
        <w:rPr>
          <w:rFonts w:eastAsia="Times New Roman"/>
          <w:lang w:eastAsia="en-GB"/>
        </w:rPr>
        <w:t xml:space="preserve">ele te, choć uporządkowane dla jasności wywodu w postaci odseparowanych punktów, w istocie odnoszą się do zintegrowanych działań i wzajemnie się warunkują. Oznacza to, że tylko kompleksowe podejście do realizacji niniejszego modelu pozwoli na osiągnięcie sukcesu, a brak realizacji jednego celu pociąga za sobą konsekwencję w postaci niepełnej realizacji pozostałych. </w:t>
      </w:r>
    </w:p>
    <w:p w14:paraId="7A3B008F" w14:textId="77777777" w:rsidR="00496036" w:rsidRPr="00E82940" w:rsidRDefault="00E82940" w:rsidP="00012F97">
      <w:pPr>
        <w:spacing w:before="120" w:after="120" w:line="276" w:lineRule="auto"/>
        <w:rPr>
          <w:rFonts w:eastAsia="Times New Roman"/>
          <w:lang w:eastAsia="en-GB"/>
        </w:rPr>
      </w:pPr>
      <w:r w:rsidRPr="00E82940">
        <w:rPr>
          <w:rFonts w:eastAsia="Times New Roman"/>
          <w:lang w:eastAsia="en-GB"/>
        </w:rPr>
        <w:t xml:space="preserve">Kolejne rozdziały niniejszego dokumentu prezentują strategię </w:t>
      </w:r>
      <w:r w:rsidR="00426B1F">
        <w:rPr>
          <w:rFonts w:eastAsia="Times New Roman"/>
          <w:lang w:eastAsia="en-GB"/>
        </w:rPr>
        <w:t>wdrażania</w:t>
      </w:r>
      <w:r w:rsidR="00426B1F" w:rsidRPr="00E82940">
        <w:rPr>
          <w:rFonts w:eastAsia="Times New Roman"/>
          <w:lang w:eastAsia="en-GB"/>
        </w:rPr>
        <w:t xml:space="preserve"> </w:t>
      </w:r>
      <w:r w:rsidRPr="00E82940">
        <w:rPr>
          <w:rFonts w:eastAsia="Times New Roman"/>
          <w:lang w:eastAsia="en-GB"/>
        </w:rPr>
        <w:t xml:space="preserve">założeń </w:t>
      </w:r>
      <w:r w:rsidR="00426B1F" w:rsidRPr="00E82940">
        <w:rPr>
          <w:rFonts w:eastAsia="Times New Roman"/>
          <w:lang w:eastAsia="en-GB"/>
        </w:rPr>
        <w:t>(III)</w:t>
      </w:r>
      <w:r w:rsidR="00496036">
        <w:rPr>
          <w:rFonts w:eastAsia="Times New Roman"/>
          <w:lang w:eastAsia="en-GB"/>
        </w:rPr>
        <w:t>, uwzględniającą zarówno już realizowane działania (m.in. w ramach POWER), jak i planowane do realizacji w nowej perspektywie</w:t>
      </w:r>
      <w:r w:rsidR="00973780">
        <w:rPr>
          <w:rFonts w:eastAsia="Times New Roman"/>
          <w:lang w:eastAsia="en-GB"/>
        </w:rPr>
        <w:t xml:space="preserve"> finansowej Unii Europejskiej</w:t>
      </w:r>
      <w:r w:rsidR="00496036">
        <w:rPr>
          <w:rFonts w:eastAsia="Times New Roman"/>
          <w:lang w:eastAsia="en-GB"/>
        </w:rPr>
        <w:t xml:space="preserve">, a także </w:t>
      </w:r>
      <w:r w:rsidRPr="00E82940">
        <w:rPr>
          <w:rFonts w:eastAsia="Times New Roman"/>
          <w:lang w:eastAsia="en-GB"/>
        </w:rPr>
        <w:t xml:space="preserve">opis korzyści dla poszczególnych interesariuszy </w:t>
      </w:r>
      <w:r w:rsidR="00426B1F">
        <w:rPr>
          <w:rFonts w:eastAsia="Times New Roman"/>
          <w:lang w:eastAsia="en-GB"/>
        </w:rPr>
        <w:t xml:space="preserve">na różnych poziomach systemu </w:t>
      </w:r>
      <w:r w:rsidRPr="00E82940">
        <w:rPr>
          <w:rFonts w:eastAsia="Times New Roman"/>
          <w:lang w:eastAsia="en-GB"/>
        </w:rPr>
        <w:t>(IV). Szczególna uwaga poświęcona została również systemowi oceny jakości edukacji w oparciu o rzetelną politykę zbierania i analizowania danych</w:t>
      </w:r>
      <w:r w:rsidR="004C5A5B">
        <w:rPr>
          <w:rFonts w:eastAsia="Times New Roman"/>
          <w:lang w:eastAsia="en-GB"/>
        </w:rPr>
        <w:t xml:space="preserve"> (rys. 3)</w:t>
      </w:r>
      <w:r w:rsidRPr="00E82940">
        <w:rPr>
          <w:rFonts w:eastAsia="Times New Roman"/>
          <w:lang w:eastAsia="en-GB"/>
        </w:rPr>
        <w:t>.</w:t>
      </w:r>
    </w:p>
    <w:p w14:paraId="44916E74" w14:textId="77777777" w:rsidR="00E635E1" w:rsidRPr="006A67ED" w:rsidRDefault="00E82940" w:rsidP="00012F97">
      <w:pPr>
        <w:pStyle w:val="Rysunek"/>
      </w:pPr>
      <w:r>
        <w:rPr>
          <w:rFonts w:eastAsia="Times New Roman"/>
        </w:rPr>
        <w:br w:type="page"/>
      </w:r>
      <w:r w:rsidR="00E635E1" w:rsidRPr="004676BF">
        <w:lastRenderedPageBreak/>
        <w:t xml:space="preserve">Schemat </w:t>
      </w:r>
      <w:r w:rsidR="00E635E1" w:rsidRPr="00EA369E">
        <w:t xml:space="preserve">procesu zmian w </w:t>
      </w:r>
      <w:r w:rsidR="00E635E1" w:rsidRPr="006A67ED">
        <w:t>systemie edukacji ukierunkowanych na podnoszeni</w:t>
      </w:r>
      <w:r w:rsidR="006F7449">
        <w:t>e</w:t>
      </w:r>
      <w:r w:rsidR="00E635E1" w:rsidRPr="006A67ED">
        <w:t xml:space="preserve"> jakości kształcenia dla wszystkich uczniów w oparciu o rzetelną politykę zbierania i analizowania danych</w:t>
      </w:r>
    </w:p>
    <w:p w14:paraId="1A471F66" w14:textId="77777777" w:rsidR="00E635E1" w:rsidRPr="00E82940" w:rsidRDefault="00E635E1" w:rsidP="00E635E1">
      <w:pPr>
        <w:spacing w:after="0" w:line="276" w:lineRule="auto"/>
        <w:rPr>
          <w:rFonts w:eastAsia="Times New Roman"/>
          <w:lang w:eastAsia="en-GB"/>
        </w:rPr>
      </w:pPr>
      <w:r w:rsidRPr="00E82940">
        <w:rPr>
          <w:rFonts w:eastAsia="Times New Roman"/>
          <w:noProof/>
        </w:rPr>
        <mc:AlternateContent>
          <mc:Choice Requires="wps">
            <w:drawing>
              <wp:anchor distT="0" distB="0" distL="114300" distR="114300" simplePos="0" relativeHeight="251726848" behindDoc="0" locked="0" layoutInCell="1" allowOverlap="1" wp14:anchorId="4FD96020" wp14:editId="61498C5B">
                <wp:simplePos x="0" y="0"/>
                <wp:positionH relativeFrom="column">
                  <wp:posOffset>630555</wp:posOffset>
                </wp:positionH>
                <wp:positionV relativeFrom="paragraph">
                  <wp:posOffset>60960</wp:posOffset>
                </wp:positionV>
                <wp:extent cx="4411345" cy="514350"/>
                <wp:effectExtent l="0" t="0" r="27305" b="19050"/>
                <wp:wrapNone/>
                <wp:docPr id="1704718377" name="Rounded Rectangle 4"/>
                <wp:cNvGraphicFramePr/>
                <a:graphic xmlns:a="http://schemas.openxmlformats.org/drawingml/2006/main">
                  <a:graphicData uri="http://schemas.microsoft.com/office/word/2010/wordprocessingShape">
                    <wps:wsp>
                      <wps:cNvSpPr/>
                      <wps:spPr>
                        <a:xfrm>
                          <a:off x="0" y="0"/>
                          <a:ext cx="4411345" cy="514350"/>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tileRect r="-100000" b="-100000"/>
                        </a:gradFill>
                        <a:ln w="25400" cap="flat" cmpd="sng" algn="ctr">
                          <a:solidFill>
                            <a:sysClr val="windowText" lastClr="000000"/>
                          </a:solidFill>
                          <a:prstDash val="solid"/>
                        </a:ln>
                        <a:effectLst/>
                      </wps:spPr>
                      <wps:txbx>
                        <w:txbxContent>
                          <w:p w14:paraId="4B0FA4EF" w14:textId="77777777" w:rsidR="003B6593" w:rsidRPr="00675146" w:rsidRDefault="003B6593" w:rsidP="00E635E1">
                            <w:pPr>
                              <w:pStyle w:val="Agency-body-text"/>
                              <w:jc w:val="center"/>
                              <w:rPr>
                                <w:b/>
                                <w:bCs/>
                              </w:rPr>
                            </w:pPr>
                            <w:r w:rsidRPr="00675146">
                              <w:rPr>
                                <w:b/>
                                <w:bCs/>
                              </w:rPr>
                              <w:t xml:space="preserve">8 </w:t>
                            </w:r>
                            <w:r w:rsidRPr="001C2EEE">
                              <w:rPr>
                                <w:rStyle w:val="Agency-body-textChar"/>
                                <w:b/>
                              </w:rPr>
                              <w:t>założeń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D96020" id="Rounded Rectangle 4" o:spid="_x0000_s1026" style="position:absolute;margin-left:49.65pt;margin-top:4.8pt;width:347.35pt;height:4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" fillcolor="#959595" strokecolor="windowText" strokeweight="2pt">
                <v:fill rotate="t" focusposition="1,1" focussize="" colors="0 #959595;.5 #d6d6d6;1 white" focus="100%" type="gradientRadial"/>
                <v:textbox>
                  <w:txbxContent>
                    <w:p w14:paraId="4B0FA4EF" w14:textId="77777777" w:rsidR="003B6593" w:rsidRPr="00675146" w:rsidRDefault="003B6593" w:rsidP="00E635E1">
                      <w:pPr>
                        <w:pStyle w:val="Agency-body-text"/>
                        <w:jc w:val="center"/>
                        <w:rPr>
                          <w:b/>
                          <w:bCs/>
                        </w:rPr>
                      </w:pPr>
                      <w:r w:rsidRPr="00675146">
                        <w:rPr>
                          <w:b/>
                          <w:bCs/>
                        </w:rPr>
                        <w:t xml:space="preserve">8 </w:t>
                      </w:r>
                      <w:r w:rsidRPr="001C2EEE">
                        <w:rPr>
                          <w:rStyle w:val="Agency-body-textChar"/>
                          <w:b/>
                        </w:rPr>
                        <w:t>założeń</w:t>
                      </w:r>
                    </w:p>
                  </w:txbxContent>
                </v:textbox>
              </v:roundrect>
            </w:pict>
          </mc:Fallback>
        </mc:AlternateContent>
      </w:r>
    </w:p>
    <w:p w14:paraId="358C5BEE" w14:textId="77777777" w:rsidR="00E635E1" w:rsidRPr="00E82940" w:rsidRDefault="00E635E1" w:rsidP="00E635E1">
      <w:pPr>
        <w:spacing w:after="0" w:line="276" w:lineRule="auto"/>
        <w:rPr>
          <w:rFonts w:eastAsia="Times New Roman"/>
          <w:lang w:eastAsia="en-GB"/>
        </w:rPr>
      </w:pPr>
      <w:r w:rsidRPr="00E82940">
        <w:rPr>
          <w:rFonts w:eastAsia="Times New Roman"/>
          <w:noProof/>
        </w:rPr>
        <mc:AlternateContent>
          <mc:Choice Requires="wps">
            <w:drawing>
              <wp:anchor distT="0" distB="0" distL="114300" distR="114300" simplePos="0" relativeHeight="251737088" behindDoc="0" locked="0" layoutInCell="1" allowOverlap="1" wp14:anchorId="5D9A6C01" wp14:editId="082E4041">
                <wp:simplePos x="0" y="0"/>
                <wp:positionH relativeFrom="column">
                  <wp:posOffset>649605</wp:posOffset>
                </wp:positionH>
                <wp:positionV relativeFrom="paragraph">
                  <wp:posOffset>69850</wp:posOffset>
                </wp:positionV>
                <wp:extent cx="438150" cy="7696200"/>
                <wp:effectExtent l="838200" t="76200" r="19050" b="19050"/>
                <wp:wrapNone/>
                <wp:docPr id="1704718378" name="Elbow Connector 67"/>
                <wp:cNvGraphicFramePr/>
                <a:graphic xmlns:a="http://schemas.openxmlformats.org/drawingml/2006/main">
                  <a:graphicData uri="http://schemas.microsoft.com/office/word/2010/wordprocessingShape">
                    <wps:wsp>
                      <wps:cNvCnPr/>
                      <wps:spPr>
                        <a:xfrm flipH="1" flipV="1">
                          <a:off x="0" y="0"/>
                          <a:ext cx="438150" cy="7696200"/>
                        </a:xfrm>
                        <a:prstGeom prst="bentConnector3">
                          <a:avLst>
                            <a:gd name="adj1" fmla="val 288097"/>
                          </a:avLst>
                        </a:prstGeom>
                        <a:noFill/>
                        <a:ln w="254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F38216B"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7" o:spid="_x0000_s1026" type="#_x0000_t34" style="position:absolute;margin-left:51.15pt;margin-top:5.5pt;width:34.5pt;height:606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" adj="62229" strokecolor="windowText" strokeweight="2pt">
                <v:stroke endarrow="block"/>
              </v:shape>
            </w:pict>
          </mc:Fallback>
        </mc:AlternateContent>
      </w:r>
    </w:p>
    <w:p w14:paraId="64AF8510" w14:textId="77777777" w:rsidR="00E635E1" w:rsidRPr="00E82940" w:rsidRDefault="00E635E1" w:rsidP="00E635E1">
      <w:pPr>
        <w:spacing w:after="0" w:line="276" w:lineRule="auto"/>
        <w:rPr>
          <w:rFonts w:eastAsia="Times New Roman"/>
          <w:lang w:eastAsia="en-GB"/>
        </w:rPr>
      </w:pPr>
    </w:p>
    <w:p w14:paraId="3C909B38" w14:textId="77777777" w:rsidR="00E635E1" w:rsidRPr="00E82940" w:rsidRDefault="00E635E1" w:rsidP="00E635E1">
      <w:pPr>
        <w:spacing w:after="0" w:line="276" w:lineRule="auto"/>
        <w:rPr>
          <w:rFonts w:eastAsia="Times New Roman"/>
          <w:lang w:eastAsia="en-GB"/>
        </w:rPr>
      </w:pPr>
      <w:r w:rsidRPr="00E82940">
        <w:rPr>
          <w:rFonts w:eastAsia="Times New Roman"/>
          <w:noProof/>
        </w:rPr>
        <mc:AlternateContent>
          <mc:Choice Requires="wps">
            <w:drawing>
              <wp:anchor distT="0" distB="0" distL="114300" distR="114300" simplePos="0" relativeHeight="251728896" behindDoc="0" locked="0" layoutInCell="1" allowOverlap="1" wp14:anchorId="7163A194" wp14:editId="163A8BCD">
                <wp:simplePos x="0" y="0"/>
                <wp:positionH relativeFrom="column">
                  <wp:posOffset>2549525</wp:posOffset>
                </wp:positionH>
                <wp:positionV relativeFrom="paragraph">
                  <wp:posOffset>3810</wp:posOffset>
                </wp:positionV>
                <wp:extent cx="318135" cy="509905"/>
                <wp:effectExtent l="19050" t="0" r="24765" b="42545"/>
                <wp:wrapNone/>
                <wp:docPr id="1704718379" name="Down Arrow 20"/>
                <wp:cNvGraphicFramePr/>
                <a:graphic xmlns:a="http://schemas.openxmlformats.org/drawingml/2006/main">
                  <a:graphicData uri="http://schemas.microsoft.com/office/word/2010/wordprocessingShape">
                    <wps:wsp>
                      <wps:cNvSpPr/>
                      <wps:spPr>
                        <a:xfrm>
                          <a:off x="0" y="0"/>
                          <a:ext cx="318135" cy="509905"/>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6E924F7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0" o:spid="_x0000_s1026" type="#_x0000_t67" style="position:absolute;margin-left:200.75pt;margin-top:.3pt;width:25.05pt;height:40.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" adj="14862" fillcolor="#bfbfbf" strokecolor="windowText" strokeweight="2pt"/>
            </w:pict>
          </mc:Fallback>
        </mc:AlternateContent>
      </w:r>
    </w:p>
    <w:p w14:paraId="129F761C" w14:textId="77777777" w:rsidR="00E635E1" w:rsidRPr="00E82940" w:rsidRDefault="00E635E1" w:rsidP="00E635E1">
      <w:pPr>
        <w:spacing w:after="0" w:line="276" w:lineRule="auto"/>
        <w:rPr>
          <w:rFonts w:eastAsia="Times New Roman"/>
          <w:lang w:eastAsia="en-GB"/>
        </w:rPr>
      </w:pPr>
      <w:r w:rsidRPr="00E82940">
        <w:rPr>
          <w:rFonts w:eastAsia="Times New Roman"/>
          <w:noProof/>
        </w:rPr>
        <mc:AlternateContent>
          <mc:Choice Requires="wps">
            <w:drawing>
              <wp:anchor distT="0" distB="0" distL="114300" distR="114300" simplePos="0" relativeHeight="251741184" behindDoc="0" locked="0" layoutInCell="1" allowOverlap="1" wp14:anchorId="5F11F3A3" wp14:editId="4EBCAEF2">
                <wp:simplePos x="0" y="0"/>
                <wp:positionH relativeFrom="column">
                  <wp:posOffset>-618173</wp:posOffset>
                </wp:positionH>
                <wp:positionV relativeFrom="paragraph">
                  <wp:posOffset>213360</wp:posOffset>
                </wp:positionV>
                <wp:extent cx="1001395" cy="711200"/>
                <wp:effectExtent l="50800" t="25400" r="65405" b="76200"/>
                <wp:wrapNone/>
                <wp:docPr id="1704718380" name="Oval 10"/>
                <wp:cNvGraphicFramePr/>
                <a:graphic xmlns:a="http://schemas.openxmlformats.org/drawingml/2006/main">
                  <a:graphicData uri="http://schemas.microsoft.com/office/word/2010/wordprocessingShape">
                    <wps:wsp>
                      <wps:cNvSpPr/>
                      <wps:spPr>
                        <a:xfrm>
                          <a:off x="0" y="0"/>
                          <a:ext cx="1001395" cy="711200"/>
                        </a:xfrm>
                        <a:prstGeom prst="ellipse">
                          <a:avLst/>
                        </a:prstGeom>
                        <a:gradFill rotWithShape="1">
                          <a:gsLst>
                            <a:gs pos="0">
                              <a:sysClr val="window" lastClr="FFFFFF">
                                <a:lumMod val="65000"/>
                              </a:sysClr>
                            </a:gs>
                            <a:gs pos="99000">
                              <a:sysClr val="window" lastClr="FFFFFF">
                                <a:lumMod val="95000"/>
                              </a:sysClr>
                            </a:gs>
                          </a:gsLst>
                          <a:lin ang="16200000" scaled="0"/>
                        </a:gradFill>
                        <a:ln w="158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0F2C11C0" w14:textId="77777777" w:rsidR="003B6593" w:rsidRPr="00E82940" w:rsidRDefault="003B6593" w:rsidP="00E635E1">
                            <w:pPr>
                              <w:jc w:val="center"/>
                              <w:rPr>
                                <w:b/>
                                <w:bCs/>
                                <w:color w:val="000000"/>
                                <w:sz w:val="16"/>
                                <w:szCs w:val="16"/>
                              </w:rPr>
                            </w:pPr>
                            <w:r w:rsidRPr="00E82940">
                              <w:rPr>
                                <w:b/>
                                <w:bCs/>
                                <w:color w:val="000000"/>
                                <w:sz w:val="16"/>
                                <w:szCs w:val="16"/>
                              </w:rPr>
                              <w:t xml:space="preserve">Zbieranie </w:t>
                            </w:r>
                            <w:r w:rsidRPr="00E82940">
                              <w:rPr>
                                <w:b/>
                                <w:bCs/>
                                <w:color w:val="000000"/>
                                <w:sz w:val="16"/>
                                <w:szCs w:val="16"/>
                              </w:rPr>
                              <w:br/>
                              <w:t>i obieg danych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11F3A3" id="Oval 10" o:spid="_x0000_s1027" style="position:absolute;margin-left:-48.7pt;margin-top:16.8pt;width:78.85pt;height:5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" fillcolor="#a6a6a6" strokecolor="windowText" strokeweight="1.25pt">
                <v:fill color2="#f2f2f2" rotate="t" angle="180" colors="0 #a6a6a6;64881f #f2f2f2" focus="100%" type="gradient">
                  <o:fill v:ext="view" type="gradientUnscaled"/>
                </v:fill>
                <v:shadow on="t" color="black" opacity="22937f" origin=",.5" offset="0,.63889mm"/>
                <v:textbox>
                  <w:txbxContent>
                    <w:p w14:paraId="0F2C11C0" w14:textId="77777777" w:rsidR="003B6593" w:rsidRPr="00E82940" w:rsidRDefault="003B6593" w:rsidP="00E635E1">
                      <w:pPr>
                        <w:jc w:val="center"/>
                        <w:rPr>
                          <w:b/>
                          <w:bCs/>
                          <w:color w:val="000000"/>
                          <w:sz w:val="16"/>
                          <w:szCs w:val="16"/>
                        </w:rPr>
                      </w:pPr>
                      <w:r w:rsidRPr="00E82940">
                        <w:rPr>
                          <w:b/>
                          <w:bCs/>
                          <w:color w:val="000000"/>
                          <w:sz w:val="16"/>
                          <w:szCs w:val="16"/>
                        </w:rPr>
                        <w:t xml:space="preserve">Zbieranie </w:t>
                      </w:r>
                      <w:r w:rsidRPr="00E82940">
                        <w:rPr>
                          <w:b/>
                          <w:bCs/>
                          <w:color w:val="000000"/>
                          <w:sz w:val="16"/>
                          <w:szCs w:val="16"/>
                        </w:rPr>
                        <w:br/>
                        <w:t>i obieg danych</w:t>
                      </w:r>
                    </w:p>
                  </w:txbxContent>
                </v:textbox>
              </v:oval>
            </w:pict>
          </mc:Fallback>
        </mc:AlternateContent>
      </w:r>
    </w:p>
    <w:p w14:paraId="0A82BD95" w14:textId="77777777" w:rsidR="00E635E1" w:rsidRPr="00E82940" w:rsidRDefault="00E635E1" w:rsidP="00E635E1">
      <w:pPr>
        <w:spacing w:after="0" w:line="276" w:lineRule="auto"/>
        <w:rPr>
          <w:rFonts w:eastAsia="Times New Roman"/>
          <w:lang w:eastAsia="en-GB"/>
        </w:rPr>
      </w:pPr>
    </w:p>
    <w:p w14:paraId="54AFB373" w14:textId="77777777" w:rsidR="00E635E1" w:rsidRPr="00E82940" w:rsidRDefault="00E635E1" w:rsidP="00E635E1">
      <w:pPr>
        <w:spacing w:after="0" w:line="276" w:lineRule="auto"/>
        <w:rPr>
          <w:rFonts w:eastAsia="Times New Roman"/>
          <w:lang w:eastAsia="en-GB"/>
        </w:rPr>
      </w:pPr>
      <w:r w:rsidRPr="00E82940">
        <w:rPr>
          <w:rFonts w:eastAsia="Times New Roman"/>
          <w:noProof/>
        </w:rPr>
        <mc:AlternateContent>
          <mc:Choice Requires="wps">
            <w:drawing>
              <wp:anchor distT="0" distB="0" distL="114300" distR="114300" simplePos="0" relativeHeight="251727872" behindDoc="0" locked="0" layoutInCell="1" allowOverlap="1" wp14:anchorId="379067FC" wp14:editId="39F201DE">
                <wp:simplePos x="0" y="0"/>
                <wp:positionH relativeFrom="column">
                  <wp:posOffset>702945</wp:posOffset>
                </wp:positionH>
                <wp:positionV relativeFrom="paragraph">
                  <wp:posOffset>9525</wp:posOffset>
                </wp:positionV>
                <wp:extent cx="4074160" cy="461010"/>
                <wp:effectExtent l="0" t="0" r="21590" b="15240"/>
                <wp:wrapNone/>
                <wp:docPr id="1704718381" name="Rounded Rectangle 21"/>
                <wp:cNvGraphicFramePr/>
                <a:graphic xmlns:a="http://schemas.openxmlformats.org/drawingml/2006/main">
                  <a:graphicData uri="http://schemas.microsoft.com/office/word/2010/wordprocessingShape">
                    <wps:wsp>
                      <wps:cNvSpPr/>
                      <wps:spPr>
                        <a:xfrm>
                          <a:off x="0" y="0"/>
                          <a:ext cx="4074160" cy="461010"/>
                        </a:xfrm>
                        <a:prstGeom prst="roundRect">
                          <a:avLst/>
                        </a:prstGeom>
                        <a:gradFill flip="none" rotWithShape="1">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tileRect r="-100000" b="-100000"/>
                        </a:gradFill>
                        <a:ln w="25400" cap="flat" cmpd="sng" algn="ctr">
                          <a:solidFill>
                            <a:sysClr val="windowText" lastClr="000000"/>
                          </a:solidFill>
                          <a:prstDash val="solid"/>
                        </a:ln>
                        <a:effectLst/>
                      </wps:spPr>
                      <wps:txbx>
                        <w:txbxContent>
                          <w:p w14:paraId="405D0699" w14:textId="77777777" w:rsidR="003B6593" w:rsidRPr="00675146" w:rsidRDefault="003B6593" w:rsidP="00E635E1">
                            <w:pPr>
                              <w:pStyle w:val="Agency-body-text"/>
                              <w:jc w:val="center"/>
                              <w:rPr>
                                <w:b/>
                                <w:bCs/>
                              </w:rPr>
                            </w:pPr>
                            <w:r w:rsidRPr="003C4915">
                              <w:rPr>
                                <w:b/>
                                <w:bCs/>
                                <w:lang w:val="pl-PL"/>
                              </w:rPr>
                              <w:t>Cele systemowe</w:t>
                            </w:r>
                            <w:r>
                              <w:rPr>
                                <w:b/>
                                <w:bCs/>
                                <w:lang w:val="pl-PL"/>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067FC" id="Rounded Rectangle 21" o:spid="_x0000_s1028" style="position:absolute;margin-left:55.35pt;margin-top:.75pt;width:320.8pt;height:36.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" fillcolor="#959595" strokecolor="windowText" strokeweight="2pt">
                <v:fill rotate="t" focusposition="1,1" focussize="" colors="0 #959595;.5 #d6d6d6;1 white" focus="100%" type="gradientRadial"/>
                <v:textbox>
                  <w:txbxContent>
                    <w:p w14:paraId="405D0699" w14:textId="77777777" w:rsidR="003B6593" w:rsidRPr="00675146" w:rsidRDefault="003B6593" w:rsidP="00E635E1">
                      <w:pPr>
                        <w:pStyle w:val="Agency-body-text"/>
                        <w:jc w:val="center"/>
                        <w:rPr>
                          <w:b/>
                          <w:bCs/>
                        </w:rPr>
                      </w:pPr>
                      <w:r w:rsidRPr="003C4915">
                        <w:rPr>
                          <w:b/>
                          <w:bCs/>
                          <w:lang w:val="pl-PL"/>
                        </w:rPr>
                        <w:t>Cele systemowe</w:t>
                      </w:r>
                      <w:r>
                        <w:rPr>
                          <w:b/>
                          <w:bCs/>
                          <w:lang w:val="pl-PL"/>
                        </w:rPr>
                        <w:t xml:space="preserve"> (8)</w:t>
                      </w:r>
                    </w:p>
                  </w:txbxContent>
                </v:textbox>
              </v:roundrect>
            </w:pict>
          </mc:Fallback>
        </mc:AlternateContent>
      </w:r>
    </w:p>
    <w:p w14:paraId="73843710" w14:textId="77777777" w:rsidR="00E635E1" w:rsidRPr="00E82940" w:rsidRDefault="00E635E1" w:rsidP="00E635E1">
      <w:pPr>
        <w:spacing w:after="0" w:line="276" w:lineRule="auto"/>
        <w:rPr>
          <w:rFonts w:eastAsia="Times New Roman"/>
          <w:lang w:eastAsia="en-GB"/>
        </w:rPr>
      </w:pPr>
      <w:r w:rsidRPr="00E82940">
        <w:rPr>
          <w:rFonts w:eastAsia="Times New Roman"/>
          <w:noProof/>
        </w:rPr>
        <mc:AlternateContent>
          <mc:Choice Requires="wps">
            <w:drawing>
              <wp:anchor distT="0" distB="0" distL="114300" distR="114300" simplePos="0" relativeHeight="251738112" behindDoc="0" locked="0" layoutInCell="1" allowOverlap="1" wp14:anchorId="143E7AE4" wp14:editId="3BFD3D1E">
                <wp:simplePos x="0" y="0"/>
                <wp:positionH relativeFrom="column">
                  <wp:posOffset>4053205</wp:posOffset>
                </wp:positionH>
                <wp:positionV relativeFrom="paragraph">
                  <wp:posOffset>50164</wp:posOffset>
                </wp:positionV>
                <wp:extent cx="710565" cy="1014095"/>
                <wp:effectExtent l="38100" t="76200" r="813435" b="90805"/>
                <wp:wrapNone/>
                <wp:docPr id="1704718382" name="Elbow Connector 2"/>
                <wp:cNvGraphicFramePr/>
                <a:graphic xmlns:a="http://schemas.openxmlformats.org/drawingml/2006/main">
                  <a:graphicData uri="http://schemas.microsoft.com/office/word/2010/wordprocessingShape">
                    <wps:wsp>
                      <wps:cNvCnPr/>
                      <wps:spPr>
                        <a:xfrm flipV="1">
                          <a:off x="0" y="0"/>
                          <a:ext cx="710565" cy="1014095"/>
                        </a:xfrm>
                        <a:prstGeom prst="bentConnector3">
                          <a:avLst>
                            <a:gd name="adj1" fmla="val 204859"/>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0C0FDC0" id="Elbow Connector 2" o:spid="_x0000_s1026" type="#_x0000_t34" style="position:absolute;margin-left:319.15pt;margin-top:3.95pt;width:55.95pt;height:79.85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" adj="44250" strokecolor="windowText" strokeweight="2pt">
                <v:stroke endarrow="block"/>
                <v:shadow on="t" color="black" opacity="24903f" origin=",.5" offset="0,.55556mm"/>
              </v:shape>
            </w:pict>
          </mc:Fallback>
        </mc:AlternateContent>
      </w:r>
    </w:p>
    <w:p w14:paraId="32415D6B" w14:textId="77777777" w:rsidR="00E635E1" w:rsidRPr="00E82940" w:rsidRDefault="00E635E1" w:rsidP="00E635E1">
      <w:pPr>
        <w:spacing w:after="0" w:line="276" w:lineRule="auto"/>
        <w:rPr>
          <w:rFonts w:eastAsia="Times New Roman"/>
          <w:lang w:eastAsia="en-GB"/>
        </w:rPr>
      </w:pPr>
      <w:r w:rsidRPr="00E82940">
        <w:rPr>
          <w:rFonts w:eastAsia="Times New Roman"/>
          <w:noProof/>
        </w:rPr>
        <mc:AlternateContent>
          <mc:Choice Requires="wps">
            <w:drawing>
              <wp:anchor distT="0" distB="0" distL="114300" distR="114300" simplePos="0" relativeHeight="251729920" behindDoc="0" locked="0" layoutInCell="1" allowOverlap="1" wp14:anchorId="7D1E7BE4" wp14:editId="1583CB6C">
                <wp:simplePos x="0" y="0"/>
                <wp:positionH relativeFrom="column">
                  <wp:posOffset>2549525</wp:posOffset>
                </wp:positionH>
                <wp:positionV relativeFrom="paragraph">
                  <wp:posOffset>94615</wp:posOffset>
                </wp:positionV>
                <wp:extent cx="318135" cy="509905"/>
                <wp:effectExtent l="19050" t="0" r="24765" b="42545"/>
                <wp:wrapNone/>
                <wp:docPr id="1704718383" name="Down Arrow 1"/>
                <wp:cNvGraphicFramePr/>
                <a:graphic xmlns:a="http://schemas.openxmlformats.org/drawingml/2006/main">
                  <a:graphicData uri="http://schemas.microsoft.com/office/word/2010/wordprocessingShape">
                    <wps:wsp>
                      <wps:cNvSpPr/>
                      <wps:spPr>
                        <a:xfrm>
                          <a:off x="0" y="0"/>
                          <a:ext cx="318135" cy="509905"/>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1A69025" id="Down Arrow 1" o:spid="_x0000_s1026" type="#_x0000_t67" style="position:absolute;margin-left:200.75pt;margin-top:7.45pt;width:25.05pt;height:40.1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" adj="14862" fillcolor="#bfbfbf" strokecolor="windowText" strokeweight="2pt"/>
            </w:pict>
          </mc:Fallback>
        </mc:AlternateContent>
      </w:r>
      <w:r w:rsidRPr="00E82940">
        <w:rPr>
          <w:rFonts w:eastAsia="Times New Roman"/>
          <w:noProof/>
        </w:rPr>
        <mc:AlternateContent>
          <mc:Choice Requires="wps">
            <w:drawing>
              <wp:anchor distT="0" distB="0" distL="114300" distR="114300" simplePos="0" relativeHeight="251740160" behindDoc="0" locked="0" layoutInCell="1" allowOverlap="1" wp14:anchorId="7C1FAFCB" wp14:editId="66A7FC79">
                <wp:simplePos x="0" y="0"/>
                <wp:positionH relativeFrom="column">
                  <wp:posOffset>4977130</wp:posOffset>
                </wp:positionH>
                <wp:positionV relativeFrom="paragraph">
                  <wp:posOffset>76835</wp:posOffset>
                </wp:positionV>
                <wp:extent cx="1001395" cy="711200"/>
                <wp:effectExtent l="50800" t="25400" r="65405" b="76200"/>
                <wp:wrapNone/>
                <wp:docPr id="1704718384" name="Oval 9"/>
                <wp:cNvGraphicFramePr/>
                <a:graphic xmlns:a="http://schemas.openxmlformats.org/drawingml/2006/main">
                  <a:graphicData uri="http://schemas.microsoft.com/office/word/2010/wordprocessingShape">
                    <wps:wsp>
                      <wps:cNvSpPr/>
                      <wps:spPr>
                        <a:xfrm>
                          <a:off x="0" y="0"/>
                          <a:ext cx="1001395" cy="711200"/>
                        </a:xfrm>
                        <a:prstGeom prst="ellipse">
                          <a:avLst/>
                        </a:prstGeom>
                        <a:gradFill rotWithShape="1">
                          <a:gsLst>
                            <a:gs pos="0">
                              <a:sysClr val="window" lastClr="FFFFFF">
                                <a:lumMod val="65000"/>
                              </a:sysClr>
                            </a:gs>
                            <a:gs pos="99000">
                              <a:sysClr val="window" lastClr="FFFFFF">
                                <a:lumMod val="95000"/>
                              </a:sysClr>
                            </a:gs>
                          </a:gsLst>
                          <a:lin ang="16200000" scaled="0"/>
                        </a:gradFill>
                        <a:ln w="158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77EFD876" w14:textId="77777777" w:rsidR="003B6593" w:rsidRPr="00E82940" w:rsidRDefault="003B6593" w:rsidP="00E635E1">
                            <w:pPr>
                              <w:jc w:val="center"/>
                              <w:rPr>
                                <w:b/>
                                <w:bCs/>
                                <w:color w:val="000000"/>
                                <w:sz w:val="16"/>
                                <w:szCs w:val="16"/>
                              </w:rPr>
                            </w:pPr>
                            <w:r w:rsidRPr="00E82940">
                              <w:rPr>
                                <w:b/>
                                <w:bCs/>
                                <w:color w:val="000000"/>
                                <w:sz w:val="16"/>
                                <w:szCs w:val="16"/>
                              </w:rPr>
                              <w:t xml:space="preserve">Zbieranie </w:t>
                            </w:r>
                            <w:r w:rsidRPr="00E82940">
                              <w:rPr>
                                <w:b/>
                                <w:bCs/>
                                <w:color w:val="000000"/>
                                <w:sz w:val="16"/>
                                <w:szCs w:val="16"/>
                              </w:rPr>
                              <w:br/>
                              <w:t>i obieg danych</w:t>
                            </w:r>
                          </w:p>
                          <w:p w14:paraId="47502CB0" w14:textId="77777777" w:rsidR="003B6593" w:rsidRPr="00E82940" w:rsidRDefault="003B6593" w:rsidP="00E635E1">
                            <w:pPr>
                              <w:jc w:val="center"/>
                              <w:rPr>
                                <w:b/>
                                <w:bCs/>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1FAFCB" id="Oval 9" o:spid="_x0000_s1029" style="position:absolute;margin-left:391.9pt;margin-top:6.05pt;width:78.85pt;height:5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" fillcolor="#a6a6a6" strokecolor="windowText" strokeweight="1.25pt">
                <v:fill color2="#f2f2f2" rotate="t" angle="180" colors="0 #a6a6a6;64881f #f2f2f2" focus="100%" type="gradient">
                  <o:fill v:ext="view" type="gradientUnscaled"/>
                </v:fill>
                <v:shadow on="t" color="black" opacity="22937f" origin=",.5" offset="0,.63889mm"/>
                <v:textbox>
                  <w:txbxContent>
                    <w:p w14:paraId="77EFD876" w14:textId="77777777" w:rsidR="003B6593" w:rsidRPr="00E82940" w:rsidRDefault="003B6593" w:rsidP="00E635E1">
                      <w:pPr>
                        <w:jc w:val="center"/>
                        <w:rPr>
                          <w:b/>
                          <w:bCs/>
                          <w:color w:val="000000"/>
                          <w:sz w:val="16"/>
                          <w:szCs w:val="16"/>
                        </w:rPr>
                      </w:pPr>
                      <w:r w:rsidRPr="00E82940">
                        <w:rPr>
                          <w:b/>
                          <w:bCs/>
                          <w:color w:val="000000"/>
                          <w:sz w:val="16"/>
                          <w:szCs w:val="16"/>
                        </w:rPr>
                        <w:t xml:space="preserve">Zbieranie </w:t>
                      </w:r>
                      <w:r w:rsidRPr="00E82940">
                        <w:rPr>
                          <w:b/>
                          <w:bCs/>
                          <w:color w:val="000000"/>
                          <w:sz w:val="16"/>
                          <w:szCs w:val="16"/>
                        </w:rPr>
                        <w:br/>
                        <w:t>i obieg danych</w:t>
                      </w:r>
                    </w:p>
                    <w:p w14:paraId="47502CB0" w14:textId="77777777" w:rsidR="003B6593" w:rsidRPr="00E82940" w:rsidRDefault="003B6593" w:rsidP="00E635E1">
                      <w:pPr>
                        <w:jc w:val="center"/>
                        <w:rPr>
                          <w:b/>
                          <w:bCs/>
                          <w:color w:val="000000"/>
                          <w:sz w:val="16"/>
                          <w:szCs w:val="16"/>
                        </w:rPr>
                      </w:pPr>
                    </w:p>
                  </w:txbxContent>
                </v:textbox>
              </v:oval>
            </w:pict>
          </mc:Fallback>
        </mc:AlternateContent>
      </w:r>
    </w:p>
    <w:p w14:paraId="10A9AE69" w14:textId="77777777" w:rsidR="00E635E1" w:rsidRPr="00E82940" w:rsidRDefault="00E635E1" w:rsidP="00E635E1">
      <w:pPr>
        <w:spacing w:after="0" w:line="276" w:lineRule="auto"/>
        <w:rPr>
          <w:rFonts w:eastAsia="Times New Roman"/>
          <w:lang w:eastAsia="en-GB"/>
        </w:rPr>
      </w:pPr>
    </w:p>
    <w:p w14:paraId="5894B222" w14:textId="77777777" w:rsidR="00E635E1" w:rsidRPr="00E82940" w:rsidRDefault="00E635E1" w:rsidP="00E635E1">
      <w:pPr>
        <w:spacing w:after="0" w:line="276" w:lineRule="auto"/>
        <w:rPr>
          <w:rFonts w:eastAsia="Times New Roman"/>
          <w:lang w:eastAsia="en-GB"/>
        </w:rPr>
      </w:pPr>
    </w:p>
    <w:p w14:paraId="5B82A0D6" w14:textId="77777777" w:rsidR="00E635E1" w:rsidRPr="00E82940" w:rsidRDefault="00E635E1" w:rsidP="00E635E1">
      <w:pPr>
        <w:spacing w:after="0" w:line="276" w:lineRule="auto"/>
        <w:rPr>
          <w:rFonts w:eastAsia="Times New Roman"/>
          <w:lang w:eastAsia="en-GB"/>
        </w:rPr>
      </w:pPr>
      <w:r>
        <w:rPr>
          <w:rFonts w:eastAsia="Times New Roman"/>
          <w:noProof/>
        </w:rPr>
        <mc:AlternateContent>
          <mc:Choice Requires="wpg">
            <w:drawing>
              <wp:anchor distT="0" distB="0" distL="114300" distR="114300" simplePos="0" relativeHeight="251743232" behindDoc="0" locked="0" layoutInCell="1" allowOverlap="1" wp14:anchorId="558DA65E" wp14:editId="36343A04">
                <wp:simplePos x="0" y="0"/>
                <wp:positionH relativeFrom="margin">
                  <wp:posOffset>852805</wp:posOffset>
                </wp:positionH>
                <wp:positionV relativeFrom="paragraph">
                  <wp:posOffset>6350</wp:posOffset>
                </wp:positionV>
                <wp:extent cx="3916680" cy="2570480"/>
                <wp:effectExtent l="0" t="0" r="26670" b="20320"/>
                <wp:wrapNone/>
                <wp:docPr id="1704718385" name="Grupa 1704718385"/>
                <wp:cNvGraphicFramePr/>
                <a:graphic xmlns:a="http://schemas.openxmlformats.org/drawingml/2006/main">
                  <a:graphicData uri="http://schemas.microsoft.com/office/word/2010/wordprocessingGroup">
                    <wpg:wgp>
                      <wpg:cNvGrpSpPr/>
                      <wpg:grpSpPr>
                        <a:xfrm>
                          <a:off x="0" y="0"/>
                          <a:ext cx="3916680" cy="2570480"/>
                          <a:chOff x="0" y="0"/>
                          <a:chExt cx="3916680" cy="2570480"/>
                        </a:xfrm>
                      </wpg:grpSpPr>
                      <wps:wsp>
                        <wps:cNvPr id="1704718386" name="Rounded Rectangle 17"/>
                        <wps:cNvSpPr/>
                        <wps:spPr>
                          <a:xfrm>
                            <a:off x="0" y="891540"/>
                            <a:ext cx="960755" cy="914400"/>
                          </a:xfrm>
                          <a:prstGeom prst="roundRect">
                            <a:avLst/>
                          </a:prstGeom>
                          <a:gradFill>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gradFill>
                          <a:ln w="25400" cap="flat" cmpd="sng" algn="ctr">
                            <a:solidFill>
                              <a:sysClr val="windowText" lastClr="000000"/>
                            </a:solidFill>
                            <a:prstDash val="solid"/>
                          </a:ln>
                          <a:effectLst/>
                        </wps:spPr>
                        <wps:txbx>
                          <w:txbxContent>
                            <w:p w14:paraId="4FB0498C" w14:textId="77777777" w:rsidR="003B6593" w:rsidRPr="00E82940" w:rsidRDefault="003B6593" w:rsidP="00E635E1">
                              <w:pPr>
                                <w:jc w:val="center"/>
                                <w:rPr>
                                  <w:b/>
                                  <w:bCs/>
                                  <w:color w:val="000000"/>
                                </w:rPr>
                              </w:pPr>
                              <w:r w:rsidRPr="00E82940">
                                <w:rPr>
                                  <w:b/>
                                  <w:bCs/>
                                  <w:color w:val="000000"/>
                                </w:rPr>
                                <w:t>S</w:t>
                              </w:r>
                              <w:r>
                                <w:rPr>
                                  <w:b/>
                                  <w:bCs/>
                                  <w:color w:val="000000"/>
                                </w:rPr>
                                <w:t>truktury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87" name="Rounded Rectangle 18"/>
                        <wps:cNvSpPr/>
                        <wps:spPr>
                          <a:xfrm>
                            <a:off x="3002280" y="939323"/>
                            <a:ext cx="914400" cy="914400"/>
                          </a:xfrm>
                          <a:prstGeom prst="roundRect">
                            <a:avLst/>
                          </a:prstGeom>
                          <a:gradFill>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gradFill>
                          <a:ln w="25400" cap="flat" cmpd="sng" algn="ctr">
                            <a:solidFill>
                              <a:sysClr val="windowText" lastClr="000000"/>
                            </a:solidFill>
                            <a:prstDash val="solid"/>
                          </a:ln>
                          <a:effectLst/>
                        </wps:spPr>
                        <wps:txbx>
                          <w:txbxContent>
                            <w:p w14:paraId="2B742B7A" w14:textId="77777777" w:rsidR="003B6593" w:rsidRPr="00E82940" w:rsidRDefault="003B6593" w:rsidP="00E635E1">
                              <w:pPr>
                                <w:jc w:val="center"/>
                                <w:rPr>
                                  <w:b/>
                                  <w:bCs/>
                                  <w:color w:val="000000"/>
                                </w:rPr>
                              </w:pPr>
                              <w:r w:rsidRPr="00E82940">
                                <w:rPr>
                                  <w:b/>
                                  <w:bCs/>
                                  <w:color w:val="000000"/>
                                </w:rPr>
                                <w:t>Proce</w:t>
                              </w:r>
                              <w:r>
                                <w:rPr>
                                  <w:b/>
                                  <w:bCs/>
                                  <w:color w:val="000000"/>
                                </w:rPr>
                                <w:t>sy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88" name="Rounded Rectangle 19"/>
                        <wps:cNvSpPr/>
                        <wps:spPr>
                          <a:xfrm>
                            <a:off x="717215" y="0"/>
                            <a:ext cx="2475230" cy="770890"/>
                          </a:xfrm>
                          <a:prstGeom prst="roundRect">
                            <a:avLst/>
                          </a:prstGeom>
                          <a:gradFill>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gradFill>
                          <a:ln w="25400" cap="flat" cmpd="sng" algn="ctr">
                            <a:solidFill>
                              <a:sysClr val="windowText" lastClr="000000"/>
                            </a:solidFill>
                            <a:prstDash val="solid"/>
                          </a:ln>
                          <a:effectLst/>
                        </wps:spPr>
                        <wps:txbx>
                          <w:txbxContent>
                            <w:p w14:paraId="06A04A68" w14:textId="77777777" w:rsidR="003B6593" w:rsidRPr="00D06E58" w:rsidRDefault="003B6593" w:rsidP="00E635E1">
                              <w:pPr>
                                <w:jc w:val="center"/>
                                <w:rPr>
                                  <w:b/>
                                  <w:bCs/>
                                  <w:color w:val="000000"/>
                                </w:rPr>
                              </w:pPr>
                              <w:r w:rsidRPr="00D06E58">
                                <w:rPr>
                                  <w:b/>
                                  <w:bCs/>
                                  <w:color w:val="000000"/>
                                </w:rPr>
                                <w:t>Zmiany legislacyjne</w:t>
                              </w:r>
                              <w:r>
                                <w:rPr>
                                  <w:b/>
                                  <w:bCs/>
                                  <w:color w:val="000000"/>
                                </w:rPr>
                                <w:t xml:space="preserve">, </w:t>
                              </w:r>
                              <w:r w:rsidRPr="00D06E58">
                                <w:rPr>
                                  <w:b/>
                                  <w:bCs/>
                                  <w:color w:val="000000"/>
                                </w:rPr>
                                <w:t>rozwój polityki  włączającej</w:t>
                              </w:r>
                              <w:r>
                                <w:rPr>
                                  <w:b/>
                                  <w:bCs/>
                                  <w:color w:val="000000"/>
                                </w:rPr>
                                <w:t xml:space="preserve">  </w:t>
                              </w:r>
                              <w:r w:rsidRPr="00D06E58">
                                <w:rPr>
                                  <w:b/>
                                  <w:bCs/>
                                  <w:color w:val="000000"/>
                                </w:rPr>
                                <w:t xml:space="preserve"> </w:t>
                              </w:r>
                              <w:r>
                                <w:rPr>
                                  <w:b/>
                                  <w:bCs/>
                                  <w:color w:val="000000"/>
                                </w:rPr>
                                <w:br/>
                                <w:t>i działania wdrożeniowe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89" name="Left-right Arrow 23"/>
                        <wps:cNvSpPr/>
                        <wps:spPr>
                          <a:xfrm>
                            <a:off x="1089660" y="1257300"/>
                            <a:ext cx="1809750" cy="295275"/>
                          </a:xfrm>
                          <a:prstGeom prst="leftRightArrow">
                            <a:avLst/>
                          </a:prstGeom>
                          <a:solidFill>
                            <a:sysClr val="window" lastClr="FFFFFF">
                              <a:lumMod val="75000"/>
                            </a:sysClr>
                          </a:solidFill>
                          <a:ln w="25400" cap="flat" cmpd="sng" algn="ctr">
                            <a:solidFill>
                              <a:sysClr val="windowText" lastClr="000000"/>
                            </a:solidFill>
                            <a:prstDash val="solid"/>
                          </a:ln>
                          <a:effectLst/>
                        </wps:spPr>
                        <wps:txbx>
                          <w:txbxContent>
                            <w:p w14:paraId="6503336D" w14:textId="77777777" w:rsidR="003B6593" w:rsidRDefault="003B6593" w:rsidP="00E635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90" name="Rounded Rectangle 19"/>
                        <wps:cNvSpPr/>
                        <wps:spPr>
                          <a:xfrm>
                            <a:off x="857885" y="2082800"/>
                            <a:ext cx="2364105" cy="487680"/>
                          </a:xfrm>
                          <a:prstGeom prst="roundRect">
                            <a:avLst/>
                          </a:prstGeom>
                          <a:gradFill>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gradFill>
                          <a:ln w="25400" cap="flat" cmpd="sng" algn="ctr">
                            <a:solidFill>
                              <a:sysClr val="windowText" lastClr="000000"/>
                            </a:solidFill>
                            <a:prstDash val="solid"/>
                          </a:ln>
                          <a:effectLst/>
                        </wps:spPr>
                        <wps:txbx>
                          <w:txbxContent>
                            <w:p w14:paraId="060C13A2" w14:textId="77777777" w:rsidR="003B6593" w:rsidRPr="00E82940" w:rsidRDefault="003B6593" w:rsidP="00E635E1">
                              <w:pPr>
                                <w:jc w:val="center"/>
                                <w:rPr>
                                  <w:b/>
                                  <w:bCs/>
                                  <w:color w:val="000000"/>
                                </w:rPr>
                              </w:pPr>
                              <w:r>
                                <w:rPr>
                                  <w:b/>
                                  <w:bCs/>
                                  <w:color w:val="000000"/>
                                </w:rPr>
                                <w:t>Praktyka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91" name="Down Arrow 29"/>
                        <wps:cNvSpPr/>
                        <wps:spPr>
                          <a:xfrm rot="19745345">
                            <a:off x="505603" y="1865038"/>
                            <a:ext cx="258445" cy="508485"/>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92" name="Down Arrow 30"/>
                        <wps:cNvSpPr/>
                        <wps:spPr>
                          <a:xfrm rot="2419544">
                            <a:off x="3390900" y="1897380"/>
                            <a:ext cx="224333" cy="492321"/>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93" name="Down Arrow 29"/>
                        <wps:cNvSpPr/>
                        <wps:spPr>
                          <a:xfrm rot="2756123">
                            <a:off x="384810" y="579104"/>
                            <a:ext cx="258445" cy="315387"/>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94" name="Down Arrow 29"/>
                        <wps:cNvSpPr/>
                        <wps:spPr>
                          <a:xfrm rot="19745345">
                            <a:off x="3293301" y="586740"/>
                            <a:ext cx="258445" cy="349090"/>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8DA65E" id="Grupa 1704718385" o:spid="_x0000_s1030" style="position:absolute;margin-left:67.15pt;margin-top:.5pt;width:308.4pt;height:202.4pt;z-index:251743232;mso-position-horizontal-relative:margin;mso-width-relative:margin;mso-height-relative:margin" coordsize="39166,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">
                <v:roundrect id="Rounded Rectangle 17" o:spid="_x0000_s1031" style="position:absolute;top:8915;width:9607;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cfxcoA&#10;AADjAAAADwAAAGRycy9kb3ducmV2LnhtbERPzU7CQBC+m/gOmzHhJtsigaayEDWRkJ4AKept7I5t&#10;Y3e2dBeob++SkHic739mi9404kSdqy0riIcRCOLC6ppLBbu31/sEhPPIGhvLpOCXHCzmtzczTLU9&#10;84ZOW1+KEMIuRQWV920qpSsqMuiGtiUO3LftDPpwdqXUHZ5DuGnkKIom0mDNoaHCll4qKn62R6Og&#10;XZr3/ej5mH9+rLMyi7/yQ7bKlRrc9U+PIDz1/l98da90mD+NxtM4eUgmcPkpAC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nH8XKAAAA4wAAAA8AAAAAAAAAAAAAAAAAmAIA&#10;AGRycy9kb3ducmV2LnhtbFBLBQYAAAAABAAEAPUAAACPAwAAAAA=&#10;" fillcolor="#959595" strokecolor="windowText" strokeweight="2pt">
                  <v:fill focusposition="1,1" focussize="" colors="0 #959595;.5 #d6d6d6;1 white" focus="100%" type="gradientRadial"/>
                  <v:textbox>
                    <w:txbxContent>
                      <w:p w14:paraId="4FB0498C" w14:textId="77777777" w:rsidR="003B6593" w:rsidRPr="00E82940" w:rsidRDefault="003B6593" w:rsidP="00E635E1">
                        <w:pPr>
                          <w:jc w:val="center"/>
                          <w:rPr>
                            <w:b/>
                            <w:bCs/>
                            <w:color w:val="000000"/>
                          </w:rPr>
                        </w:pPr>
                        <w:r w:rsidRPr="00E82940">
                          <w:rPr>
                            <w:b/>
                            <w:bCs/>
                            <w:color w:val="000000"/>
                          </w:rPr>
                          <w:t>S</w:t>
                        </w:r>
                        <w:r>
                          <w:rPr>
                            <w:b/>
                            <w:bCs/>
                            <w:color w:val="000000"/>
                          </w:rPr>
                          <w:t>truktury</w:t>
                        </w:r>
                      </w:p>
                    </w:txbxContent>
                  </v:textbox>
                </v:roundrect>
                <v:roundrect id="Rounded Rectangle 18" o:spid="_x0000_s1032" style="position:absolute;left:30022;top:9393;width:9144;height:91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6XsoA&#10;AADjAAAADwAAAGRycy9kb3ducmV2LnhtbERPzU7CQBC+m/AOmzHxJtuCsU1lIWiiIT0JWpXb0B3b&#10;xu5s7S5Q3t4lMeE43//MFoNpxYF611hWEI8jEMSl1Q1XCt7fnm9TEM4ja2wtk4ITOVjMR1czzLQ9&#10;8poOG1+JEMIuQwW1910mpStrMujGtiMO3LftDfpw9pXUPR5DuGnlJIrupcGGQ0ONHT3VVP5s9kZB&#10;92I+PyaP+2L79ZpXebwrfvNVodTN9bB8AOFp8Bfxv3ulw/wkukvidJomcP4pACDn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jrul7KAAAA4wAAAA8AAAAAAAAAAAAAAAAAmAIA&#10;AGRycy9kb3ducmV2LnhtbFBLBQYAAAAABAAEAPUAAACPAwAAAAA=&#10;" fillcolor="#959595" strokecolor="windowText" strokeweight="2pt">
                  <v:fill focusposition="1,1" focussize="" colors="0 #959595;.5 #d6d6d6;1 white" focus="100%" type="gradientRadial"/>
                  <v:textbox>
                    <w:txbxContent>
                      <w:p w14:paraId="2B742B7A" w14:textId="77777777" w:rsidR="003B6593" w:rsidRPr="00E82940" w:rsidRDefault="003B6593" w:rsidP="00E635E1">
                        <w:pPr>
                          <w:jc w:val="center"/>
                          <w:rPr>
                            <w:b/>
                            <w:bCs/>
                            <w:color w:val="000000"/>
                          </w:rPr>
                        </w:pPr>
                        <w:r w:rsidRPr="00E82940">
                          <w:rPr>
                            <w:b/>
                            <w:bCs/>
                            <w:color w:val="000000"/>
                          </w:rPr>
                          <w:t>Proce</w:t>
                        </w:r>
                        <w:r>
                          <w:rPr>
                            <w:b/>
                            <w:bCs/>
                            <w:color w:val="000000"/>
                          </w:rPr>
                          <w:t>sy</w:t>
                        </w:r>
                      </w:p>
                    </w:txbxContent>
                  </v:textbox>
                </v:roundrect>
                <v:roundrect id="Rounded Rectangle 19" o:spid="_x0000_s1033" style="position:absolute;left:7172;width:24752;height:77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uLM0A&#10;AADjAAAADwAAAGRycy9kb3ducmV2LnhtbESPQU/DMAyF70j8h8hI3FjagVjVLZsACTT1BIMCu3mN&#10;11Y0Tmmyrfx7fEDiaL/n9z4vVqPr1JGG0Ho2kE4SUMSVty3XBt5eH68yUCEiW+w8k4EfCrBanp8t&#10;MLf+xC903MRaSQiHHA00Mfa51qFqyGGY+J5YtL0fHEYZh1rbAU8S7jo9TZJb7bBlaWiwp4eGqq/N&#10;wRnon9zH+/T+UG4/n4u6SHfld7Eujbm8GO/moCKN8d/8d722gj9LbmZpdp0JtPwkC9DLX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Dl0LizNAAAA4wAAAA8AAAAAAAAAAAAAAAAA&#10;mAIAAGRycy9kb3ducmV2LnhtbFBLBQYAAAAABAAEAPUAAACSAwAAAAA=&#10;" fillcolor="#959595" strokecolor="windowText" strokeweight="2pt">
                  <v:fill focusposition="1,1" focussize="" colors="0 #959595;.5 #d6d6d6;1 white" focus="100%" type="gradientRadial"/>
                  <v:textbox>
                    <w:txbxContent>
                      <w:p w14:paraId="06A04A68" w14:textId="77777777" w:rsidR="003B6593" w:rsidRPr="00D06E58" w:rsidRDefault="003B6593" w:rsidP="00E635E1">
                        <w:pPr>
                          <w:jc w:val="center"/>
                          <w:rPr>
                            <w:b/>
                            <w:bCs/>
                            <w:color w:val="000000"/>
                          </w:rPr>
                        </w:pPr>
                        <w:r w:rsidRPr="00D06E58">
                          <w:rPr>
                            <w:b/>
                            <w:bCs/>
                            <w:color w:val="000000"/>
                          </w:rPr>
                          <w:t>Zmiany legislacyjne</w:t>
                        </w:r>
                        <w:r>
                          <w:rPr>
                            <w:b/>
                            <w:bCs/>
                            <w:color w:val="000000"/>
                          </w:rPr>
                          <w:t xml:space="preserve">, </w:t>
                        </w:r>
                        <w:r w:rsidRPr="00D06E58">
                          <w:rPr>
                            <w:b/>
                            <w:bCs/>
                            <w:color w:val="000000"/>
                          </w:rPr>
                          <w:t>rozwój polityki  włączającej</w:t>
                        </w:r>
                        <w:r>
                          <w:rPr>
                            <w:b/>
                            <w:bCs/>
                            <w:color w:val="000000"/>
                          </w:rPr>
                          <w:t xml:space="preserve">  </w:t>
                        </w:r>
                        <w:r w:rsidRPr="00D06E58">
                          <w:rPr>
                            <w:b/>
                            <w:bCs/>
                            <w:color w:val="000000"/>
                          </w:rPr>
                          <w:t xml:space="preserve"> </w:t>
                        </w:r>
                        <w:r>
                          <w:rPr>
                            <w:b/>
                            <w:bCs/>
                            <w:color w:val="000000"/>
                          </w:rPr>
                          <w:br/>
                          <w:t>i działania wdrożeniowe</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3" o:spid="_x0000_s1034" type="#_x0000_t69" style="position:absolute;left:10896;top:12573;width:18098;height:29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uI8gA&#10;AADjAAAADwAAAGRycy9kb3ducmV2LnhtbERPX2vCMBB/H+w7hBvsbaY60a4zigwLG/iiK4O9Hc3Z&#10;FptLaGLbfXszEHy83/9bbUbTip4631hWMJ0kIIhLqxuuFBTf+UsKwgdkja1lUvBHHjbrx4cVZtoO&#10;fKD+GCoRQ9hnqKAOwWVS+rImg35iHXHkTrYzGOLZVVJ3OMRw08pZkiykwYZjQ42OPmoqz8eLUbAI&#10;RX6abfc/u/4394PTxZd3Z6Wen8btO4hAY7iLb+5PHecvk/lymr6mb/D/UwRAr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Fy4jyAAAAOMAAAAPAAAAAAAAAAAAAAAAAJgCAABk&#10;cnMvZG93bnJldi54bWxQSwUGAAAAAAQABAD1AAAAjQMAAAAA&#10;" adj="1762" fillcolor="#bfbfbf" strokecolor="windowText" strokeweight="2pt">
                  <v:textbox>
                    <w:txbxContent>
                      <w:p w14:paraId="6503336D" w14:textId="77777777" w:rsidR="003B6593" w:rsidRDefault="003B6593" w:rsidP="00E635E1">
                        <w:pPr>
                          <w:jc w:val="center"/>
                        </w:pPr>
                        <w:r>
                          <w:t xml:space="preserve"> </w:t>
                        </w:r>
                      </w:p>
                    </w:txbxContent>
                  </v:textbox>
                </v:shape>
                <v:roundrect id="Rounded Rectangle 19" o:spid="_x0000_s1035" style="position:absolute;left:8578;top:20828;width:23641;height:487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" fillcolor="#959595" strokecolor="windowText" strokeweight="2pt">
                  <v:fill focusposition="1,1" focussize="" colors="0 #959595;.5 #d6d6d6;1 white" focus="100%" type="gradientRadial"/>
                  <v:textbox>
                    <w:txbxContent>
                      <w:p w14:paraId="060C13A2" w14:textId="77777777" w:rsidR="003B6593" w:rsidRPr="00E82940" w:rsidRDefault="003B6593" w:rsidP="00E635E1">
                        <w:pPr>
                          <w:jc w:val="center"/>
                          <w:rPr>
                            <w:b/>
                            <w:bCs/>
                            <w:color w:val="000000"/>
                          </w:rPr>
                        </w:pPr>
                        <w:r>
                          <w:rPr>
                            <w:b/>
                            <w:bCs/>
                            <w:color w:val="000000"/>
                          </w:rPr>
                          <w:t>Praktyka</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 o:spid="_x0000_s1036" type="#_x0000_t67" style="position:absolute;left:5056;top:18650;width:2584;height:5085;rotation:-20257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d+LMcA&#10;AADjAAAADwAAAGRycy9kb3ducmV2LnhtbERPyW7CMBC9I/EP1iD1BnbaiiVgUFR14QalvXCbxkMS&#10;EY+j2CXp39dISBzn7bPa9LYWF2p95VhDMlEgiHNnKi40fH+9jecgfEA2WDsmDX/kYbMeDlaYGtfx&#10;J10OoRAxhH2KGsoQmlRKn5dk0U9cQxy5k2sthni2hTQtdjHc1vJRqam0WHFsKLGhl5Ly8+HXaqh+&#10;jvZ1se/22ZHPO85UsB/vRuuHUZ8tQQTqw118c29NnD9Tz7Nk/rRI4PpTBEC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3fizHAAAA4wAAAA8AAAAAAAAAAAAAAAAAmAIAAGRy&#10;cy9kb3ducmV2LnhtbFBLBQYAAAAABAAEAPUAAACMAwAAAAA=&#10;" adj="16111" fillcolor="#bfbfbf" strokecolor="windowText" strokeweight="2pt"/>
                <v:shape id="Down Arrow 30" o:spid="_x0000_s1037" type="#_x0000_t67" style="position:absolute;left:33909;top:18973;width:2243;height:4924;rotation:264278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4T8kA&#10;AADjAAAADwAAAGRycy9kb3ducmV2LnhtbERPS0vDQBC+C/0PyxS8iN00Sh+x2yJCgigFU8Veh+yY&#10;BDOzIbu28d+7guBxvvdsdiN36kSDb50YmM8SUCSVs63UBt5e8+sVKB9QLHZOyMA3edhtJxcbzKw7&#10;S0mnQ6hVDBGfoYEmhD7T2lcNMfqZ60ki9+EGxhDPodZ2wHMM506nSbLQjK3EhgZ7emio+jx8sYGn&#10;vEivnvPFPi33/FK4dy6PXBhzOR3v70AFGsO/+M/9aOP8ZXK7nK9u1in8/hQB0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gr4T8kAAADjAAAADwAAAAAAAAAAAAAAAACYAgAA&#10;ZHJzL2Rvd25yZXYueG1sUEsFBgAAAAAEAAQA9QAAAI4DAAAAAA==&#10;" adj="16679" fillcolor="#bfbfbf" strokecolor="windowText" strokeweight="2pt"/>
                <v:shape id="Down Arrow 29" o:spid="_x0000_s1038" type="#_x0000_t67" style="position:absolute;left:3847;top:5791;width:2585;height:3154;rotation:30104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cvY8kA&#10;AADjAAAADwAAAGRycy9kb3ducmV2LnhtbERPX2vCMBB/H/gdwg32Ipo653SdUXSgjCEMu73s7WjO&#10;ttpcShK1+umXgbDH+/2/6bw1tTiR85VlBYN+AoI4t7riQsH316o3AeEDssbaMim4kIf5rHM3xVTb&#10;M2/plIVCxBD2KSooQ2hSKX1ekkHftw1x5HbWGQzxdIXUDs8x3NTyMUmepcGKY0OJDb2VlB+yo1Hw&#10;c2l2XdK0Wa5plLn647r/xKtSD/ft4hVEoDb8i2/udx3nj5On8WAyfBnC308RADn7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VcvY8kAAADjAAAADwAAAAAAAAAAAAAAAACYAgAA&#10;ZHJzL2Rvd25yZXYueG1sUEsFBgAAAAAEAAQA9QAAAI4DAAAAAA==&#10;" adj="12750" fillcolor="#bfbfbf" strokecolor="windowText" strokeweight="2pt"/>
                <v:shape id="Down Arrow 29" o:spid="_x0000_s1039" type="#_x0000_t67" style="position:absolute;left:32933;top:5867;width:2584;height:3491;rotation:-20257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8nZ8kA&#10;AADjAAAADwAAAGRycy9kb3ducmV2LnhtbERPS2sCMRC+F/wPYYTeatZVfKxGKaWC0ELp2ou3YTNu&#10;FjeTJYm69tc3hUKP871nve1tK67kQ+NYwXiUgSCunG64VvB12D0tQISIrLF1TAruFGC7GTyssdDu&#10;xp90LWMtUgiHAhWYGLtCylAZshhGriNO3Ml5izGdvpba4y2F21bmWTaTFhtODQY7ejFUncuLVXA8&#10;fnST/HW2PNf+/a3cXb5N7g9KPQ775xWISH38F/+59zrNn2fT+XgxWU7h96cEgN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J8nZ8kAAADjAAAADwAAAAAAAAAAAAAAAACYAgAA&#10;ZHJzL2Rvd25yZXYueG1sUEsFBgAAAAAEAAQA9QAAAI4DAAAAAA==&#10;" adj="13604" fillcolor="#bfbfbf" strokecolor="windowText" strokeweight="2pt"/>
                <w10:wrap anchorx="margin"/>
              </v:group>
            </w:pict>
          </mc:Fallback>
        </mc:AlternateContent>
      </w:r>
    </w:p>
    <w:p w14:paraId="3D610D74" w14:textId="77777777" w:rsidR="00E635E1" w:rsidRPr="00E82940" w:rsidRDefault="00E635E1" w:rsidP="00E635E1">
      <w:pPr>
        <w:spacing w:after="0" w:line="276" w:lineRule="auto"/>
        <w:rPr>
          <w:rFonts w:eastAsia="Times New Roman"/>
          <w:lang w:eastAsia="en-GB"/>
        </w:rPr>
      </w:pPr>
    </w:p>
    <w:p w14:paraId="4F4E0191" w14:textId="77777777" w:rsidR="00E635E1" w:rsidRPr="00E82940" w:rsidRDefault="00E635E1" w:rsidP="00E635E1">
      <w:pPr>
        <w:spacing w:after="0" w:line="276" w:lineRule="auto"/>
        <w:rPr>
          <w:rFonts w:eastAsia="Times New Roman"/>
          <w:lang w:eastAsia="en-GB"/>
        </w:rPr>
      </w:pPr>
    </w:p>
    <w:p w14:paraId="7E9EFD20" w14:textId="77777777" w:rsidR="00E635E1" w:rsidRPr="00E82940" w:rsidRDefault="00E635E1" w:rsidP="00E635E1">
      <w:pPr>
        <w:spacing w:after="0" w:line="276" w:lineRule="auto"/>
        <w:rPr>
          <w:rFonts w:eastAsia="Times New Roman"/>
          <w:lang w:eastAsia="en-GB"/>
        </w:rPr>
      </w:pPr>
    </w:p>
    <w:p w14:paraId="3461B295" w14:textId="77777777" w:rsidR="00E635E1" w:rsidRPr="00E82940" w:rsidRDefault="00E635E1" w:rsidP="00E635E1">
      <w:pPr>
        <w:spacing w:after="0" w:line="276" w:lineRule="auto"/>
        <w:rPr>
          <w:rFonts w:eastAsia="Times New Roman"/>
          <w:lang w:eastAsia="en-GB"/>
        </w:rPr>
      </w:pPr>
    </w:p>
    <w:p w14:paraId="230CBEA5" w14:textId="77777777" w:rsidR="00E635E1" w:rsidRPr="00E82940" w:rsidRDefault="00E635E1" w:rsidP="00E635E1">
      <w:pPr>
        <w:spacing w:before="120" w:after="120" w:line="276" w:lineRule="auto"/>
        <w:rPr>
          <w:rFonts w:eastAsia="Times New Roman"/>
          <w:color w:val="000000"/>
          <w:lang w:eastAsia="en-GB"/>
        </w:rPr>
      </w:pPr>
    </w:p>
    <w:p w14:paraId="3AFA827A" w14:textId="77777777" w:rsidR="00E635E1" w:rsidRPr="00E82940" w:rsidRDefault="00E635E1" w:rsidP="00E635E1">
      <w:pPr>
        <w:spacing w:before="120" w:after="120" w:line="276" w:lineRule="auto"/>
        <w:rPr>
          <w:rFonts w:eastAsia="Times New Roman"/>
          <w:color w:val="000000"/>
          <w:lang w:eastAsia="en-GB"/>
        </w:rPr>
      </w:pPr>
    </w:p>
    <w:p w14:paraId="376C678D" w14:textId="77777777" w:rsidR="00E635E1" w:rsidRPr="00E82940" w:rsidRDefault="00E635E1" w:rsidP="00E635E1">
      <w:pPr>
        <w:spacing w:before="120" w:after="120" w:line="276" w:lineRule="auto"/>
        <w:rPr>
          <w:rFonts w:eastAsia="Times New Roman"/>
          <w:color w:val="000000"/>
          <w:lang w:eastAsia="en-GB"/>
        </w:rPr>
      </w:pPr>
    </w:p>
    <w:p w14:paraId="54CD4EE8" w14:textId="77777777" w:rsidR="00E635E1" w:rsidRPr="00E82940" w:rsidRDefault="00E635E1" w:rsidP="00E635E1">
      <w:pPr>
        <w:spacing w:before="120" w:after="120" w:line="276" w:lineRule="auto"/>
        <w:rPr>
          <w:rFonts w:eastAsia="Times New Roman"/>
          <w:color w:val="000000"/>
          <w:lang w:eastAsia="en-GB"/>
        </w:rPr>
      </w:pPr>
      <w:r>
        <w:rPr>
          <w:rFonts w:eastAsia="Times New Roman"/>
          <w:noProof/>
        </w:rPr>
        <mc:AlternateContent>
          <mc:Choice Requires="wpg">
            <w:drawing>
              <wp:anchor distT="0" distB="0" distL="114300" distR="114300" simplePos="0" relativeHeight="251739136" behindDoc="0" locked="0" layoutInCell="1" allowOverlap="1" wp14:anchorId="0CA28B71" wp14:editId="52CC1550">
                <wp:simplePos x="0" y="0"/>
                <wp:positionH relativeFrom="margin">
                  <wp:posOffset>-258445</wp:posOffset>
                </wp:positionH>
                <wp:positionV relativeFrom="paragraph">
                  <wp:posOffset>78740</wp:posOffset>
                </wp:positionV>
                <wp:extent cx="6282055" cy="1430655"/>
                <wp:effectExtent l="57150" t="76200" r="80645" b="17145"/>
                <wp:wrapNone/>
                <wp:docPr id="1704718395" name="Grupa 1704718395"/>
                <wp:cNvGraphicFramePr/>
                <a:graphic xmlns:a="http://schemas.openxmlformats.org/drawingml/2006/main">
                  <a:graphicData uri="http://schemas.microsoft.com/office/word/2010/wordprocessingGroup">
                    <wpg:wgp>
                      <wpg:cNvGrpSpPr/>
                      <wpg:grpSpPr>
                        <a:xfrm>
                          <a:off x="0" y="0"/>
                          <a:ext cx="6282055" cy="1430655"/>
                          <a:chOff x="0" y="0"/>
                          <a:chExt cx="6282055" cy="1430655"/>
                        </a:xfrm>
                      </wpg:grpSpPr>
                      <wps:wsp>
                        <wps:cNvPr id="1704718396" name="Rectangle 26"/>
                        <wps:cNvSpPr/>
                        <wps:spPr>
                          <a:xfrm>
                            <a:off x="1620078" y="980440"/>
                            <a:ext cx="2875722" cy="450215"/>
                          </a:xfrm>
                          <a:prstGeom prst="rect">
                            <a:avLst/>
                          </a:prstGeom>
                          <a:gradFill>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gradFill>
                          <a:ln w="25400" cap="flat" cmpd="sng" algn="ctr">
                            <a:solidFill>
                              <a:sysClr val="windowText" lastClr="000000">
                                <a:alpha val="80000"/>
                              </a:sysClr>
                            </a:solidFill>
                            <a:prstDash val="solid"/>
                          </a:ln>
                          <a:effectLst/>
                        </wps:spPr>
                        <wps:txbx>
                          <w:txbxContent>
                            <w:p w14:paraId="4DE9455F" w14:textId="77777777" w:rsidR="003B6593" w:rsidRPr="007440FE" w:rsidRDefault="003B6593" w:rsidP="00E635E1">
                              <w:pPr>
                                <w:pStyle w:val="Agency-body-text"/>
                                <w:jc w:val="center"/>
                                <w:rPr>
                                  <w:b/>
                                  <w:bCs/>
                                </w:rPr>
                              </w:pPr>
                              <w:r>
                                <w:rPr>
                                  <w:b/>
                                  <w:bCs/>
                                </w:rPr>
                                <w:t>Skutki dla interesariuszy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97" name="Down Arrow 31"/>
                        <wps:cNvSpPr/>
                        <wps:spPr>
                          <a:xfrm rot="2191412">
                            <a:off x="4000500" y="480060"/>
                            <a:ext cx="220980" cy="521451"/>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98" name="Down Arrow 29"/>
                        <wps:cNvSpPr/>
                        <wps:spPr>
                          <a:xfrm rot="19745345">
                            <a:off x="1691640" y="487680"/>
                            <a:ext cx="258445" cy="511175"/>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399" name="Down Arrow 30"/>
                        <wps:cNvSpPr/>
                        <wps:spPr>
                          <a:xfrm>
                            <a:off x="2880360" y="487680"/>
                            <a:ext cx="225425" cy="467360"/>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400" name="Elbow Connector 66"/>
                        <wps:cNvCnPr/>
                        <wps:spPr>
                          <a:xfrm flipV="1">
                            <a:off x="4503420" y="0"/>
                            <a:ext cx="555585" cy="1241144"/>
                          </a:xfrm>
                          <a:prstGeom prst="bentConnector3">
                            <a:avLst>
                              <a:gd name="adj1" fmla="val 210039"/>
                            </a:avLst>
                          </a:prstGeom>
                          <a:noFill/>
                          <a:ln w="25400" cap="flat" cmpd="sng" algn="ctr">
                            <a:solidFill>
                              <a:sysClr val="windowText" lastClr="000000"/>
                            </a:solidFill>
                            <a:prstDash val="solid"/>
                            <a:tailEnd type="triangle"/>
                          </a:ln>
                          <a:effectLst/>
                        </wps:spPr>
                        <wps:bodyPr/>
                      </wps:wsp>
                      <wps:wsp>
                        <wps:cNvPr id="1704718401" name="Elbow Connector 5"/>
                        <wps:cNvCnPr/>
                        <wps:spPr>
                          <a:xfrm flipH="1" flipV="1">
                            <a:off x="1292129" y="68580"/>
                            <a:ext cx="327949" cy="1177129"/>
                          </a:xfrm>
                          <a:prstGeom prst="bentConnector3">
                            <a:avLst>
                              <a:gd name="adj1" fmla="val 244549"/>
                            </a:avLst>
                          </a:prstGeom>
                          <a:noFill/>
                          <a:ln w="25400" cap="flat" cmpd="sng" algn="ctr">
                            <a:solidFill>
                              <a:sysClr val="windowText" lastClr="000000"/>
                            </a:solidFill>
                            <a:prstDash val="solid"/>
                            <a:tailEnd type="triangle"/>
                          </a:ln>
                          <a:effectLst/>
                        </wps:spPr>
                        <wps:bodyPr/>
                      </wps:wsp>
                      <wps:wsp>
                        <wps:cNvPr id="1704718402" name="Oval 3"/>
                        <wps:cNvSpPr/>
                        <wps:spPr>
                          <a:xfrm>
                            <a:off x="5280660" y="251460"/>
                            <a:ext cx="1001395" cy="711200"/>
                          </a:xfrm>
                          <a:prstGeom prst="ellipse">
                            <a:avLst/>
                          </a:prstGeom>
                          <a:gradFill rotWithShape="1">
                            <a:gsLst>
                              <a:gs pos="0">
                                <a:sysClr val="window" lastClr="FFFFFF">
                                  <a:lumMod val="65000"/>
                                </a:sysClr>
                              </a:gs>
                              <a:gs pos="99000">
                                <a:sysClr val="window" lastClr="FFFFFF">
                                  <a:lumMod val="95000"/>
                                </a:sysClr>
                              </a:gs>
                            </a:gsLst>
                            <a:lin ang="16200000" scaled="0"/>
                          </a:gradFill>
                          <a:ln w="158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B89541F" w14:textId="77777777" w:rsidR="003B6593" w:rsidRPr="00E82940" w:rsidRDefault="003B6593" w:rsidP="00E635E1">
                              <w:pPr>
                                <w:jc w:val="center"/>
                                <w:rPr>
                                  <w:b/>
                                  <w:bCs/>
                                  <w:color w:val="000000"/>
                                  <w:sz w:val="16"/>
                                  <w:szCs w:val="16"/>
                                </w:rPr>
                              </w:pPr>
                              <w:r w:rsidRPr="00E82940">
                                <w:rPr>
                                  <w:b/>
                                  <w:bCs/>
                                  <w:color w:val="000000"/>
                                  <w:sz w:val="16"/>
                                  <w:szCs w:val="16"/>
                                </w:rPr>
                                <w:t xml:space="preserve">Zbieranie </w:t>
                              </w:r>
                              <w:r w:rsidRPr="00E82940">
                                <w:rPr>
                                  <w:b/>
                                  <w:bCs/>
                                  <w:color w:val="000000"/>
                                  <w:sz w:val="16"/>
                                  <w:szCs w:val="16"/>
                                </w:rPr>
                                <w:br/>
                                <w:t>i obieg danych</w:t>
                              </w:r>
                            </w:p>
                            <w:p w14:paraId="3E6D050D" w14:textId="77777777" w:rsidR="003B6593" w:rsidRPr="00E82940" w:rsidRDefault="003B6593" w:rsidP="00E635E1">
                              <w:pPr>
                                <w:jc w:val="center"/>
                                <w:rPr>
                                  <w:b/>
                                  <w:bCs/>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718403" name="Oval 7"/>
                        <wps:cNvSpPr/>
                        <wps:spPr>
                          <a:xfrm>
                            <a:off x="0" y="266700"/>
                            <a:ext cx="1001395" cy="711200"/>
                          </a:xfrm>
                          <a:prstGeom prst="ellipse">
                            <a:avLst/>
                          </a:prstGeom>
                          <a:gradFill rotWithShape="1">
                            <a:gsLst>
                              <a:gs pos="0">
                                <a:sysClr val="window" lastClr="FFFFFF">
                                  <a:lumMod val="65000"/>
                                </a:sysClr>
                              </a:gs>
                              <a:gs pos="99000">
                                <a:sysClr val="window" lastClr="FFFFFF">
                                  <a:lumMod val="95000"/>
                                </a:sysClr>
                              </a:gs>
                            </a:gsLst>
                            <a:lin ang="16200000" scaled="0"/>
                          </a:gradFill>
                          <a:ln w="15875" cap="flat" cmpd="sng" algn="ctr">
                            <a:solidFill>
                              <a:sysClr val="windowText" lastClr="000000"/>
                            </a:solidFill>
                            <a:prstDash val="solid"/>
                          </a:ln>
                          <a:effectLst>
                            <a:outerShdw blurRad="40000" dist="23000" dir="5400000" rotWithShape="0">
                              <a:srgbClr val="000000">
                                <a:alpha val="35000"/>
                              </a:srgbClr>
                            </a:outerShdw>
                          </a:effectLst>
                        </wps:spPr>
                        <wps:txbx>
                          <w:txbxContent>
                            <w:p w14:paraId="5A42EF72" w14:textId="77777777" w:rsidR="003B6593" w:rsidRPr="00E82940" w:rsidRDefault="003B6593" w:rsidP="00E635E1">
                              <w:pPr>
                                <w:jc w:val="center"/>
                                <w:rPr>
                                  <w:b/>
                                  <w:bCs/>
                                  <w:color w:val="000000"/>
                                  <w:sz w:val="16"/>
                                  <w:szCs w:val="16"/>
                                </w:rPr>
                              </w:pPr>
                              <w:r w:rsidRPr="00E82940">
                                <w:rPr>
                                  <w:b/>
                                  <w:bCs/>
                                  <w:color w:val="000000"/>
                                  <w:sz w:val="16"/>
                                  <w:szCs w:val="16"/>
                                </w:rPr>
                                <w:t xml:space="preserve">Zbieranie </w:t>
                              </w:r>
                              <w:r w:rsidRPr="00E82940">
                                <w:rPr>
                                  <w:b/>
                                  <w:bCs/>
                                  <w:color w:val="000000"/>
                                  <w:sz w:val="16"/>
                                  <w:szCs w:val="16"/>
                                </w:rPr>
                                <w:br/>
                                <w:t>i obieg danych</w:t>
                              </w:r>
                            </w:p>
                            <w:p w14:paraId="54E8C074" w14:textId="77777777" w:rsidR="003B6593" w:rsidRPr="00E82940" w:rsidRDefault="003B6593" w:rsidP="00E635E1">
                              <w:pPr>
                                <w:jc w:val="center"/>
                                <w:rPr>
                                  <w:b/>
                                  <w:bCs/>
                                  <w:color w:val="000000"/>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A28B71" id="Grupa 1704718395" o:spid="_x0000_s1040" style="position:absolute;margin-left:-20.35pt;margin-top:6.2pt;width:494.65pt;height:112.65pt;z-index:251739136;mso-position-horizontal-relative:margin;mso-height-relative:margin" coordsize="62820,14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">
                <v:rect id="Rectangle 26" o:spid="_x0000_s1041" style="position:absolute;left:16200;top:9804;width:28758;height:4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BxHsYA&#10;AADjAAAADwAAAGRycy9kb3ducmV2LnhtbERPO2/CMBDeK/EfrENiKzYPEUgxqCpCwFjagfEUX5O0&#10;8TmKDUn+PUZC6njf+9bbzlbiRo0vHWuYjBUI4syZknMN31/71yUIH5ANVo5JQ08etpvByxpT41r+&#10;pNs55CKGsE9RQxFCnUrps4Is+rGriSP34xqLIZ5NLk2DbQy3lZwqtZAWS44NBdb0UVD2d75aDfX1&#10;oNo+9MnudLwYn/M0+02s1qNh9/4GIlAX/sVP99HE+YmaJ5PlbLWAx08RAL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BxHsYAAADjAAAADwAAAAAAAAAAAAAAAACYAgAAZHJz&#10;L2Rvd25yZXYueG1sUEsFBgAAAAAEAAQA9QAAAIsDAAAAAA==&#10;" fillcolor="#959595" strokecolor="windowText" strokeweight="2pt">
                  <v:fill focusposition="1,1" focussize="" colors="0 #959595;.5 #d6d6d6;1 white" focus="100%" type="gradientRadial"/>
                  <v:stroke opacity="52428f"/>
                  <v:textbox>
                    <w:txbxContent>
                      <w:p w14:paraId="4DE9455F" w14:textId="77777777" w:rsidR="003B6593" w:rsidRPr="007440FE" w:rsidRDefault="003B6593" w:rsidP="00E635E1">
                        <w:pPr>
                          <w:pStyle w:val="Agency-body-text"/>
                          <w:jc w:val="center"/>
                          <w:rPr>
                            <w:b/>
                            <w:bCs/>
                          </w:rPr>
                        </w:pPr>
                        <w:r>
                          <w:rPr>
                            <w:b/>
                            <w:bCs/>
                          </w:rPr>
                          <w:t>Skutki dla interesariuszy</w:t>
                        </w:r>
                      </w:p>
                    </w:txbxContent>
                  </v:textbox>
                </v:rect>
                <v:shape id="Down Arrow 31" o:spid="_x0000_s1042" type="#_x0000_t67" style="position:absolute;left:40005;top:4800;width:2209;height:5215;rotation:239360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TsssA&#10;AADjAAAADwAAAGRycy9kb3ducmV2LnhtbESPS2/CMBCE75X4D9YicSsOjxKaYhBCtCoXBGkv3Fbx&#10;5iHidRQbkv77ulIljrsz3+zsatObWtypdZVlBZNxBII4s7riQsH31/vzEoTzyBpry6Tghxxs1oOn&#10;FSbadnyme+oLEULYJaig9L5JpHRZSQbd2DbEQctta9CHsS2kbrEL4aaW0yhaSIMVhwslNrQrKbum&#10;NxNqzE+X4+146KTfX/aYfeT6Jc2VGg377RsIT71/mP/pTx24OJrHk+XsNYa/n8IC5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NtOyywAAAOMAAAAPAAAAAAAAAAAAAAAAAJgC&#10;AABkcnMvZG93bnJldi54bWxQSwUGAAAAAAQABAD1AAAAkAMAAAAA&#10;" adj="17023" fillcolor="#bfbfbf" strokecolor="windowText" strokeweight="2pt"/>
                <v:shape id="Down Arrow 29" o:spid="_x0000_s1043" type="#_x0000_t67" style="position:absolute;left:16916;top:4876;width:2584;height:5112;rotation:-20257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YwLMcA&#10;AADjAAAADwAAAGRycy9kb3ducmV2LnhtbESPQW/CMAyF75P2HyJP2m2kMDRKIaANDbErbNKuVuM1&#10;FY1TJQG6f48PSBzt9/ze5+V68J06U0xtYAPjUQGKuA625cbAz/f2pQSVMrLFLjAZ+KcE69XjwxIr&#10;Gy68p/MhN0pCOFVowOXcV1qn2pHHNAo9sWh/IXrMMsZG24gXCfednhTFm/bYsjQ47GnjqD4eTt4A&#10;uoS7j9+G9pFt+dlTZprMjXl+Gt4XoDIN+W6+XX9ZwZ8V09m4fJ0LtPwkC9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GMCzHAAAA4wAAAA8AAAAAAAAAAAAAAAAAmAIAAGRy&#10;cy9kb3ducmV2LnhtbFBLBQYAAAAABAAEAPUAAACMAwAAAAA=&#10;" adj="16140" fillcolor="#bfbfbf" strokecolor="windowText" strokeweight="2pt"/>
                <v:shape id="Down Arrow 30" o:spid="_x0000_s1044" type="#_x0000_t67" style="position:absolute;left:28803;top:4876;width:2254;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YMsgA&#10;AADjAAAADwAAAGRycy9kb3ducmV2LnhtbERPzWrCQBC+F3yHZYTemo22VBNdRSyFXkpRS8XbkB2T&#10;YHY2ZrdJ2qd3BcHjfP8zX/amEi01rrSsYBTFIIgzq0vOFXzv3p+mIJxH1lhZJgV/5GC5GDzMMdW2&#10;4w21W5+LEMIuRQWF93UqpcsKMugiWxMH7mgbgz6cTS51g10IN5Ucx/GrNFhyaCiwpnVB2Wn7axTQ&#10;20Gf14lMaqr2X5+a2u7nXyr1OOxXMxCeen8X39wfOsyfxC+T0fQ5SeD6UwB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y9gyyAAAAOMAAAAPAAAAAAAAAAAAAAAAAJgCAABk&#10;cnMvZG93bnJldi54bWxQSwUGAAAAAAQABAD1AAAAjQMAAAAA&#10;" adj="16391" fillcolor="#bfbfbf" strokecolor="windowText" strokeweight="2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45" type="#_x0000_t34" style="position:absolute;left:45034;width:5556;height:1241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HMskAAADjAAAADwAAAGRycy9kb3ducmV2LnhtbESPQW/CMAyF75P4D5GRuI2kUzWqjoDY&#10;JCRu0xja2WpMW2icrglQ9uvnw6QdbT+/977levSdutIQ28AWsrkBRVwF13Jt4fC5fSxAxYTssAtM&#10;Fu4UYb2aPCyxdOHGH3Tdp1qJCccSLTQp9aXWsWrIY5yHnlhuxzB4TDIOtXYD3sTcd/rJmGftsWVJ&#10;aLCnt4aq8/7iLWjOitPr15G393j6SfnlvUjf2trZdNy8gEo0pn/x3/fOSf2FyRdZkRuhECZZgF79&#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vuRzLJAAAA4wAAAA8AAAAA&#10;AAAAAAAAAAAAoQIAAGRycy9kb3ducmV2LnhtbFBLBQYAAAAABAAEAPkAAACXAwAAAAA=&#10;" adj="45368" strokecolor="windowText" strokeweight="2pt">
                  <v:stroke endarrow="block"/>
                </v:shape>
                <v:shape id="Elbow Connector 5" o:spid="_x0000_s1046" type="#_x0000_t34" style="position:absolute;left:12921;top:685;width:3279;height:11772;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4+7rOygAAAOMAAAAPAAAA&#10;AAAAAAAAAAAAAKECAABkcnMvZG93bnJldi54bWxQSwUGAAAAAAQABAD5AAAAmAMAAAAA&#10;" adj="52823" strokecolor="windowText" strokeweight="2pt">
                  <v:stroke endarrow="block"/>
                </v:shape>
                <v:oval id="Oval 3" o:spid="_x0000_s1047" style="position:absolute;left:52806;top:2514;width:10014;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u1sgA&#10;AADjAAAADwAAAGRycy9kb3ducmV2LnhtbERPX2vCMBB/H+w7hBvsZcykRaZ0RhFxMIYvc8Xns7m1&#10;1eZSkqjdPr0ZDHy83/+bLQbbiTP50DrWkI0UCOLKmZZrDeXX2/MURIjIBjvHpOGHAizm93czLIy7&#10;8Cedt7EWKYRDgRqaGPtCylA1ZDGMXE+cuG/nLcZ0+loaj5cUbjuZK/UiLbacGhrsadVQddyerIaN&#10;L3+9fzrtcqM+9rt8Xx5W2Vrrx4dh+Qoi0hBv4n/3u0nzJ2o8yaZjlcPfTwkA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ba7WyAAAAOMAAAAPAAAAAAAAAAAAAAAAAJgCAABk&#10;cnMvZG93bnJldi54bWxQSwUGAAAAAAQABAD1AAAAjQMAAAAA&#10;" fillcolor="#a6a6a6" strokecolor="windowText" strokeweight="1.25pt">
                  <v:fill color2="#f2f2f2" rotate="t" angle="180" colors="0 #a6a6a6;64881f #f2f2f2" focus="100%" type="gradient">
                    <o:fill v:ext="view" type="gradientUnscaled"/>
                  </v:fill>
                  <v:shadow on="t" color="black" opacity="22937f" origin=",.5" offset="0,.63889mm"/>
                  <v:textbox>
                    <w:txbxContent>
                      <w:p w14:paraId="5B89541F" w14:textId="77777777" w:rsidR="003B6593" w:rsidRPr="00E82940" w:rsidRDefault="003B6593" w:rsidP="00E635E1">
                        <w:pPr>
                          <w:jc w:val="center"/>
                          <w:rPr>
                            <w:b/>
                            <w:bCs/>
                            <w:color w:val="000000"/>
                            <w:sz w:val="16"/>
                            <w:szCs w:val="16"/>
                          </w:rPr>
                        </w:pPr>
                        <w:r w:rsidRPr="00E82940">
                          <w:rPr>
                            <w:b/>
                            <w:bCs/>
                            <w:color w:val="000000"/>
                            <w:sz w:val="16"/>
                            <w:szCs w:val="16"/>
                          </w:rPr>
                          <w:t xml:space="preserve">Zbieranie </w:t>
                        </w:r>
                        <w:r w:rsidRPr="00E82940">
                          <w:rPr>
                            <w:b/>
                            <w:bCs/>
                            <w:color w:val="000000"/>
                            <w:sz w:val="16"/>
                            <w:szCs w:val="16"/>
                          </w:rPr>
                          <w:br/>
                          <w:t>i obieg danych</w:t>
                        </w:r>
                      </w:p>
                      <w:p w14:paraId="3E6D050D" w14:textId="77777777" w:rsidR="003B6593" w:rsidRPr="00E82940" w:rsidRDefault="003B6593" w:rsidP="00E635E1">
                        <w:pPr>
                          <w:jc w:val="center"/>
                          <w:rPr>
                            <w:b/>
                            <w:bCs/>
                            <w:color w:val="000000"/>
                            <w:sz w:val="16"/>
                            <w:szCs w:val="16"/>
                          </w:rPr>
                        </w:pPr>
                      </w:p>
                    </w:txbxContent>
                  </v:textbox>
                </v:oval>
                <v:oval id="Oval 7" o:spid="_x0000_s1048" style="position:absolute;top:2667;width:10013;height:7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LTckA&#10;AADjAAAADwAAAGRycy9kb3ducmV2LnhtbERPX2vCMBB/H/gdwgl7GZq0kynVKCIbjLGXueLz2dza&#10;zuZSkqjdPv0yGOzxfv9vtRlsJy7kQ+tYQzZVIIgrZ1quNZTvT5MFiBCRDXaOScMXBdisRzcrLIy7&#10;8htd9rEWKYRDgRqaGPtCylA1ZDFMXU+cuA/nLcZ0+loaj9cUbjuZK/UgLbacGhrsaddQddqfrYZX&#10;X357f3c+5Ea9HA/5sfzcZY9a346H7RJEpCH+i//czybNn6vZPFvM1D38/pQAkO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yELTckAAADjAAAADwAAAAAAAAAAAAAAAACYAgAA&#10;ZHJzL2Rvd25yZXYueG1sUEsFBgAAAAAEAAQA9QAAAI4DAAAAAA==&#10;" fillcolor="#a6a6a6" strokecolor="windowText" strokeweight="1.25pt">
                  <v:fill color2="#f2f2f2" rotate="t" angle="180" colors="0 #a6a6a6;64881f #f2f2f2" focus="100%" type="gradient">
                    <o:fill v:ext="view" type="gradientUnscaled"/>
                  </v:fill>
                  <v:shadow on="t" color="black" opacity="22937f" origin=",.5" offset="0,.63889mm"/>
                  <v:textbox>
                    <w:txbxContent>
                      <w:p w14:paraId="5A42EF72" w14:textId="77777777" w:rsidR="003B6593" w:rsidRPr="00E82940" w:rsidRDefault="003B6593" w:rsidP="00E635E1">
                        <w:pPr>
                          <w:jc w:val="center"/>
                          <w:rPr>
                            <w:b/>
                            <w:bCs/>
                            <w:color w:val="000000"/>
                            <w:sz w:val="16"/>
                            <w:szCs w:val="16"/>
                          </w:rPr>
                        </w:pPr>
                        <w:r w:rsidRPr="00E82940">
                          <w:rPr>
                            <w:b/>
                            <w:bCs/>
                            <w:color w:val="000000"/>
                            <w:sz w:val="16"/>
                            <w:szCs w:val="16"/>
                          </w:rPr>
                          <w:t xml:space="preserve">Zbieranie </w:t>
                        </w:r>
                        <w:r w:rsidRPr="00E82940">
                          <w:rPr>
                            <w:b/>
                            <w:bCs/>
                            <w:color w:val="000000"/>
                            <w:sz w:val="16"/>
                            <w:szCs w:val="16"/>
                          </w:rPr>
                          <w:br/>
                          <w:t>i obieg danych</w:t>
                        </w:r>
                      </w:p>
                      <w:p w14:paraId="54E8C074" w14:textId="77777777" w:rsidR="003B6593" w:rsidRPr="00E82940" w:rsidRDefault="003B6593" w:rsidP="00E635E1">
                        <w:pPr>
                          <w:jc w:val="center"/>
                          <w:rPr>
                            <w:b/>
                            <w:bCs/>
                            <w:color w:val="000000"/>
                            <w:sz w:val="16"/>
                            <w:szCs w:val="16"/>
                          </w:rPr>
                        </w:pPr>
                      </w:p>
                    </w:txbxContent>
                  </v:textbox>
                </v:oval>
                <w10:wrap anchorx="margin"/>
              </v:group>
            </w:pict>
          </mc:Fallback>
        </mc:AlternateContent>
      </w:r>
    </w:p>
    <w:p w14:paraId="63590D72" w14:textId="77777777" w:rsidR="00E635E1" w:rsidRPr="00E82940" w:rsidRDefault="00E635E1" w:rsidP="00E635E1">
      <w:pPr>
        <w:spacing w:before="120" w:after="120" w:line="276" w:lineRule="auto"/>
        <w:rPr>
          <w:rFonts w:eastAsia="Times New Roman"/>
          <w:color w:val="000000"/>
          <w:lang w:eastAsia="en-GB"/>
        </w:rPr>
      </w:pPr>
    </w:p>
    <w:p w14:paraId="6A65AF38" w14:textId="77777777" w:rsidR="00E635E1" w:rsidRPr="00E82940" w:rsidRDefault="00E635E1" w:rsidP="00E635E1">
      <w:pPr>
        <w:spacing w:before="120" w:after="120" w:line="276" w:lineRule="auto"/>
        <w:rPr>
          <w:rFonts w:eastAsia="Times New Roman"/>
          <w:color w:val="000000"/>
          <w:lang w:eastAsia="en-GB"/>
        </w:rPr>
      </w:pPr>
    </w:p>
    <w:p w14:paraId="59FFEB42" w14:textId="77777777" w:rsidR="00E635E1" w:rsidRPr="00E82940" w:rsidRDefault="00E635E1" w:rsidP="00E635E1">
      <w:pPr>
        <w:spacing w:before="120" w:after="120" w:line="276" w:lineRule="auto"/>
        <w:rPr>
          <w:rFonts w:eastAsia="Times New Roman"/>
          <w:color w:val="000000"/>
          <w:lang w:eastAsia="en-GB"/>
        </w:rPr>
      </w:pPr>
    </w:p>
    <w:p w14:paraId="49F11CBE" w14:textId="77777777" w:rsidR="00E635E1" w:rsidRPr="00E82940" w:rsidRDefault="00E635E1" w:rsidP="00E635E1">
      <w:pPr>
        <w:spacing w:before="120" w:after="120" w:line="276" w:lineRule="auto"/>
        <w:rPr>
          <w:rFonts w:eastAsia="Times New Roman"/>
          <w:color w:val="000000"/>
          <w:lang w:eastAsia="en-GB"/>
        </w:rPr>
      </w:pPr>
      <w:r w:rsidRPr="00E82940">
        <w:rPr>
          <w:rFonts w:eastAsia="Times New Roman"/>
          <w:noProof/>
          <w:color w:val="000000"/>
        </w:rPr>
        <mc:AlternateContent>
          <mc:Choice Requires="wps">
            <w:drawing>
              <wp:anchor distT="0" distB="0" distL="114300" distR="114300" simplePos="0" relativeHeight="251735040" behindDoc="0" locked="0" layoutInCell="1" allowOverlap="1" wp14:anchorId="7A5A7ECB" wp14:editId="7CBF1EB0">
                <wp:simplePos x="0" y="0"/>
                <wp:positionH relativeFrom="column">
                  <wp:posOffset>3112453</wp:posOffset>
                </wp:positionH>
                <wp:positionV relativeFrom="paragraph">
                  <wp:posOffset>97155</wp:posOffset>
                </wp:positionV>
                <wp:extent cx="496887" cy="198120"/>
                <wp:effectExtent l="12700" t="12700" r="11430" b="17780"/>
                <wp:wrapNone/>
                <wp:docPr id="1704718404" name="Left-right Arrow 61"/>
                <wp:cNvGraphicFramePr/>
                <a:graphic xmlns:a="http://schemas.openxmlformats.org/drawingml/2006/main">
                  <a:graphicData uri="http://schemas.microsoft.com/office/word/2010/wordprocessingShape">
                    <wps:wsp>
                      <wps:cNvSpPr/>
                      <wps:spPr>
                        <a:xfrm>
                          <a:off x="0" y="0"/>
                          <a:ext cx="496887" cy="198120"/>
                        </a:xfrm>
                        <a:prstGeom prst="leftRightArrow">
                          <a:avLst/>
                        </a:prstGeom>
                        <a:solidFill>
                          <a:sysClr val="window" lastClr="FFFFFF">
                            <a:lumMod val="75000"/>
                          </a:sysClr>
                        </a:solidFill>
                        <a:ln w="25400" cap="flat" cmpd="sng" algn="ctr">
                          <a:solidFill>
                            <a:sysClr val="windowText" lastClr="000000"/>
                          </a:solidFill>
                          <a:prstDash val="solid"/>
                        </a:ln>
                        <a:effectLst/>
                      </wps:spPr>
                      <wps:txbx>
                        <w:txbxContent>
                          <w:p w14:paraId="34E42189" w14:textId="77777777" w:rsidR="003B6593" w:rsidRDefault="003B6593" w:rsidP="00E635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A7ECB" id="Left-right Arrow 61" o:spid="_x0000_s1049" type="#_x0000_t69" style="position:absolute;margin-left:245.1pt;margin-top:7.65pt;width:39.1pt;height:15.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" adj="4306" fillcolor="#bfbfbf" strokecolor="windowText" strokeweight="2pt">
                <v:textbox>
                  <w:txbxContent>
                    <w:p w14:paraId="34E42189" w14:textId="77777777" w:rsidR="003B6593" w:rsidRDefault="003B6593" w:rsidP="00E635E1">
                      <w:pPr>
                        <w:jc w:val="center"/>
                      </w:pPr>
                      <w:r>
                        <w:t xml:space="preserve"> </w:t>
                      </w:r>
                    </w:p>
                  </w:txbxContent>
                </v:textbox>
              </v:shape>
            </w:pict>
          </mc:Fallback>
        </mc:AlternateContent>
      </w:r>
      <w:r w:rsidRPr="00E82940">
        <w:rPr>
          <w:rFonts w:eastAsia="Times New Roman"/>
          <w:noProof/>
          <w:color w:val="000000"/>
        </w:rPr>
        <mc:AlternateContent>
          <mc:Choice Requires="wps">
            <w:drawing>
              <wp:anchor distT="0" distB="0" distL="114300" distR="114300" simplePos="0" relativeHeight="251734016" behindDoc="0" locked="0" layoutInCell="1" allowOverlap="1" wp14:anchorId="4B094A56" wp14:editId="3E759D95">
                <wp:simplePos x="0" y="0"/>
                <wp:positionH relativeFrom="column">
                  <wp:posOffset>1664969</wp:posOffset>
                </wp:positionH>
                <wp:positionV relativeFrom="paragraph">
                  <wp:posOffset>87630</wp:posOffset>
                </wp:positionV>
                <wp:extent cx="490855" cy="198120"/>
                <wp:effectExtent l="12700" t="12700" r="17145" b="17780"/>
                <wp:wrapNone/>
                <wp:docPr id="1704718405" name="Left-right Arrow 60"/>
                <wp:cNvGraphicFramePr/>
                <a:graphic xmlns:a="http://schemas.openxmlformats.org/drawingml/2006/main">
                  <a:graphicData uri="http://schemas.microsoft.com/office/word/2010/wordprocessingShape">
                    <wps:wsp>
                      <wps:cNvSpPr/>
                      <wps:spPr>
                        <a:xfrm>
                          <a:off x="0" y="0"/>
                          <a:ext cx="490855" cy="198120"/>
                        </a:xfrm>
                        <a:prstGeom prst="leftRightArrow">
                          <a:avLst/>
                        </a:prstGeom>
                        <a:solidFill>
                          <a:sysClr val="window" lastClr="FFFFFF">
                            <a:lumMod val="75000"/>
                          </a:sysClr>
                        </a:solidFill>
                        <a:ln w="25400" cap="flat" cmpd="sng" algn="ctr">
                          <a:solidFill>
                            <a:sysClr val="windowText" lastClr="000000"/>
                          </a:solidFill>
                          <a:prstDash val="solid"/>
                        </a:ln>
                        <a:effectLst/>
                      </wps:spPr>
                      <wps:txbx>
                        <w:txbxContent>
                          <w:p w14:paraId="7A0EEA4B" w14:textId="77777777" w:rsidR="003B6593" w:rsidRDefault="003B6593" w:rsidP="00E635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4A56" id="Left-right Arrow 60" o:spid="_x0000_s1050" type="#_x0000_t69" style="position:absolute;margin-left:131.1pt;margin-top:6.9pt;width:38.65pt;height:15.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" adj="4359" fillcolor="#bfbfbf" strokecolor="windowText" strokeweight="2pt">
                <v:textbox>
                  <w:txbxContent>
                    <w:p w14:paraId="7A0EEA4B" w14:textId="77777777" w:rsidR="003B6593" w:rsidRDefault="003B6593" w:rsidP="00E635E1">
                      <w:pPr>
                        <w:jc w:val="center"/>
                      </w:pPr>
                      <w:r>
                        <w:t xml:space="preserve"> </w:t>
                      </w:r>
                    </w:p>
                  </w:txbxContent>
                </v:textbox>
              </v:shape>
            </w:pict>
          </mc:Fallback>
        </mc:AlternateContent>
      </w:r>
    </w:p>
    <w:p w14:paraId="41E86FBA" w14:textId="77777777" w:rsidR="00E635E1" w:rsidRPr="00E82940" w:rsidRDefault="00E635E1" w:rsidP="00E635E1">
      <w:pPr>
        <w:spacing w:before="120" w:after="120" w:line="276" w:lineRule="auto"/>
        <w:rPr>
          <w:rFonts w:eastAsia="Times New Roman"/>
          <w:color w:val="000000"/>
          <w:lang w:eastAsia="en-GB"/>
        </w:rPr>
      </w:pPr>
      <w:r w:rsidRPr="00E82940">
        <w:rPr>
          <w:rFonts w:eastAsia="Times New Roman"/>
          <w:noProof/>
        </w:rPr>
        <mc:AlternateContent>
          <mc:Choice Requires="wps">
            <w:drawing>
              <wp:anchor distT="0" distB="0" distL="114300" distR="114300" simplePos="0" relativeHeight="251742208" behindDoc="0" locked="0" layoutInCell="1" allowOverlap="1" wp14:anchorId="412B3CE3" wp14:editId="32CBAF8D">
                <wp:simplePos x="0" y="0"/>
                <wp:positionH relativeFrom="column">
                  <wp:posOffset>559435</wp:posOffset>
                </wp:positionH>
                <wp:positionV relativeFrom="paragraph">
                  <wp:posOffset>6350</wp:posOffset>
                </wp:positionV>
                <wp:extent cx="960755" cy="914400"/>
                <wp:effectExtent l="0" t="0" r="10795" b="19050"/>
                <wp:wrapNone/>
                <wp:docPr id="1704718406" name="Rounded Rectangle 32"/>
                <wp:cNvGraphicFramePr/>
                <a:graphic xmlns:a="http://schemas.openxmlformats.org/drawingml/2006/main">
                  <a:graphicData uri="http://schemas.microsoft.com/office/word/2010/wordprocessingShape">
                    <wps:wsp>
                      <wps:cNvSpPr/>
                      <wps:spPr>
                        <a:xfrm>
                          <a:off x="0" y="0"/>
                          <a:ext cx="960755" cy="914400"/>
                        </a:xfrm>
                        <a:prstGeom prst="roundRect">
                          <a:avLst/>
                        </a:prstGeom>
                        <a:gradFill>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gradFill>
                        <a:ln w="25400" cap="flat" cmpd="sng" algn="ctr">
                          <a:solidFill>
                            <a:sysClr val="windowText" lastClr="000000"/>
                          </a:solidFill>
                          <a:prstDash val="solid"/>
                        </a:ln>
                        <a:effectLst/>
                      </wps:spPr>
                      <wps:txbx>
                        <w:txbxContent>
                          <w:p w14:paraId="7705380A" w14:textId="77777777" w:rsidR="003B6593" w:rsidRPr="001C2EEE" w:rsidRDefault="003B6593" w:rsidP="00E635E1">
                            <w:pPr>
                              <w:jc w:val="center"/>
                              <w:rPr>
                                <w:b/>
                                <w:bCs/>
                                <w:color w:val="000000"/>
                                <w:sz w:val="20"/>
                                <w:szCs w:val="22"/>
                              </w:rPr>
                            </w:pPr>
                            <w:r w:rsidRPr="001C2EEE">
                              <w:rPr>
                                <w:b/>
                                <w:bCs/>
                                <w:color w:val="000000"/>
                                <w:sz w:val="20"/>
                                <w:szCs w:val="22"/>
                              </w:rPr>
                              <w:t>Poziom krajowy/</w:t>
                            </w:r>
                            <w:r w:rsidRPr="001C2EEE">
                              <w:rPr>
                                <w:b/>
                                <w:bCs/>
                                <w:color w:val="000000"/>
                                <w:sz w:val="20"/>
                                <w:szCs w:val="22"/>
                              </w:rPr>
                              <w:br/>
                              <w:t>regionalny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2B3CE3" id="Rounded Rectangle 32" o:spid="_x0000_s1051" style="position:absolute;margin-left:44.05pt;margin-top:.5pt;width:75.65pt;height:1in;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" fillcolor="#959595" strokecolor="windowText" strokeweight="2pt">
                <v:fill focusposition="1,1" focussize="" colors="0 #959595;.5 #d6d6d6;1 white" focus="100%" type="gradientRadial"/>
                <v:textbox>
                  <w:txbxContent>
                    <w:p w14:paraId="7705380A" w14:textId="77777777" w:rsidR="003B6593" w:rsidRPr="001C2EEE" w:rsidRDefault="003B6593" w:rsidP="00E635E1">
                      <w:pPr>
                        <w:jc w:val="center"/>
                        <w:rPr>
                          <w:b/>
                          <w:bCs/>
                          <w:color w:val="000000"/>
                          <w:sz w:val="20"/>
                          <w:szCs w:val="22"/>
                        </w:rPr>
                      </w:pPr>
                      <w:r w:rsidRPr="001C2EEE">
                        <w:rPr>
                          <w:b/>
                          <w:bCs/>
                          <w:color w:val="000000"/>
                          <w:sz w:val="20"/>
                          <w:szCs w:val="22"/>
                        </w:rPr>
                        <w:t>Poziom krajowy/</w:t>
                      </w:r>
                      <w:r w:rsidRPr="001C2EEE">
                        <w:rPr>
                          <w:b/>
                          <w:bCs/>
                          <w:color w:val="000000"/>
                          <w:sz w:val="20"/>
                          <w:szCs w:val="22"/>
                        </w:rPr>
                        <w:br/>
                        <w:t>regionalny</w:t>
                      </w:r>
                    </w:p>
                  </w:txbxContent>
                </v:textbox>
              </v:roundrect>
            </w:pict>
          </mc:Fallback>
        </mc:AlternateContent>
      </w:r>
      <w:r w:rsidRPr="00E82940">
        <w:rPr>
          <w:rFonts w:eastAsia="Times New Roman"/>
          <w:noProof/>
        </w:rPr>
        <mc:AlternateContent>
          <mc:Choice Requires="wps">
            <w:drawing>
              <wp:anchor distT="0" distB="0" distL="114300" distR="114300" simplePos="0" relativeHeight="251747328" behindDoc="0" locked="0" layoutInCell="1" allowOverlap="1" wp14:anchorId="4B1A7AF4" wp14:editId="51EBCE76">
                <wp:simplePos x="0" y="0"/>
                <wp:positionH relativeFrom="column">
                  <wp:posOffset>4027170</wp:posOffset>
                </wp:positionH>
                <wp:positionV relativeFrom="paragraph">
                  <wp:posOffset>45085</wp:posOffset>
                </wp:positionV>
                <wp:extent cx="960755" cy="914400"/>
                <wp:effectExtent l="0" t="0" r="10795" b="19050"/>
                <wp:wrapNone/>
                <wp:docPr id="1704718407" name="Rounded Rectangle 33"/>
                <wp:cNvGraphicFramePr/>
                <a:graphic xmlns:a="http://schemas.openxmlformats.org/drawingml/2006/main">
                  <a:graphicData uri="http://schemas.microsoft.com/office/word/2010/wordprocessingShape">
                    <wps:wsp>
                      <wps:cNvSpPr/>
                      <wps:spPr>
                        <a:xfrm>
                          <a:off x="0" y="0"/>
                          <a:ext cx="960755" cy="914400"/>
                        </a:xfrm>
                        <a:prstGeom prst="roundRect">
                          <a:avLst/>
                        </a:prstGeom>
                        <a:gradFill>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gradFill>
                        <a:ln w="25400" cap="flat" cmpd="sng" algn="ctr">
                          <a:solidFill>
                            <a:sysClr val="windowText" lastClr="000000"/>
                          </a:solidFill>
                          <a:prstDash val="solid"/>
                        </a:ln>
                        <a:effectLst/>
                      </wps:spPr>
                      <wps:txbx>
                        <w:txbxContent>
                          <w:p w14:paraId="2C6596EF" w14:textId="77777777" w:rsidR="003B6593" w:rsidRPr="001C2EEE" w:rsidRDefault="003B6593" w:rsidP="00E635E1">
                            <w:pPr>
                              <w:jc w:val="center"/>
                              <w:rPr>
                                <w:b/>
                                <w:bCs/>
                                <w:color w:val="000000"/>
                                <w:sz w:val="20"/>
                                <w:szCs w:val="22"/>
                              </w:rPr>
                            </w:pPr>
                            <w:r w:rsidRPr="001C2EEE">
                              <w:rPr>
                                <w:b/>
                                <w:bCs/>
                                <w:color w:val="000000"/>
                                <w:sz w:val="20"/>
                                <w:szCs w:val="22"/>
                              </w:rPr>
                              <w:t xml:space="preserve">Poziom społeczności lokalnej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B1A7AF4" id="Rounded Rectangle 33" o:spid="_x0000_s1052" style="position:absolute;margin-left:317.1pt;margin-top:3.55pt;width:75.65pt;height:1in;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" fillcolor="#959595" strokecolor="windowText" strokeweight="2pt">
                <v:fill focusposition="1,1" focussize="" colors="0 #959595;.5 #d6d6d6;1 white" focus="100%" type="gradientRadial"/>
                <v:textbox>
                  <w:txbxContent>
                    <w:p w14:paraId="2C6596EF" w14:textId="77777777" w:rsidR="003B6593" w:rsidRPr="001C2EEE" w:rsidRDefault="003B6593" w:rsidP="00E635E1">
                      <w:pPr>
                        <w:jc w:val="center"/>
                        <w:rPr>
                          <w:b/>
                          <w:bCs/>
                          <w:color w:val="000000"/>
                          <w:sz w:val="20"/>
                          <w:szCs w:val="22"/>
                        </w:rPr>
                      </w:pPr>
                      <w:r w:rsidRPr="001C2EEE">
                        <w:rPr>
                          <w:b/>
                          <w:bCs/>
                          <w:color w:val="000000"/>
                          <w:sz w:val="20"/>
                          <w:szCs w:val="22"/>
                        </w:rPr>
                        <w:t xml:space="preserve">Poziom społeczności lokalnej </w:t>
                      </w:r>
                    </w:p>
                  </w:txbxContent>
                </v:textbox>
              </v:roundrect>
            </w:pict>
          </mc:Fallback>
        </mc:AlternateContent>
      </w:r>
      <w:r w:rsidRPr="00E82940">
        <w:rPr>
          <w:rFonts w:eastAsia="Times New Roman"/>
          <w:noProof/>
        </w:rPr>
        <mc:AlternateContent>
          <mc:Choice Requires="wps">
            <w:drawing>
              <wp:anchor distT="0" distB="0" distL="114300" distR="114300" simplePos="0" relativeHeight="251746304" behindDoc="0" locked="0" layoutInCell="1" allowOverlap="1" wp14:anchorId="5E5C6D51" wp14:editId="1ADA9E36">
                <wp:simplePos x="0" y="0"/>
                <wp:positionH relativeFrom="column">
                  <wp:posOffset>2305050</wp:posOffset>
                </wp:positionH>
                <wp:positionV relativeFrom="paragraph">
                  <wp:posOffset>10795</wp:posOffset>
                </wp:positionV>
                <wp:extent cx="960755" cy="914400"/>
                <wp:effectExtent l="0" t="0" r="10795" b="19050"/>
                <wp:wrapNone/>
                <wp:docPr id="1704718408" name="Rounded Rectangle 59"/>
                <wp:cNvGraphicFramePr/>
                <a:graphic xmlns:a="http://schemas.openxmlformats.org/drawingml/2006/main">
                  <a:graphicData uri="http://schemas.microsoft.com/office/word/2010/wordprocessingShape">
                    <wps:wsp>
                      <wps:cNvSpPr/>
                      <wps:spPr>
                        <a:xfrm>
                          <a:off x="0" y="0"/>
                          <a:ext cx="960755" cy="914400"/>
                        </a:xfrm>
                        <a:prstGeom prst="roundRect">
                          <a:avLst/>
                        </a:prstGeom>
                        <a:gradFill>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gradFill>
                        <a:ln w="25400" cap="flat" cmpd="sng" algn="ctr">
                          <a:solidFill>
                            <a:sysClr val="windowText" lastClr="000000"/>
                          </a:solidFill>
                          <a:prstDash val="solid"/>
                        </a:ln>
                        <a:effectLst/>
                      </wps:spPr>
                      <wps:txbx>
                        <w:txbxContent>
                          <w:p w14:paraId="7AA4F285" w14:textId="77777777" w:rsidR="003B6593" w:rsidRPr="00E82940" w:rsidRDefault="003B6593" w:rsidP="00E635E1">
                            <w:pPr>
                              <w:jc w:val="center"/>
                              <w:rPr>
                                <w:b/>
                                <w:bCs/>
                                <w:color w:val="000000"/>
                                <w:sz w:val="20"/>
                                <w:szCs w:val="20"/>
                              </w:rPr>
                            </w:pPr>
                            <w:r w:rsidRPr="00E82940">
                              <w:rPr>
                                <w:b/>
                                <w:bCs/>
                                <w:color w:val="000000"/>
                                <w:sz w:val="20"/>
                                <w:szCs w:val="20"/>
                              </w:rPr>
                              <w:t>Poziom klasy/osoby uczącej się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5C6D51" id="Rounded Rectangle 59" o:spid="_x0000_s1053" style="position:absolute;margin-left:181.5pt;margin-top:.85pt;width:75.65pt;height:1in;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" fillcolor="#959595" strokecolor="windowText" strokeweight="2pt">
                <v:fill focusposition="1,1" focussize="" colors="0 #959595;.5 #d6d6d6;1 white" focus="100%" type="gradientRadial"/>
                <v:textbox>
                  <w:txbxContent>
                    <w:p w14:paraId="7AA4F285" w14:textId="77777777" w:rsidR="003B6593" w:rsidRPr="00E82940" w:rsidRDefault="003B6593" w:rsidP="00E635E1">
                      <w:pPr>
                        <w:jc w:val="center"/>
                        <w:rPr>
                          <w:b/>
                          <w:bCs/>
                          <w:color w:val="000000"/>
                          <w:sz w:val="20"/>
                          <w:szCs w:val="20"/>
                        </w:rPr>
                      </w:pPr>
                      <w:r w:rsidRPr="00E82940">
                        <w:rPr>
                          <w:b/>
                          <w:bCs/>
                          <w:color w:val="000000"/>
                          <w:sz w:val="20"/>
                          <w:szCs w:val="20"/>
                        </w:rPr>
                        <w:t>Poziom klasy/osoby uczącej się</w:t>
                      </w:r>
                    </w:p>
                  </w:txbxContent>
                </v:textbox>
              </v:roundrect>
            </w:pict>
          </mc:Fallback>
        </mc:AlternateContent>
      </w:r>
    </w:p>
    <w:p w14:paraId="0D131016" w14:textId="77777777" w:rsidR="00E635E1" w:rsidRPr="00E82940" w:rsidRDefault="00E635E1" w:rsidP="00E635E1">
      <w:pPr>
        <w:spacing w:before="120" w:after="120" w:line="276" w:lineRule="auto"/>
        <w:rPr>
          <w:rFonts w:eastAsia="Times New Roman"/>
          <w:color w:val="000000"/>
          <w:lang w:eastAsia="en-GB"/>
        </w:rPr>
      </w:pPr>
      <w:r w:rsidRPr="00E82940">
        <w:rPr>
          <w:rFonts w:eastAsia="Times New Roman"/>
          <w:noProof/>
          <w:color w:val="000000"/>
        </w:rPr>
        <mc:AlternateContent>
          <mc:Choice Requires="wps">
            <w:drawing>
              <wp:anchor distT="0" distB="0" distL="114300" distR="114300" simplePos="0" relativeHeight="251745280" behindDoc="0" locked="0" layoutInCell="1" allowOverlap="1" wp14:anchorId="4FF432AA" wp14:editId="664894AC">
                <wp:simplePos x="0" y="0"/>
                <wp:positionH relativeFrom="column">
                  <wp:posOffset>3443605</wp:posOffset>
                </wp:positionH>
                <wp:positionV relativeFrom="paragraph">
                  <wp:posOffset>46990</wp:posOffset>
                </wp:positionV>
                <wp:extent cx="490855" cy="198120"/>
                <wp:effectExtent l="12700" t="12700" r="17145" b="17780"/>
                <wp:wrapNone/>
                <wp:docPr id="1704718409" name="Left-right Arrow 60"/>
                <wp:cNvGraphicFramePr/>
                <a:graphic xmlns:a="http://schemas.openxmlformats.org/drawingml/2006/main">
                  <a:graphicData uri="http://schemas.microsoft.com/office/word/2010/wordprocessingShape">
                    <wps:wsp>
                      <wps:cNvSpPr/>
                      <wps:spPr>
                        <a:xfrm>
                          <a:off x="0" y="0"/>
                          <a:ext cx="490855" cy="198120"/>
                        </a:xfrm>
                        <a:prstGeom prst="leftRightArrow">
                          <a:avLst/>
                        </a:prstGeom>
                        <a:solidFill>
                          <a:sysClr val="window" lastClr="FFFFFF">
                            <a:lumMod val="75000"/>
                          </a:sysClr>
                        </a:solidFill>
                        <a:ln w="25400" cap="flat" cmpd="sng" algn="ctr">
                          <a:solidFill>
                            <a:sysClr val="windowText" lastClr="000000"/>
                          </a:solidFill>
                          <a:prstDash val="solid"/>
                        </a:ln>
                        <a:effectLst/>
                      </wps:spPr>
                      <wps:txbx>
                        <w:txbxContent>
                          <w:p w14:paraId="7AF30856" w14:textId="77777777" w:rsidR="003B6593" w:rsidRDefault="003B6593" w:rsidP="00E635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432AA" id="_x0000_s1054" type="#_x0000_t69" style="position:absolute;margin-left:271.15pt;margin-top:3.7pt;width:38.65pt;height:15.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" adj="4359" fillcolor="#bfbfbf" strokecolor="windowText" strokeweight="2pt">
                <v:textbox>
                  <w:txbxContent>
                    <w:p w14:paraId="7AF30856" w14:textId="77777777" w:rsidR="003B6593" w:rsidRDefault="003B6593" w:rsidP="00E635E1">
                      <w:pPr>
                        <w:jc w:val="center"/>
                      </w:pPr>
                      <w:r>
                        <w:t xml:space="preserve"> </w:t>
                      </w:r>
                    </w:p>
                  </w:txbxContent>
                </v:textbox>
              </v:shape>
            </w:pict>
          </mc:Fallback>
        </mc:AlternateContent>
      </w:r>
      <w:r w:rsidRPr="00E82940">
        <w:rPr>
          <w:rFonts w:eastAsia="Times New Roman"/>
          <w:noProof/>
          <w:color w:val="000000"/>
        </w:rPr>
        <mc:AlternateContent>
          <mc:Choice Requires="wps">
            <w:drawing>
              <wp:anchor distT="0" distB="0" distL="114300" distR="114300" simplePos="0" relativeHeight="251744256" behindDoc="0" locked="0" layoutInCell="1" allowOverlap="1" wp14:anchorId="097C806D" wp14:editId="08578555">
                <wp:simplePos x="0" y="0"/>
                <wp:positionH relativeFrom="column">
                  <wp:posOffset>1653540</wp:posOffset>
                </wp:positionH>
                <wp:positionV relativeFrom="paragraph">
                  <wp:posOffset>60960</wp:posOffset>
                </wp:positionV>
                <wp:extent cx="490855" cy="198120"/>
                <wp:effectExtent l="12700" t="12700" r="17145" b="17780"/>
                <wp:wrapNone/>
                <wp:docPr id="1704718410" name="Left-right Arrow 60"/>
                <wp:cNvGraphicFramePr/>
                <a:graphic xmlns:a="http://schemas.openxmlformats.org/drawingml/2006/main">
                  <a:graphicData uri="http://schemas.microsoft.com/office/word/2010/wordprocessingShape">
                    <wps:wsp>
                      <wps:cNvSpPr/>
                      <wps:spPr>
                        <a:xfrm>
                          <a:off x="0" y="0"/>
                          <a:ext cx="490855" cy="198120"/>
                        </a:xfrm>
                        <a:prstGeom prst="leftRightArrow">
                          <a:avLst/>
                        </a:prstGeom>
                        <a:solidFill>
                          <a:sysClr val="window" lastClr="FFFFFF">
                            <a:lumMod val="75000"/>
                          </a:sysClr>
                        </a:solidFill>
                        <a:ln w="25400" cap="flat" cmpd="sng" algn="ctr">
                          <a:solidFill>
                            <a:sysClr val="windowText" lastClr="000000"/>
                          </a:solidFill>
                          <a:prstDash val="solid"/>
                        </a:ln>
                        <a:effectLst/>
                      </wps:spPr>
                      <wps:txbx>
                        <w:txbxContent>
                          <w:p w14:paraId="38E246E2" w14:textId="77777777" w:rsidR="003B6593" w:rsidRDefault="003B6593" w:rsidP="00E635E1">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806D" id="_x0000_s1055" type="#_x0000_t69" style="position:absolute;margin-left:130.2pt;margin-top:4.8pt;width:38.65pt;height:1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" adj="4359" fillcolor="#bfbfbf" strokecolor="windowText" strokeweight="2pt">
                <v:textbox>
                  <w:txbxContent>
                    <w:p w14:paraId="38E246E2" w14:textId="77777777" w:rsidR="003B6593" w:rsidRDefault="003B6593" w:rsidP="00E635E1">
                      <w:pPr>
                        <w:jc w:val="center"/>
                      </w:pPr>
                      <w:r>
                        <w:t xml:space="preserve"> </w:t>
                      </w:r>
                    </w:p>
                  </w:txbxContent>
                </v:textbox>
              </v:shape>
            </w:pict>
          </mc:Fallback>
        </mc:AlternateContent>
      </w:r>
    </w:p>
    <w:p w14:paraId="2F5CC37B" w14:textId="77777777" w:rsidR="00E635E1" w:rsidRPr="00E82940" w:rsidRDefault="00E635E1" w:rsidP="00E635E1">
      <w:pPr>
        <w:spacing w:before="120" w:after="120" w:line="276" w:lineRule="auto"/>
        <w:rPr>
          <w:rFonts w:eastAsia="Times New Roman"/>
          <w:color w:val="000000"/>
          <w:lang w:eastAsia="en-GB"/>
        </w:rPr>
      </w:pPr>
    </w:p>
    <w:p w14:paraId="14C414F6" w14:textId="77777777" w:rsidR="00E635E1" w:rsidRPr="00E82940" w:rsidRDefault="00E635E1" w:rsidP="00E635E1">
      <w:pPr>
        <w:spacing w:before="120" w:after="120" w:line="276" w:lineRule="auto"/>
        <w:rPr>
          <w:rFonts w:eastAsia="Times New Roman"/>
          <w:color w:val="000000"/>
          <w:lang w:eastAsia="en-GB"/>
        </w:rPr>
      </w:pPr>
      <w:r w:rsidRPr="00E82940">
        <w:rPr>
          <w:rFonts w:eastAsia="Times New Roman"/>
          <w:noProof/>
          <w:color w:val="000000"/>
        </w:rPr>
        <mc:AlternateContent>
          <mc:Choice Requires="wps">
            <w:drawing>
              <wp:anchor distT="0" distB="0" distL="114300" distR="114300" simplePos="0" relativeHeight="251731968" behindDoc="0" locked="0" layoutInCell="1" allowOverlap="1" wp14:anchorId="20A2B60B" wp14:editId="1D2E8543">
                <wp:simplePos x="0" y="0"/>
                <wp:positionH relativeFrom="column">
                  <wp:posOffset>4045584</wp:posOffset>
                </wp:positionH>
                <wp:positionV relativeFrom="paragraph">
                  <wp:posOffset>96974</wp:posOffset>
                </wp:positionV>
                <wp:extent cx="318135" cy="888616"/>
                <wp:effectExtent l="165100" t="0" r="151765" b="0"/>
                <wp:wrapNone/>
                <wp:docPr id="1704718411" name="Down Arrow 24"/>
                <wp:cNvGraphicFramePr/>
                <a:graphic xmlns:a="http://schemas.openxmlformats.org/drawingml/2006/main">
                  <a:graphicData uri="http://schemas.microsoft.com/office/word/2010/wordprocessingShape">
                    <wps:wsp>
                      <wps:cNvSpPr/>
                      <wps:spPr>
                        <a:xfrm rot="2191412">
                          <a:off x="0" y="0"/>
                          <a:ext cx="318135" cy="888616"/>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7DB9DAE7" id="Down Arrow 24" o:spid="_x0000_s1026" type="#_x0000_t67" style="position:absolute;margin-left:318.55pt;margin-top:7.65pt;width:25.05pt;height:69.95pt;rotation:2393606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" adj="17733" fillcolor="#bfbfbf" strokecolor="windowText" strokeweight="2pt"/>
            </w:pict>
          </mc:Fallback>
        </mc:AlternateContent>
      </w:r>
      <w:r w:rsidRPr="00E82940">
        <w:rPr>
          <w:rFonts w:eastAsia="Times New Roman"/>
          <w:noProof/>
          <w:color w:val="000000"/>
        </w:rPr>
        <mc:AlternateContent>
          <mc:Choice Requires="wps">
            <w:drawing>
              <wp:anchor distT="0" distB="0" distL="114300" distR="114300" simplePos="0" relativeHeight="251730944" behindDoc="0" locked="0" layoutInCell="1" allowOverlap="1" wp14:anchorId="1CBB16D6" wp14:editId="5067CBC2">
                <wp:simplePos x="0" y="0"/>
                <wp:positionH relativeFrom="column">
                  <wp:posOffset>2651125</wp:posOffset>
                </wp:positionH>
                <wp:positionV relativeFrom="paragraph">
                  <wp:posOffset>95250</wp:posOffset>
                </wp:positionV>
                <wp:extent cx="318135" cy="782637"/>
                <wp:effectExtent l="38100" t="12700" r="12065" b="30480"/>
                <wp:wrapNone/>
                <wp:docPr id="1704718412" name="Down Arrow 28"/>
                <wp:cNvGraphicFramePr/>
                <a:graphic xmlns:a="http://schemas.openxmlformats.org/drawingml/2006/main">
                  <a:graphicData uri="http://schemas.microsoft.com/office/word/2010/wordprocessingShape">
                    <wps:wsp>
                      <wps:cNvSpPr/>
                      <wps:spPr>
                        <a:xfrm>
                          <a:off x="0" y="0"/>
                          <a:ext cx="318135" cy="782637"/>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5D215BAA" id="Down Arrow 28" o:spid="_x0000_s1026" type="#_x0000_t67" style="position:absolute;margin-left:208.75pt;margin-top:7.5pt;width:25.05pt;height:61.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" adj="17210" fillcolor="#bfbfbf" strokecolor="windowText" strokeweight="2pt"/>
            </w:pict>
          </mc:Fallback>
        </mc:AlternateContent>
      </w:r>
      <w:r w:rsidRPr="00E82940">
        <w:rPr>
          <w:rFonts w:eastAsia="Times New Roman"/>
          <w:noProof/>
          <w:color w:val="000000"/>
        </w:rPr>
        <mc:AlternateContent>
          <mc:Choice Requires="wps">
            <w:drawing>
              <wp:anchor distT="0" distB="0" distL="114300" distR="114300" simplePos="0" relativeHeight="251732992" behindDoc="0" locked="0" layoutInCell="1" allowOverlap="1" wp14:anchorId="3900BE46" wp14:editId="6C905360">
                <wp:simplePos x="0" y="0"/>
                <wp:positionH relativeFrom="column">
                  <wp:posOffset>1228928</wp:posOffset>
                </wp:positionH>
                <wp:positionV relativeFrom="paragraph">
                  <wp:posOffset>109683</wp:posOffset>
                </wp:positionV>
                <wp:extent cx="304165" cy="852583"/>
                <wp:effectExtent l="152400" t="0" r="140335" b="0"/>
                <wp:wrapNone/>
                <wp:docPr id="1704718413" name="Down Arrow 25"/>
                <wp:cNvGraphicFramePr/>
                <a:graphic xmlns:a="http://schemas.openxmlformats.org/drawingml/2006/main">
                  <a:graphicData uri="http://schemas.microsoft.com/office/word/2010/wordprocessingShape">
                    <wps:wsp>
                      <wps:cNvSpPr/>
                      <wps:spPr>
                        <a:xfrm rot="19745345">
                          <a:off x="0" y="0"/>
                          <a:ext cx="304165" cy="852583"/>
                        </a:xfrm>
                        <a:prstGeom prst="downArrow">
                          <a:avLst/>
                        </a:prstGeom>
                        <a:solidFill>
                          <a:sysClr val="window" lastClr="FFFFFF">
                            <a:lumMod val="75000"/>
                          </a:sysClr>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4287F8DE" id="Down Arrow 25" o:spid="_x0000_s1026" type="#_x0000_t67" style="position:absolute;margin-left:96.75pt;margin-top:8.65pt;width:23.95pt;height:67.15pt;rotation:-2025778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" adj="17747" fillcolor="#bfbfbf" strokecolor="windowText" strokeweight="2pt"/>
            </w:pict>
          </mc:Fallback>
        </mc:AlternateContent>
      </w:r>
    </w:p>
    <w:p w14:paraId="4164DB96" w14:textId="77777777" w:rsidR="00E635E1" w:rsidRPr="00E82940" w:rsidRDefault="00E635E1" w:rsidP="00E635E1">
      <w:pPr>
        <w:spacing w:before="120" w:after="120" w:line="276" w:lineRule="auto"/>
        <w:rPr>
          <w:rFonts w:eastAsia="Times New Roman"/>
          <w:color w:val="000000"/>
          <w:lang w:eastAsia="en-GB"/>
        </w:rPr>
      </w:pPr>
    </w:p>
    <w:p w14:paraId="5548E880" w14:textId="77777777" w:rsidR="00E635E1" w:rsidRPr="00E82940" w:rsidRDefault="00E635E1" w:rsidP="00E635E1">
      <w:pPr>
        <w:spacing w:before="120" w:after="120" w:line="276" w:lineRule="auto"/>
        <w:rPr>
          <w:rFonts w:eastAsia="Times New Roman"/>
          <w:color w:val="000000"/>
          <w:lang w:eastAsia="en-GB"/>
        </w:rPr>
      </w:pPr>
    </w:p>
    <w:p w14:paraId="690C5CA0" w14:textId="77777777" w:rsidR="00E635E1" w:rsidRDefault="00E635E1" w:rsidP="00E635E1">
      <w:r w:rsidRPr="00E82940">
        <w:rPr>
          <w:rFonts w:eastAsia="Times New Roman"/>
          <w:noProof/>
          <w:color w:val="000000"/>
        </w:rPr>
        <mc:AlternateContent>
          <mc:Choice Requires="wps">
            <w:drawing>
              <wp:anchor distT="0" distB="0" distL="114300" distR="114300" simplePos="0" relativeHeight="251736064" behindDoc="0" locked="0" layoutInCell="1" allowOverlap="1" wp14:anchorId="77DB82CE" wp14:editId="3B361FA2">
                <wp:simplePos x="0" y="0"/>
                <wp:positionH relativeFrom="margin">
                  <wp:posOffset>1138555</wp:posOffset>
                </wp:positionH>
                <wp:positionV relativeFrom="paragraph">
                  <wp:posOffset>24765</wp:posOffset>
                </wp:positionV>
                <wp:extent cx="3167380" cy="570865"/>
                <wp:effectExtent l="0" t="0" r="13970" b="19685"/>
                <wp:wrapNone/>
                <wp:docPr id="1704718414" name="Rectangle 63"/>
                <wp:cNvGraphicFramePr/>
                <a:graphic xmlns:a="http://schemas.openxmlformats.org/drawingml/2006/main">
                  <a:graphicData uri="http://schemas.microsoft.com/office/word/2010/wordprocessingShape">
                    <wps:wsp>
                      <wps:cNvSpPr/>
                      <wps:spPr>
                        <a:xfrm>
                          <a:off x="0" y="0"/>
                          <a:ext cx="3167380" cy="570865"/>
                        </a:xfrm>
                        <a:prstGeom prst="rect">
                          <a:avLst/>
                        </a:prstGeom>
                        <a:gradFill>
                          <a:gsLst>
                            <a:gs pos="0">
                              <a:sysClr val="window" lastClr="FFFFFF">
                                <a:shade val="30000"/>
                                <a:satMod val="115000"/>
                              </a:sysClr>
                            </a:gs>
                            <a:gs pos="50000">
                              <a:sysClr val="window" lastClr="FFFFFF">
                                <a:shade val="67500"/>
                                <a:satMod val="115000"/>
                              </a:sysClr>
                            </a:gs>
                            <a:gs pos="100000">
                              <a:sysClr val="window" lastClr="FFFFFF">
                                <a:shade val="100000"/>
                                <a:satMod val="115000"/>
                              </a:sysClr>
                            </a:gs>
                          </a:gsLst>
                          <a:path path="circle">
                            <a:fillToRect l="100000" t="100000"/>
                          </a:path>
                        </a:gradFill>
                        <a:ln w="25400" cap="flat" cmpd="sng" algn="ctr">
                          <a:solidFill>
                            <a:sysClr val="windowText" lastClr="000000">
                              <a:alpha val="80000"/>
                            </a:sysClr>
                          </a:solidFill>
                          <a:prstDash val="solid"/>
                        </a:ln>
                        <a:effectLst/>
                      </wps:spPr>
                      <wps:txbx>
                        <w:txbxContent>
                          <w:p w14:paraId="5B068798" w14:textId="77777777" w:rsidR="003B6593" w:rsidRPr="003C4915" w:rsidRDefault="003B6593" w:rsidP="00E635E1">
                            <w:pPr>
                              <w:pStyle w:val="Agency-body-text"/>
                              <w:jc w:val="center"/>
                              <w:rPr>
                                <w:b/>
                                <w:bCs/>
                                <w:lang w:val="pl-PL"/>
                              </w:rPr>
                            </w:pPr>
                            <w:r w:rsidRPr="003C4915">
                              <w:rPr>
                                <w:b/>
                                <w:bCs/>
                                <w:lang w:val="pl-PL"/>
                              </w:rPr>
                              <w:t xml:space="preserve">System zbierania, analizy i oceny danych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DB82CE" id="Rectangle 63" o:spid="_x0000_s1056" style="position:absolute;margin-left:89.65pt;margin-top:1.95pt;width:249.4pt;height:44.9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" fillcolor="#959595" strokecolor="windowText" strokeweight="2pt">
                <v:fill focusposition="1,1" focussize="" colors="0 #959595;.5 #d6d6d6;1 white" focus="100%" type="gradientRadial"/>
                <v:stroke opacity="52428f"/>
                <v:textbox>
                  <w:txbxContent>
                    <w:p w14:paraId="5B068798" w14:textId="77777777" w:rsidR="003B6593" w:rsidRPr="003C4915" w:rsidRDefault="003B6593" w:rsidP="00E635E1">
                      <w:pPr>
                        <w:pStyle w:val="Agency-body-text"/>
                        <w:jc w:val="center"/>
                        <w:rPr>
                          <w:b/>
                          <w:bCs/>
                          <w:lang w:val="pl-PL"/>
                        </w:rPr>
                      </w:pPr>
                      <w:r w:rsidRPr="003C4915">
                        <w:rPr>
                          <w:b/>
                          <w:bCs/>
                          <w:lang w:val="pl-PL"/>
                        </w:rPr>
                        <w:t xml:space="preserve">System zbierania, analizy i oceny danych </w:t>
                      </w:r>
                    </w:p>
                  </w:txbxContent>
                </v:textbox>
                <w10:wrap anchorx="margin"/>
              </v:rect>
            </w:pict>
          </mc:Fallback>
        </mc:AlternateContent>
      </w:r>
    </w:p>
    <w:p w14:paraId="1A4A5612" w14:textId="77777777" w:rsidR="00E635E1" w:rsidRDefault="00E635E1" w:rsidP="00971A79">
      <w:pPr>
        <w:spacing w:line="276" w:lineRule="auto"/>
        <w:rPr>
          <w:rFonts w:eastAsia="Times New Roman"/>
          <w:lang w:eastAsia="en-GB"/>
        </w:rPr>
      </w:pPr>
    </w:p>
    <w:p w14:paraId="30D4B241" w14:textId="77777777" w:rsidR="00755543" w:rsidRDefault="00336A17" w:rsidP="00012F97">
      <w:pPr>
        <w:pStyle w:val="Nagwek2"/>
        <w:spacing w:line="276" w:lineRule="auto"/>
      </w:pPr>
      <w:bookmarkStart w:id="23" w:name="_heading=h.r5aiqfrvfojs" w:colFirst="0" w:colLast="0"/>
      <w:bookmarkStart w:id="24" w:name="_Toc53411015"/>
      <w:bookmarkEnd w:id="23"/>
      <w:r>
        <w:lastRenderedPageBreak/>
        <w:t>III.</w:t>
      </w:r>
      <w:r w:rsidR="00E13B26">
        <w:t xml:space="preserve">3. </w:t>
      </w:r>
      <w:r w:rsidR="00FA3557" w:rsidRPr="00FA3557">
        <w:t>Wdrażanie na poziomie struktur</w:t>
      </w:r>
      <w:r w:rsidR="000003B9">
        <w:t xml:space="preserve"> i</w:t>
      </w:r>
      <w:r w:rsidR="00FA3557" w:rsidRPr="00FA3557">
        <w:t xml:space="preserve"> procesów</w:t>
      </w:r>
      <w:bookmarkEnd w:id="24"/>
      <w:r w:rsidR="00FA3557" w:rsidRPr="00FA3557">
        <w:t xml:space="preserve"> </w:t>
      </w:r>
    </w:p>
    <w:p w14:paraId="6AC7268D" w14:textId="77777777" w:rsidR="004A2DCF" w:rsidRPr="004A2DCF" w:rsidRDefault="004A2DCF" w:rsidP="00012F97">
      <w:pPr>
        <w:spacing w:line="276" w:lineRule="auto"/>
        <w:rPr>
          <w:color w:val="000000"/>
          <w:highlight w:val="white"/>
        </w:rPr>
      </w:pPr>
      <w:bookmarkStart w:id="25" w:name="_heading=h.30j0zll" w:colFirst="0" w:colLast="0"/>
      <w:bookmarkStart w:id="26" w:name="_heading=h.1fob9te" w:colFirst="0" w:colLast="0"/>
      <w:bookmarkEnd w:id="25"/>
      <w:bookmarkEnd w:id="26"/>
      <w:r w:rsidRPr="004A2DCF">
        <w:rPr>
          <w:color w:val="000000"/>
          <w:highlight w:val="white"/>
        </w:rPr>
        <w:t>Poniżej zaprezentowano opis proponowanych rozwiązań i działań w odniesieniu do struktur i procesów, uporządkowanych w postaci siedmiu obszarów tematycznych. W każdym z obszarów uwzględniono aktualną sytuację prawną i praktykę. Propozycje rozwiązań będą podlegały modyfikacjom i uzupełnieniom w toku uzgodnień międzyresortowych i konsultacji społecznych. Zaproponowane zmiany wymagają określenia na poziomie ustawowym opartej na nowym paradygmacie ramy prawnej (ze względu na bezpośrednie powiązanie na poziomie struktur i procesów). Szczegółowe zmiany zostaną rozłożone w czasie -  część z nich będzie realizowana równoległe, inne poprzedzone będą pracami pilotażowymi. W toku dalszych prac we współpracy z innymi departamentami MEN i innymi ministerstwami, a także w ramach konsultacji z partnerami społecznymi, ustalone zostaną priorytety działań oraz określone zostaną konkretne ramy czasowe realizacji poszczególnych obszarów zmian.</w:t>
      </w:r>
    </w:p>
    <w:p w14:paraId="751EDF3D" w14:textId="77777777" w:rsidR="004A2DCF" w:rsidRDefault="00FF5213" w:rsidP="00012F97">
      <w:pPr>
        <w:spacing w:line="276" w:lineRule="auto"/>
        <w:rPr>
          <w:color w:val="000000"/>
          <w:highlight w:val="white"/>
        </w:rPr>
      </w:pPr>
      <w:r>
        <w:rPr>
          <w:color w:val="000000"/>
          <w:highlight w:val="white"/>
        </w:rPr>
        <w:t>Poniższa tabela</w:t>
      </w:r>
      <w:r w:rsidR="004A2DCF" w:rsidRPr="004A2DCF">
        <w:rPr>
          <w:color w:val="000000"/>
          <w:highlight w:val="white"/>
        </w:rPr>
        <w:t xml:space="preserve"> prezentuje związki między obszarami tematycznymi działań a sformułowanymi celami systemowymi rozwijania edukacji włączającej w Polsce, o który</w:t>
      </w:r>
      <w:r>
        <w:rPr>
          <w:color w:val="000000"/>
          <w:highlight w:val="white"/>
        </w:rPr>
        <w:t>ch</w:t>
      </w:r>
      <w:r w:rsidR="004A2DCF" w:rsidRPr="004A2DCF">
        <w:rPr>
          <w:color w:val="000000"/>
          <w:highlight w:val="white"/>
        </w:rPr>
        <w:t xml:space="preserve"> mowa w rozdziale </w:t>
      </w:r>
      <w:hyperlink w:anchor="_III.2._Cele_systemowe" w:history="1">
        <w:r w:rsidRPr="00FF5213">
          <w:rPr>
            <w:rStyle w:val="Hipercze"/>
            <w:highlight w:val="white"/>
          </w:rPr>
          <w:t>III.2</w:t>
        </w:r>
      </w:hyperlink>
      <w:r>
        <w:rPr>
          <w:color w:val="000000"/>
          <w:highlight w:val="white"/>
        </w:rPr>
        <w:t>.</w:t>
      </w:r>
    </w:p>
    <w:p w14:paraId="3C671648" w14:textId="77777777" w:rsidR="00FF5213" w:rsidRPr="004A2DCF" w:rsidRDefault="00FF5213" w:rsidP="00381F69">
      <w:pPr>
        <w:pStyle w:val="Tabela"/>
        <w:rPr>
          <w:highlight w:val="white"/>
        </w:rPr>
      </w:pPr>
      <w:r>
        <w:t>O</w:t>
      </w:r>
      <w:r w:rsidRPr="00FF5213">
        <w:t>bszar</w:t>
      </w:r>
      <w:r w:rsidR="00F3689C">
        <w:t>y</w:t>
      </w:r>
      <w:r w:rsidRPr="00FF5213">
        <w:t xml:space="preserve"> tematyczn</w:t>
      </w:r>
      <w:r>
        <w:t>e</w:t>
      </w:r>
      <w:r w:rsidRPr="00FF5213">
        <w:t xml:space="preserve"> działań</w:t>
      </w:r>
      <w:r w:rsidR="004676BF">
        <w:t xml:space="preserve"> a realizacja celów systemowych </w:t>
      </w:r>
    </w:p>
    <w:tbl>
      <w:tblPr>
        <w:tblStyle w:val="Tabela-Siatka"/>
        <w:tblW w:w="9351" w:type="dxa"/>
        <w:tblLook w:val="04A0" w:firstRow="1" w:lastRow="0" w:firstColumn="1" w:lastColumn="0" w:noHBand="0" w:noVBand="1"/>
      </w:tblPr>
      <w:tblGrid>
        <w:gridCol w:w="3964"/>
        <w:gridCol w:w="5387"/>
      </w:tblGrid>
      <w:tr w:rsidR="004A2DCF" w:rsidRPr="004A2DCF" w14:paraId="66E7A413" w14:textId="77777777" w:rsidTr="007673E2">
        <w:tc>
          <w:tcPr>
            <w:tcW w:w="3964" w:type="dxa"/>
            <w:vAlign w:val="center"/>
          </w:tcPr>
          <w:p w14:paraId="59CE8A04" w14:textId="77777777" w:rsidR="004A2DCF" w:rsidRPr="004A2DCF" w:rsidRDefault="004A2DCF" w:rsidP="007673E2">
            <w:pPr>
              <w:spacing w:before="120" w:after="120" w:line="276" w:lineRule="auto"/>
              <w:jc w:val="center"/>
              <w:rPr>
                <w:b/>
                <w:color w:val="000000"/>
                <w:highlight w:val="white"/>
              </w:rPr>
            </w:pPr>
            <w:r w:rsidRPr="004A2DCF">
              <w:rPr>
                <w:b/>
                <w:color w:val="000000"/>
                <w:highlight w:val="white"/>
              </w:rPr>
              <w:t>Obszar tematyczny</w:t>
            </w:r>
          </w:p>
        </w:tc>
        <w:tc>
          <w:tcPr>
            <w:tcW w:w="5387" w:type="dxa"/>
            <w:vAlign w:val="center"/>
          </w:tcPr>
          <w:p w14:paraId="6391AEB1" w14:textId="77777777" w:rsidR="004A2DCF" w:rsidRPr="004A2DCF" w:rsidRDefault="004A2DCF" w:rsidP="007673E2">
            <w:pPr>
              <w:spacing w:before="120" w:after="120" w:line="276" w:lineRule="auto"/>
              <w:jc w:val="center"/>
              <w:rPr>
                <w:b/>
                <w:color w:val="000000"/>
                <w:highlight w:val="white"/>
              </w:rPr>
            </w:pPr>
            <w:r w:rsidRPr="004A2DCF">
              <w:rPr>
                <w:b/>
                <w:color w:val="000000"/>
                <w:highlight w:val="white"/>
              </w:rPr>
              <w:t>Cele systemowe</w:t>
            </w:r>
          </w:p>
        </w:tc>
      </w:tr>
      <w:tr w:rsidR="004A2DCF" w:rsidRPr="004A2DCF" w14:paraId="7ECEC0AB" w14:textId="77777777" w:rsidTr="007673E2">
        <w:tc>
          <w:tcPr>
            <w:tcW w:w="3964" w:type="dxa"/>
          </w:tcPr>
          <w:p w14:paraId="5F8E5CB2" w14:textId="77777777" w:rsidR="004A2DCF" w:rsidRPr="004A2DCF" w:rsidRDefault="004A2DCF" w:rsidP="00012F97">
            <w:pPr>
              <w:spacing w:before="120" w:after="120" w:line="276" w:lineRule="auto"/>
              <w:rPr>
                <w:color w:val="000000"/>
                <w:highlight w:val="white"/>
              </w:rPr>
            </w:pPr>
            <w:r w:rsidRPr="004A2DCF">
              <w:rPr>
                <w:color w:val="000000"/>
                <w:highlight w:val="white"/>
              </w:rPr>
              <w:t xml:space="preserve">Dostępne środowisko nauczania-uczenia </w:t>
            </w:r>
            <w:sdt>
              <w:sdtPr>
                <w:rPr>
                  <w:color w:val="000000"/>
                  <w:highlight w:val="white"/>
                </w:rPr>
                <w:tag w:val="goog_rdk_8"/>
                <w:id w:val="857001564"/>
              </w:sdtPr>
              <w:sdtEndPr/>
              <w:sdtContent/>
            </w:sdt>
            <w:sdt>
              <w:sdtPr>
                <w:rPr>
                  <w:color w:val="000000"/>
                  <w:highlight w:val="white"/>
                </w:rPr>
                <w:tag w:val="goog_rdk_9"/>
                <w:id w:val="403344478"/>
              </w:sdtPr>
              <w:sdtEndPr/>
              <w:sdtContent/>
            </w:sdt>
            <w:r w:rsidRPr="004A2DCF">
              <w:rPr>
                <w:color w:val="000000"/>
                <w:highlight w:val="white"/>
              </w:rPr>
              <w:t>się oraz rola i zadania placówek specjalistycznych</w:t>
            </w:r>
          </w:p>
        </w:tc>
        <w:tc>
          <w:tcPr>
            <w:tcW w:w="5387" w:type="dxa"/>
          </w:tcPr>
          <w:p w14:paraId="7386F2CD" w14:textId="77777777" w:rsidR="004A2DCF" w:rsidRPr="004A2DCF" w:rsidRDefault="004A2DCF" w:rsidP="00012F97">
            <w:pPr>
              <w:spacing w:before="120" w:after="120" w:line="276" w:lineRule="auto"/>
              <w:rPr>
                <w:color w:val="000000"/>
                <w:highlight w:val="white"/>
              </w:rPr>
            </w:pPr>
            <w:r w:rsidRPr="004A2DCF">
              <w:rPr>
                <w:color w:val="000000"/>
                <w:highlight w:val="white"/>
              </w:rPr>
              <w:t>Uczniowie są w centrum procesu nauczania-uczenia się i otrzymują spersonalizowane wsparcie</w:t>
            </w:r>
            <w:r w:rsidR="004676BF">
              <w:rPr>
                <w:color w:val="000000"/>
                <w:highlight w:val="white"/>
              </w:rPr>
              <w:t>.</w:t>
            </w:r>
          </w:p>
          <w:p w14:paraId="1B1D9005" w14:textId="77777777" w:rsidR="004A2DCF" w:rsidRPr="004A2DCF" w:rsidRDefault="004A2DCF" w:rsidP="00012F97">
            <w:pPr>
              <w:spacing w:before="120" w:after="120" w:line="276" w:lineRule="auto"/>
              <w:rPr>
                <w:color w:val="000000"/>
                <w:highlight w:val="white"/>
              </w:rPr>
            </w:pPr>
            <w:r w:rsidRPr="004A2DCF">
              <w:rPr>
                <w:color w:val="000000"/>
                <w:highlight w:val="white"/>
              </w:rPr>
              <w:t>Szkoły, które zapewniają dostępność wszystkim uczniom, pełnią rolę katalizatora włączenia społecznego</w:t>
            </w:r>
            <w:r w:rsidR="004676BF">
              <w:rPr>
                <w:color w:val="000000"/>
                <w:highlight w:val="white"/>
              </w:rPr>
              <w:t>.</w:t>
            </w:r>
          </w:p>
          <w:p w14:paraId="582AD8DF" w14:textId="77777777" w:rsidR="004A2DCF" w:rsidRPr="004A2DCF" w:rsidRDefault="004A2DCF" w:rsidP="00012F97">
            <w:pPr>
              <w:spacing w:before="120" w:after="120" w:line="276" w:lineRule="auto"/>
              <w:rPr>
                <w:color w:val="000000"/>
                <w:highlight w:val="white"/>
              </w:rPr>
            </w:pPr>
            <w:r w:rsidRPr="004A2DCF">
              <w:rPr>
                <w:color w:val="000000"/>
                <w:highlight w:val="white"/>
              </w:rPr>
              <w:t>Szkoły i placówki specjalne działają na rzecz wsparcia kadr i uczniów w szkołach ogólnodostępnych</w:t>
            </w:r>
            <w:r w:rsidR="004676BF">
              <w:rPr>
                <w:color w:val="000000"/>
                <w:highlight w:val="white"/>
              </w:rPr>
              <w:t>.</w:t>
            </w:r>
          </w:p>
        </w:tc>
      </w:tr>
      <w:tr w:rsidR="004A2DCF" w:rsidRPr="004A2DCF" w14:paraId="0DA98463" w14:textId="77777777" w:rsidTr="007673E2">
        <w:tc>
          <w:tcPr>
            <w:tcW w:w="3964" w:type="dxa"/>
          </w:tcPr>
          <w:p w14:paraId="5CC26245" w14:textId="77777777" w:rsidR="004A2DCF" w:rsidRPr="004A2DCF" w:rsidRDefault="004A2DCF" w:rsidP="00012F97">
            <w:pPr>
              <w:spacing w:before="120" w:after="120" w:line="276" w:lineRule="auto"/>
              <w:rPr>
                <w:color w:val="000000"/>
                <w:highlight w:val="white"/>
              </w:rPr>
            </w:pPr>
            <w:r w:rsidRPr="004A2DCF">
              <w:rPr>
                <w:color w:val="000000"/>
                <w:highlight w:val="white"/>
              </w:rPr>
              <w:t>Uczenie się i nauczanie oraz ocena potrzeb i postępów osób uczących się</w:t>
            </w:r>
          </w:p>
        </w:tc>
        <w:tc>
          <w:tcPr>
            <w:tcW w:w="5387" w:type="dxa"/>
          </w:tcPr>
          <w:p w14:paraId="2840DE8A" w14:textId="77777777" w:rsidR="004A2DCF" w:rsidRPr="004A2DCF" w:rsidRDefault="004A2DCF" w:rsidP="00012F97">
            <w:pPr>
              <w:spacing w:before="120" w:after="120" w:line="276" w:lineRule="auto"/>
              <w:rPr>
                <w:color w:val="000000"/>
                <w:highlight w:val="white"/>
              </w:rPr>
            </w:pPr>
            <w:r w:rsidRPr="004A2DCF">
              <w:rPr>
                <w:color w:val="000000"/>
                <w:highlight w:val="white"/>
              </w:rPr>
              <w:t>Żaden uczeń nie jest dyskryminowany z jakiegokolwiek powodu</w:t>
            </w:r>
            <w:r w:rsidR="004676BF">
              <w:rPr>
                <w:color w:val="000000"/>
                <w:highlight w:val="white"/>
              </w:rPr>
              <w:t>.</w:t>
            </w:r>
          </w:p>
          <w:p w14:paraId="5BA61611" w14:textId="77777777" w:rsidR="004A2DCF" w:rsidRPr="004A2DCF" w:rsidRDefault="004A2DCF" w:rsidP="00012F97">
            <w:pPr>
              <w:spacing w:before="120" w:after="120" w:line="276" w:lineRule="auto"/>
              <w:rPr>
                <w:color w:val="000000"/>
                <w:highlight w:val="white"/>
              </w:rPr>
            </w:pPr>
            <w:r w:rsidRPr="004A2DCF">
              <w:rPr>
                <w:color w:val="000000"/>
                <w:highlight w:val="white"/>
              </w:rPr>
              <w:t>Ramy oceny są podstawą planowania i oceny efektów uczenia się oraz służą identyfikacji potrzeb wszystkich uczniów</w:t>
            </w:r>
            <w:r w:rsidR="004676BF">
              <w:rPr>
                <w:color w:val="000000"/>
                <w:highlight w:val="white"/>
              </w:rPr>
              <w:t>.</w:t>
            </w:r>
          </w:p>
        </w:tc>
      </w:tr>
      <w:tr w:rsidR="004A2DCF" w:rsidRPr="004A2DCF" w14:paraId="00C80160" w14:textId="77777777" w:rsidTr="007673E2">
        <w:tc>
          <w:tcPr>
            <w:tcW w:w="3964" w:type="dxa"/>
          </w:tcPr>
          <w:p w14:paraId="3B488742" w14:textId="77777777" w:rsidR="004A2DCF" w:rsidRPr="004A2DCF" w:rsidRDefault="004A2DCF" w:rsidP="00012F97">
            <w:pPr>
              <w:spacing w:before="120" w:after="120" w:line="276" w:lineRule="auto"/>
              <w:rPr>
                <w:color w:val="000000"/>
                <w:highlight w:val="white"/>
              </w:rPr>
            </w:pPr>
            <w:r w:rsidRPr="004A2DCF">
              <w:rPr>
                <w:color w:val="000000"/>
                <w:highlight w:val="white"/>
              </w:rPr>
              <w:t>Wczesna pomoc i wychowanie przedszkolne</w:t>
            </w:r>
          </w:p>
        </w:tc>
        <w:tc>
          <w:tcPr>
            <w:tcW w:w="5387" w:type="dxa"/>
          </w:tcPr>
          <w:p w14:paraId="6879B8C7" w14:textId="77777777" w:rsidR="004676BF" w:rsidRDefault="004A2DCF" w:rsidP="00012F97">
            <w:pPr>
              <w:spacing w:before="120" w:after="120" w:line="276" w:lineRule="auto"/>
              <w:rPr>
                <w:color w:val="000000"/>
                <w:highlight w:val="white"/>
              </w:rPr>
            </w:pPr>
            <w:r w:rsidRPr="004A2DCF">
              <w:rPr>
                <w:color w:val="000000"/>
                <w:highlight w:val="white"/>
              </w:rPr>
              <w:t>Uczniowie są w centrum procesu nauczania-uczenia się i otrzymują spersonalizowane wsparcie</w:t>
            </w:r>
            <w:r w:rsidR="004676BF">
              <w:rPr>
                <w:color w:val="000000"/>
                <w:highlight w:val="white"/>
              </w:rPr>
              <w:t>.</w:t>
            </w:r>
          </w:p>
          <w:p w14:paraId="20B2A747" w14:textId="77777777" w:rsidR="004A2DCF" w:rsidRPr="004A2DCF" w:rsidRDefault="004A2DCF" w:rsidP="00012F97">
            <w:pPr>
              <w:spacing w:before="120" w:after="120" w:line="276" w:lineRule="auto"/>
              <w:rPr>
                <w:color w:val="000000"/>
                <w:highlight w:val="white"/>
              </w:rPr>
            </w:pPr>
            <w:r w:rsidRPr="004A2DCF">
              <w:rPr>
                <w:color w:val="000000"/>
                <w:highlight w:val="white"/>
              </w:rPr>
              <w:t>Ramy oceny są podstawą planowania i oceny efektów uczenia się oraz służą identyfikacji potrzeb wszystkich uczniów</w:t>
            </w:r>
            <w:r w:rsidR="004676BF">
              <w:rPr>
                <w:color w:val="000000"/>
                <w:highlight w:val="white"/>
              </w:rPr>
              <w:t>.</w:t>
            </w:r>
          </w:p>
        </w:tc>
      </w:tr>
      <w:tr w:rsidR="004A2DCF" w:rsidRPr="004A2DCF" w14:paraId="51D70FC9" w14:textId="77777777" w:rsidTr="007673E2">
        <w:tc>
          <w:tcPr>
            <w:tcW w:w="3964" w:type="dxa"/>
          </w:tcPr>
          <w:p w14:paraId="13E9644B" w14:textId="77777777" w:rsidR="004A2DCF" w:rsidRPr="004A2DCF" w:rsidRDefault="004A2DCF" w:rsidP="007673E2">
            <w:pPr>
              <w:spacing w:before="120" w:after="120" w:line="276" w:lineRule="auto"/>
              <w:rPr>
                <w:color w:val="000000"/>
                <w:highlight w:val="white"/>
              </w:rPr>
            </w:pPr>
            <w:r w:rsidRPr="004A2DCF">
              <w:rPr>
                <w:color w:val="000000"/>
                <w:highlight w:val="white"/>
              </w:rPr>
              <w:lastRenderedPageBreak/>
              <w:t>Doradztwo zawodowe, kształcenie w zawodzie i wejście na rynek pracy</w:t>
            </w:r>
          </w:p>
        </w:tc>
        <w:tc>
          <w:tcPr>
            <w:tcW w:w="5387" w:type="dxa"/>
          </w:tcPr>
          <w:p w14:paraId="7BB94F5C" w14:textId="77777777" w:rsidR="004A2DCF" w:rsidRPr="004A2DCF" w:rsidRDefault="004A2DCF" w:rsidP="007673E2">
            <w:pPr>
              <w:spacing w:before="120" w:after="120" w:line="276" w:lineRule="auto"/>
              <w:rPr>
                <w:color w:val="000000"/>
                <w:highlight w:val="white"/>
              </w:rPr>
            </w:pPr>
            <w:r w:rsidRPr="004A2DCF">
              <w:rPr>
                <w:color w:val="000000"/>
                <w:highlight w:val="white"/>
              </w:rPr>
              <w:t>Szkoły, które zapewniają dostępność wszystkim uczniom, pełnią rolę katalizatora włączenia społecznego</w:t>
            </w:r>
            <w:r w:rsidR="004676BF">
              <w:rPr>
                <w:color w:val="000000"/>
                <w:highlight w:val="white"/>
              </w:rPr>
              <w:t>.</w:t>
            </w:r>
          </w:p>
          <w:p w14:paraId="0F267805" w14:textId="77777777" w:rsidR="004A2DCF" w:rsidRPr="004A2DCF" w:rsidRDefault="004A2DCF" w:rsidP="007673E2">
            <w:pPr>
              <w:spacing w:before="120" w:after="120" w:line="276" w:lineRule="auto"/>
              <w:rPr>
                <w:color w:val="000000"/>
                <w:highlight w:val="white"/>
              </w:rPr>
            </w:pPr>
            <w:r w:rsidRPr="004A2DCF">
              <w:rPr>
                <w:color w:val="000000"/>
                <w:highlight w:val="white"/>
              </w:rPr>
              <w:t>Wszystkie szkoły dysponują zasobami i kompetencjami, aby umożliwić każdemu uczniowi odniesienie sukcesu.</w:t>
            </w:r>
          </w:p>
        </w:tc>
      </w:tr>
      <w:tr w:rsidR="004A2DCF" w:rsidRPr="004A2DCF" w14:paraId="1B022E12" w14:textId="77777777" w:rsidTr="007673E2">
        <w:tc>
          <w:tcPr>
            <w:tcW w:w="3964" w:type="dxa"/>
          </w:tcPr>
          <w:p w14:paraId="42858629" w14:textId="77777777" w:rsidR="004A2DCF" w:rsidRPr="004A2DCF" w:rsidRDefault="004A2DCF" w:rsidP="007673E2">
            <w:pPr>
              <w:spacing w:before="120" w:after="120" w:line="276" w:lineRule="auto"/>
              <w:rPr>
                <w:color w:val="000000"/>
                <w:highlight w:val="white"/>
              </w:rPr>
            </w:pPr>
            <w:r w:rsidRPr="004A2DCF">
              <w:rPr>
                <w:color w:val="000000"/>
                <w:highlight w:val="white"/>
              </w:rPr>
              <w:t>Przygotowanie i rozwój zawodowy kadr</w:t>
            </w:r>
          </w:p>
        </w:tc>
        <w:tc>
          <w:tcPr>
            <w:tcW w:w="5387" w:type="dxa"/>
          </w:tcPr>
          <w:p w14:paraId="17789B34" w14:textId="77777777" w:rsidR="004A2DCF" w:rsidRPr="004A2DCF" w:rsidRDefault="004A2DCF" w:rsidP="007673E2">
            <w:pPr>
              <w:spacing w:before="120" w:after="120" w:line="276" w:lineRule="auto"/>
              <w:rPr>
                <w:color w:val="000000"/>
                <w:highlight w:val="white"/>
              </w:rPr>
            </w:pPr>
            <w:r w:rsidRPr="004A2DCF">
              <w:rPr>
                <w:color w:val="000000"/>
                <w:highlight w:val="white"/>
              </w:rPr>
              <w:t>Nauczyciele są odpowiednio przygotowani do tego, aby zaspokoić różnorodne potrzeby wszystkich osób uczących się</w:t>
            </w:r>
            <w:r w:rsidR="004676BF">
              <w:rPr>
                <w:color w:val="000000"/>
                <w:highlight w:val="white"/>
              </w:rPr>
              <w:t>.</w:t>
            </w:r>
          </w:p>
          <w:p w14:paraId="08E6D83C" w14:textId="77777777" w:rsidR="004A2DCF" w:rsidRPr="004A2DCF" w:rsidRDefault="004A2DCF" w:rsidP="007673E2">
            <w:pPr>
              <w:spacing w:before="120" w:after="120" w:line="276" w:lineRule="auto"/>
              <w:rPr>
                <w:color w:val="000000"/>
                <w:highlight w:val="white"/>
              </w:rPr>
            </w:pPr>
            <w:r w:rsidRPr="004A2DCF">
              <w:rPr>
                <w:color w:val="000000"/>
                <w:highlight w:val="white"/>
              </w:rPr>
              <w:t>Wszystkie szkoły dysponują zasobami i kompetencjami, aby umożliwić każdemu uczniowi odniesienie sukcesu</w:t>
            </w:r>
            <w:r w:rsidR="004676BF">
              <w:rPr>
                <w:color w:val="000000"/>
                <w:highlight w:val="white"/>
              </w:rPr>
              <w:t>.</w:t>
            </w:r>
          </w:p>
        </w:tc>
      </w:tr>
      <w:tr w:rsidR="004A2DCF" w:rsidRPr="004A2DCF" w14:paraId="2D3CC6F2" w14:textId="77777777" w:rsidTr="007673E2">
        <w:tc>
          <w:tcPr>
            <w:tcW w:w="3964" w:type="dxa"/>
          </w:tcPr>
          <w:p w14:paraId="3DAE2BD3" w14:textId="77777777" w:rsidR="004A2DCF" w:rsidRPr="004A2DCF" w:rsidRDefault="004A2DCF" w:rsidP="007673E2">
            <w:pPr>
              <w:spacing w:before="120" w:after="120" w:line="276" w:lineRule="auto"/>
              <w:rPr>
                <w:color w:val="000000"/>
                <w:highlight w:val="white"/>
              </w:rPr>
            </w:pPr>
            <w:r w:rsidRPr="004A2DCF">
              <w:rPr>
                <w:color w:val="000000"/>
                <w:highlight w:val="white"/>
              </w:rPr>
              <w:t>System zapewniania jakości. Planowanie rozwoju przedszkola/szkoły</w:t>
            </w:r>
          </w:p>
        </w:tc>
        <w:tc>
          <w:tcPr>
            <w:tcW w:w="5387" w:type="dxa"/>
          </w:tcPr>
          <w:p w14:paraId="5DD41BD6" w14:textId="77777777" w:rsidR="004A2DCF" w:rsidRPr="004A2DCF" w:rsidRDefault="004A2DCF" w:rsidP="007673E2">
            <w:pPr>
              <w:spacing w:before="120" w:after="120" w:line="276" w:lineRule="auto"/>
              <w:rPr>
                <w:color w:val="000000"/>
                <w:highlight w:val="white"/>
              </w:rPr>
            </w:pPr>
            <w:r w:rsidRPr="004A2DCF">
              <w:rPr>
                <w:color w:val="000000"/>
                <w:highlight w:val="white"/>
              </w:rPr>
              <w:t>Oczekiwania w zakresie rozwoju edukacji są jasne, a zebrane dane stanowią podstawę do podejmowania działań naprawczych/rozwojowych</w:t>
            </w:r>
            <w:r w:rsidR="004676BF">
              <w:rPr>
                <w:color w:val="000000"/>
                <w:highlight w:val="white"/>
              </w:rPr>
              <w:t>.</w:t>
            </w:r>
          </w:p>
        </w:tc>
      </w:tr>
      <w:tr w:rsidR="004A2DCF" w:rsidRPr="004A2DCF" w14:paraId="0F1FF9F8" w14:textId="77777777" w:rsidTr="007673E2">
        <w:tc>
          <w:tcPr>
            <w:tcW w:w="3964" w:type="dxa"/>
          </w:tcPr>
          <w:p w14:paraId="0FA90277" w14:textId="77777777" w:rsidR="004A2DCF" w:rsidRPr="004A2DCF" w:rsidRDefault="004A2DCF" w:rsidP="007673E2">
            <w:pPr>
              <w:spacing w:before="120" w:after="120" w:line="276" w:lineRule="auto"/>
              <w:rPr>
                <w:color w:val="000000"/>
                <w:highlight w:val="white"/>
              </w:rPr>
            </w:pPr>
            <w:r w:rsidRPr="004A2DCF">
              <w:rPr>
                <w:color w:val="000000"/>
                <w:highlight w:val="white"/>
              </w:rPr>
              <w:t>Finansowanie zadań oświatowych</w:t>
            </w:r>
          </w:p>
        </w:tc>
        <w:tc>
          <w:tcPr>
            <w:tcW w:w="5387" w:type="dxa"/>
          </w:tcPr>
          <w:p w14:paraId="61D04CD2" w14:textId="77777777" w:rsidR="004A2DCF" w:rsidRPr="004A2DCF" w:rsidRDefault="004A2DCF" w:rsidP="007673E2">
            <w:pPr>
              <w:spacing w:before="120" w:after="120" w:line="276" w:lineRule="auto"/>
              <w:rPr>
                <w:color w:val="000000"/>
                <w:highlight w:val="white"/>
              </w:rPr>
            </w:pPr>
            <w:r w:rsidRPr="004A2DCF">
              <w:rPr>
                <w:color w:val="000000"/>
                <w:highlight w:val="white"/>
              </w:rPr>
              <w:t>Wszystkie szkoły dysponują zasobami i kompetencjami, aby umożliwić każdemu uczniowi odniesienie sukcesu</w:t>
            </w:r>
            <w:r w:rsidR="004676BF">
              <w:rPr>
                <w:color w:val="000000"/>
                <w:highlight w:val="white"/>
              </w:rPr>
              <w:t>.</w:t>
            </w:r>
          </w:p>
        </w:tc>
      </w:tr>
    </w:tbl>
    <w:p w14:paraId="27C93C83" w14:textId="40E7A5D8" w:rsidR="001C4632" w:rsidRPr="001C4632" w:rsidRDefault="00445722" w:rsidP="004676BF">
      <w:pPr>
        <w:pStyle w:val="Nagwek3"/>
      </w:pPr>
      <w:bookmarkStart w:id="27" w:name="_III._1._Dostępne"/>
      <w:bookmarkStart w:id="28" w:name="_Toc53411016"/>
      <w:bookmarkEnd w:id="27"/>
      <w:r>
        <w:t>II</w:t>
      </w:r>
      <w:r w:rsidR="001C4632" w:rsidRPr="001C4632">
        <w:t>I.</w:t>
      </w:r>
      <w:r w:rsidR="00B76081">
        <w:t>3.</w:t>
      </w:r>
      <w:r w:rsidR="001C4632" w:rsidRPr="001C4632">
        <w:t xml:space="preserve">1. Dostępne środowisko nauczania-uczenia </w:t>
      </w:r>
      <w:sdt>
        <w:sdtPr>
          <w:tag w:val="goog_rdk_8"/>
          <w:id w:val="1385755054"/>
        </w:sdtPr>
        <w:sdtEndPr/>
        <w:sdtContent/>
      </w:sdt>
      <w:sdt>
        <w:sdtPr>
          <w:tag w:val="goog_rdk_9"/>
          <w:id w:val="272134462"/>
        </w:sdtPr>
        <w:sdtEndPr/>
        <w:sdtContent/>
      </w:sdt>
      <w:r w:rsidR="001C4632" w:rsidRPr="001C4632">
        <w:t>się oraz rola i zadania placówek specjalistycznych</w:t>
      </w:r>
      <w:bookmarkEnd w:id="28"/>
    </w:p>
    <w:p w14:paraId="6E232A47" w14:textId="58D58BC2" w:rsidR="00012F97" w:rsidRDefault="001C4632" w:rsidP="00971A79">
      <w:pPr>
        <w:spacing w:before="120" w:after="120" w:line="276" w:lineRule="auto"/>
        <w:jc w:val="both"/>
        <w:rPr>
          <w:rFonts w:asciiTheme="minorHAnsi" w:eastAsiaTheme="minorHAnsi" w:hAnsiTheme="minorHAnsi" w:cstheme="minorBidi"/>
          <w:szCs w:val="22"/>
          <w:lang w:eastAsia="en-US"/>
        </w:rPr>
      </w:pPr>
      <w:r w:rsidRPr="007673E2">
        <w:rPr>
          <w:rFonts w:asciiTheme="minorHAnsi" w:eastAsiaTheme="minorHAnsi" w:hAnsiTheme="minorHAnsi" w:cstheme="minorBidi"/>
          <w:szCs w:val="22"/>
          <w:lang w:eastAsia="en-US"/>
        </w:rPr>
        <w:t>Wysoka jakość kształcenia uwarunkowana jest dostępnością procesu nauczania−uczenia się dla wszystkich osób uczących</w:t>
      </w:r>
      <w:r w:rsidR="00C30899" w:rsidRPr="007673E2">
        <w:rPr>
          <w:rFonts w:asciiTheme="minorHAnsi" w:eastAsiaTheme="minorHAnsi" w:hAnsiTheme="minorHAnsi" w:cstheme="minorBidi"/>
          <w:szCs w:val="22"/>
          <w:lang w:eastAsia="en-US"/>
        </w:rPr>
        <w:t xml:space="preserve"> się we </w:t>
      </w:r>
      <w:r w:rsidRPr="007673E2">
        <w:rPr>
          <w:rFonts w:asciiTheme="minorHAnsi" w:eastAsiaTheme="minorHAnsi" w:hAnsiTheme="minorHAnsi" w:cstheme="minorBidi"/>
          <w:szCs w:val="22"/>
          <w:lang w:eastAsia="en-US"/>
        </w:rPr>
        <w:t>wszystkich obszar</w:t>
      </w:r>
      <w:r w:rsidR="00C30899" w:rsidRPr="007673E2">
        <w:rPr>
          <w:rFonts w:asciiTheme="minorHAnsi" w:eastAsiaTheme="minorHAnsi" w:hAnsiTheme="minorHAnsi" w:cstheme="minorBidi"/>
          <w:szCs w:val="22"/>
          <w:lang w:eastAsia="en-US"/>
        </w:rPr>
        <w:t>ach</w:t>
      </w:r>
      <w:r w:rsidRPr="007673E2">
        <w:rPr>
          <w:rFonts w:asciiTheme="minorHAnsi" w:eastAsiaTheme="minorHAnsi" w:hAnsiTheme="minorHAnsi" w:cstheme="minorBidi"/>
          <w:szCs w:val="22"/>
          <w:lang w:eastAsia="en-US"/>
        </w:rPr>
        <w:t xml:space="preserve"> pracy szkoły. W modelu zaproponowano ujęcie dostępności procesu nauczania-uczenia się w trzech wymiarach: fizycznym (F), społecznym (S) i</w:t>
      </w:r>
      <w:r w:rsidR="009346D4">
        <w:rPr>
          <w:rFonts w:asciiTheme="minorHAnsi" w:eastAsiaTheme="minorHAnsi" w:hAnsiTheme="minorHAnsi" w:cstheme="minorBidi"/>
          <w:szCs w:val="22"/>
          <w:lang w:eastAsia="en-US"/>
        </w:rPr>
        <w:t xml:space="preserve"> </w:t>
      </w:r>
      <w:r w:rsidRPr="007673E2">
        <w:rPr>
          <w:rFonts w:asciiTheme="minorHAnsi" w:eastAsiaTheme="minorHAnsi" w:hAnsiTheme="minorHAnsi" w:cstheme="minorBidi"/>
          <w:szCs w:val="22"/>
          <w:lang w:eastAsia="en-US"/>
        </w:rPr>
        <w:t xml:space="preserve">pedagogicznym (P) (rys. </w:t>
      </w:r>
      <w:r w:rsidR="004C5A5B" w:rsidRPr="007673E2">
        <w:rPr>
          <w:rFonts w:asciiTheme="minorHAnsi" w:eastAsiaTheme="minorHAnsi" w:hAnsiTheme="minorHAnsi" w:cstheme="minorBidi"/>
          <w:szCs w:val="22"/>
          <w:lang w:eastAsia="en-US"/>
        </w:rPr>
        <w:t>4</w:t>
      </w:r>
      <w:r w:rsidRPr="007673E2">
        <w:rPr>
          <w:rFonts w:asciiTheme="minorHAnsi" w:eastAsiaTheme="minorHAnsi" w:hAnsiTheme="minorHAnsi" w:cstheme="minorBidi"/>
          <w:szCs w:val="22"/>
          <w:lang w:eastAsia="en-US"/>
        </w:rPr>
        <w:t>)</w:t>
      </w:r>
      <w:r w:rsidR="00BF4769" w:rsidRPr="007673E2">
        <w:rPr>
          <w:rStyle w:val="Odwoanieprzypisudolnego"/>
          <w:rFonts w:asciiTheme="minorHAnsi" w:eastAsiaTheme="minorHAnsi" w:hAnsiTheme="minorHAnsi" w:cstheme="minorBidi"/>
          <w:szCs w:val="22"/>
          <w:lang w:eastAsia="en-US"/>
        </w:rPr>
        <w:footnoteReference w:id="44"/>
      </w:r>
      <w:r w:rsidRPr="007673E2">
        <w:rPr>
          <w:rFonts w:asciiTheme="minorHAnsi" w:eastAsiaTheme="minorHAnsi" w:hAnsiTheme="minorHAnsi" w:cstheme="minorBidi"/>
          <w:szCs w:val="22"/>
          <w:lang w:eastAsia="en-US"/>
        </w:rPr>
        <w:t xml:space="preserve">. Kierowaniu i koordynacji działań prorozwojowych we wszystkich wymiarach służy włączające zarządzanie i przywództwo. </w:t>
      </w:r>
    </w:p>
    <w:p w14:paraId="5619EAF1" w14:textId="77777777" w:rsidR="00012F97" w:rsidRDefault="00012F97">
      <w:pPr>
        <w:rPr>
          <w:rFonts w:asciiTheme="minorHAnsi" w:eastAsiaTheme="minorHAnsi" w:hAnsiTheme="minorHAnsi" w:cstheme="minorBidi"/>
          <w:szCs w:val="22"/>
          <w:lang w:eastAsia="en-US"/>
        </w:rPr>
      </w:pPr>
      <w:r>
        <w:rPr>
          <w:rFonts w:asciiTheme="minorHAnsi" w:eastAsiaTheme="minorHAnsi" w:hAnsiTheme="minorHAnsi" w:cstheme="minorBidi"/>
          <w:szCs w:val="22"/>
          <w:lang w:eastAsia="en-US"/>
        </w:rPr>
        <w:br w:type="page"/>
      </w:r>
    </w:p>
    <w:p w14:paraId="3B56F0D9" w14:textId="77777777" w:rsidR="001C4632" w:rsidRPr="001C4632" w:rsidRDefault="001C4632" w:rsidP="00012F97">
      <w:pPr>
        <w:pStyle w:val="Rysunek"/>
      </w:pPr>
      <w:r w:rsidRPr="001C4632">
        <w:lastRenderedPageBreak/>
        <w:t>Wymiary dostępności procesu nauczania</w:t>
      </w:r>
      <w:r w:rsidRPr="00281569">
        <w:rPr>
          <w:rFonts w:ascii="Noto Sans Symbols" w:eastAsia="Noto Sans Symbols" w:hAnsi="Noto Sans Symbols" w:cs="Noto Sans Symbols"/>
        </w:rPr>
        <w:t>−</w:t>
      </w:r>
      <w:r w:rsidRPr="001C4632">
        <w:t>uczenia się</w:t>
      </w:r>
      <w:r w:rsidR="00281569">
        <w:t xml:space="preserve"> </w:t>
      </w:r>
    </w:p>
    <w:p w14:paraId="116291BF" w14:textId="77777777" w:rsidR="001C4632" w:rsidRPr="001C4632" w:rsidRDefault="001C4632" w:rsidP="00971A79">
      <w:pPr>
        <w:spacing w:line="276" w:lineRule="auto"/>
      </w:pPr>
      <w:r w:rsidRPr="001C4632">
        <w:rPr>
          <w:noProof/>
        </w:rPr>
        <w:drawing>
          <wp:inline distT="0" distB="0" distL="0" distR="0" wp14:anchorId="26685B00" wp14:editId="0C77DDFA">
            <wp:extent cx="5149900" cy="2948025"/>
            <wp:effectExtent l="0" t="0" r="0" b="508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4"/>
                    <a:srcRect/>
                    <a:stretch>
                      <a:fillRect/>
                    </a:stretch>
                  </pic:blipFill>
                  <pic:spPr>
                    <a:xfrm>
                      <a:off x="0" y="0"/>
                      <a:ext cx="5171739" cy="2960527"/>
                    </a:xfrm>
                    <a:prstGeom prst="rect">
                      <a:avLst/>
                    </a:prstGeom>
                    <a:ln/>
                  </pic:spPr>
                </pic:pic>
              </a:graphicData>
            </a:graphic>
          </wp:inline>
        </w:drawing>
      </w:r>
    </w:p>
    <w:p w14:paraId="0D7E08DB" w14:textId="77777777" w:rsidR="004C5A5B" w:rsidRPr="00012F97" w:rsidRDefault="001C4632" w:rsidP="00012F97">
      <w:pPr>
        <w:spacing w:line="276" w:lineRule="auto"/>
        <w:rPr>
          <w:rFonts w:asciiTheme="minorHAnsi" w:eastAsiaTheme="minorHAnsi" w:hAnsiTheme="minorHAnsi" w:cstheme="minorBidi"/>
          <w:b/>
          <w:szCs w:val="22"/>
          <w:lang w:eastAsia="en-US"/>
        </w:rPr>
      </w:pPr>
      <w:r w:rsidRPr="00012F97">
        <w:rPr>
          <w:rFonts w:asciiTheme="minorHAnsi" w:eastAsiaTheme="minorHAnsi" w:hAnsiTheme="minorHAnsi" w:cstheme="minorBidi"/>
          <w:szCs w:val="22"/>
          <w:lang w:eastAsia="en-US"/>
        </w:rPr>
        <w:t>W ekosystemie</w:t>
      </w:r>
      <w:r w:rsidR="006D5264" w:rsidRPr="00012F97">
        <w:rPr>
          <w:rFonts w:asciiTheme="minorHAnsi" w:eastAsiaTheme="minorHAnsi" w:hAnsiTheme="minorHAnsi" w:cstheme="minorBidi"/>
          <w:szCs w:val="22"/>
          <w:lang w:eastAsia="en-US"/>
        </w:rPr>
        <w:t>,</w:t>
      </w:r>
      <w:r w:rsidRPr="00012F97">
        <w:rPr>
          <w:rFonts w:asciiTheme="minorHAnsi" w:eastAsiaTheme="minorHAnsi" w:hAnsiTheme="minorHAnsi" w:cstheme="minorBidi"/>
          <w:szCs w:val="22"/>
          <w:lang w:eastAsia="en-US"/>
        </w:rPr>
        <w:t xml:space="preserve"> w którym funkcjonują przedszkola i szkoły, a którego centrum stanowi dziecko/uczeń, zapewnianie dostępności środowiska nauczania-uczenia się odbywa się we współpracy z podmiotami działającymi w różnych strukturach i sektorach i na różnych poziomach – przedszkolnym/szkolnym, lokalnym, regionalnym i centralnym (rys. </w:t>
      </w:r>
      <w:r w:rsidR="004C5A5B" w:rsidRPr="00012F97">
        <w:rPr>
          <w:rFonts w:asciiTheme="minorHAnsi" w:eastAsiaTheme="minorHAnsi" w:hAnsiTheme="minorHAnsi" w:cstheme="minorBidi"/>
          <w:szCs w:val="22"/>
          <w:lang w:eastAsia="en-US"/>
        </w:rPr>
        <w:t>5</w:t>
      </w:r>
      <w:r w:rsidRPr="00012F97">
        <w:rPr>
          <w:rFonts w:asciiTheme="minorHAnsi" w:eastAsiaTheme="minorHAnsi" w:hAnsiTheme="minorHAnsi" w:cstheme="minorBidi"/>
          <w:szCs w:val="22"/>
          <w:lang w:eastAsia="en-US"/>
        </w:rPr>
        <w:t xml:space="preserve">). </w:t>
      </w:r>
      <w:r w:rsidRPr="00012F97">
        <w:rPr>
          <w:rFonts w:asciiTheme="minorHAnsi" w:eastAsiaTheme="minorHAnsi" w:hAnsiTheme="minorHAnsi" w:cstheme="minorBidi"/>
          <w:b/>
          <w:szCs w:val="22"/>
          <w:lang w:eastAsia="en-US"/>
        </w:rPr>
        <w:t xml:space="preserve">Role i zadania poszczególnych podmiotów oraz zasady ich współpracy powinny być jasno określone w przepisach prawa, a sposób ich realizacji w praktyce zrozumiały i monitorowany. </w:t>
      </w:r>
    </w:p>
    <w:p w14:paraId="37268370" w14:textId="77777777" w:rsidR="001C4632" w:rsidRPr="001C4632" w:rsidRDefault="001C4632" w:rsidP="00012F97">
      <w:pPr>
        <w:pStyle w:val="Rysunek"/>
      </w:pPr>
      <w:r w:rsidRPr="001C4632">
        <w:t>Ekosy</w:t>
      </w:r>
      <w:r w:rsidR="00D07D1F">
        <w:t>s</w:t>
      </w:r>
      <w:r w:rsidRPr="001C4632">
        <w:t xml:space="preserve">tem </w:t>
      </w:r>
      <w:r w:rsidRPr="001C4632">
        <w:rPr>
          <w:i/>
        </w:rPr>
        <w:t xml:space="preserve">Edukacji dla wszystkich </w:t>
      </w:r>
      <w:r w:rsidRPr="001C4632">
        <w:t xml:space="preserve">(źródło: European Agency 2017). </w:t>
      </w:r>
    </w:p>
    <w:p w14:paraId="5B8D3D46" w14:textId="77777777" w:rsidR="001C4632" w:rsidRPr="001C4632" w:rsidRDefault="001C4632" w:rsidP="00971A79">
      <w:pPr>
        <w:spacing w:line="276" w:lineRule="auto"/>
      </w:pPr>
      <w:r w:rsidRPr="001C4632">
        <w:rPr>
          <w:noProof/>
        </w:rPr>
        <w:drawing>
          <wp:inline distT="0" distB="0" distL="0" distR="0" wp14:anchorId="6D8B8487" wp14:editId="1C681E8A">
            <wp:extent cx="5701553" cy="3564694"/>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5"/>
                    <a:srcRect/>
                    <a:stretch>
                      <a:fillRect/>
                    </a:stretch>
                  </pic:blipFill>
                  <pic:spPr>
                    <a:xfrm>
                      <a:off x="0" y="0"/>
                      <a:ext cx="5722153" cy="3577574"/>
                    </a:xfrm>
                    <a:prstGeom prst="rect">
                      <a:avLst/>
                    </a:prstGeom>
                    <a:ln/>
                  </pic:spPr>
                </pic:pic>
              </a:graphicData>
            </a:graphic>
          </wp:inline>
        </w:drawing>
      </w:r>
    </w:p>
    <w:p w14:paraId="54747B3F" w14:textId="77777777" w:rsidR="001C4632" w:rsidRPr="001C4632" w:rsidRDefault="001C4632" w:rsidP="00C21214">
      <w:pPr>
        <w:pStyle w:val="Nagwek4"/>
      </w:pPr>
      <w:r w:rsidRPr="001C4632">
        <w:lastRenderedPageBreak/>
        <w:t>Stan obecny</w:t>
      </w:r>
    </w:p>
    <w:tbl>
      <w:tblPr>
        <w:tblStyle w:val="5"/>
        <w:tblW w:w="0" w:type="auto"/>
        <w:tblInd w:w="0" w:type="dxa"/>
        <w:tblLook w:val="04A0" w:firstRow="1" w:lastRow="0" w:firstColumn="1" w:lastColumn="0" w:noHBand="0" w:noVBand="1"/>
      </w:tblPr>
      <w:tblGrid>
        <w:gridCol w:w="9072"/>
      </w:tblGrid>
      <w:tr w:rsidR="00EC2DAA" w:rsidRPr="00F26883" w14:paraId="653E0AE6" w14:textId="77777777" w:rsidTr="00D57F26">
        <w:tc>
          <w:tcPr>
            <w:tcW w:w="9072" w:type="dxa"/>
          </w:tcPr>
          <w:p w14:paraId="3809A650" w14:textId="77777777" w:rsidR="00EC2DAA" w:rsidRPr="00F26883" w:rsidRDefault="00EC2DAA" w:rsidP="00F26883">
            <w:pPr>
              <w:keepNext/>
              <w:keepLines/>
              <w:spacing w:before="40" w:line="276" w:lineRule="auto"/>
              <w:outlineLvl w:val="3"/>
              <w:rPr>
                <w:rFonts w:asciiTheme="majorHAnsi" w:eastAsiaTheme="majorEastAsia" w:hAnsiTheme="majorHAnsi" w:cstheme="majorBidi"/>
                <w:i/>
                <w:iCs/>
                <w:color w:val="2E74B5" w:themeColor="accent1" w:themeShade="BF"/>
              </w:rPr>
            </w:pPr>
            <w:r w:rsidRPr="00F26883">
              <w:rPr>
                <w:rFonts w:asciiTheme="majorHAnsi" w:hAnsiTheme="majorHAnsi" w:cstheme="majorBidi"/>
                <w:i/>
                <w:iCs/>
                <w:color w:val="2E74B5" w:themeColor="accent1" w:themeShade="BF"/>
              </w:rPr>
              <w:t>Przepisy prawa i polityka oświatowa</w:t>
            </w:r>
          </w:p>
        </w:tc>
      </w:tr>
    </w:tbl>
    <w:p w14:paraId="580D7D60" w14:textId="77777777" w:rsidR="001C4632" w:rsidRPr="00012F97" w:rsidRDefault="001C4632" w:rsidP="00012F97">
      <w:pPr>
        <w:spacing w:line="276" w:lineRule="auto"/>
        <w:rPr>
          <w:szCs w:val="22"/>
        </w:rPr>
      </w:pPr>
      <w:r w:rsidRPr="00012F97">
        <w:rPr>
          <w:szCs w:val="22"/>
        </w:rPr>
        <w:t>Zgodnie z przepisami każdy obywatel Rzeczypospolitej Polskiej powinien mieć zapewnioną realizację prawa do kształcenia się, a każde dziecko prawo do wychowania i opieki, odpowiednio do wieku i</w:t>
      </w:r>
      <w:r w:rsidR="00012F97">
        <w:rPr>
          <w:szCs w:val="22"/>
        </w:rPr>
        <w:t xml:space="preserve"> </w:t>
      </w:r>
      <w:r w:rsidRPr="00012F97">
        <w:rPr>
          <w:szCs w:val="22"/>
        </w:rPr>
        <w:t>osiągniętego rozwoju</w:t>
      </w:r>
      <w:r w:rsidRPr="00012F97">
        <w:rPr>
          <w:szCs w:val="22"/>
          <w:vertAlign w:val="superscript"/>
        </w:rPr>
        <w:footnoteReference w:id="45"/>
      </w:r>
      <w:r w:rsidRPr="00012F97">
        <w:rPr>
          <w:szCs w:val="22"/>
        </w:rPr>
        <w:t>. Szkoła winna zapewnić każdemu uczniowi warunki niezbędne do jego rozwoju i przygotować go do wypełniania obowiązków rodzinnych i obywatelskich</w:t>
      </w:r>
      <w:r w:rsidRPr="00012F97">
        <w:rPr>
          <w:szCs w:val="22"/>
          <w:vertAlign w:val="superscript"/>
        </w:rPr>
        <w:footnoteReference w:id="46"/>
      </w:r>
      <w:r w:rsidRPr="00012F97">
        <w:rPr>
          <w:szCs w:val="22"/>
        </w:rPr>
        <w:t xml:space="preserve">. Przedszkola, szkoły i placówki systemu oświaty zobowiązane są do podejmowania niezbędnych działań w celu </w:t>
      </w:r>
      <w:r w:rsidRPr="00012F97">
        <w:rPr>
          <w:b/>
          <w:szCs w:val="22"/>
        </w:rPr>
        <w:t xml:space="preserve">tworzenia optymalnych warunków realizacji działalności dydaktycznej, wychowawczej i opiekuńczej </w:t>
      </w:r>
      <w:r w:rsidRPr="00012F97">
        <w:rPr>
          <w:szCs w:val="22"/>
        </w:rPr>
        <w:t xml:space="preserve">oraz innej działalności statutowej, zapewnienia </w:t>
      </w:r>
      <w:r w:rsidRPr="00012F97">
        <w:rPr>
          <w:b/>
          <w:szCs w:val="22"/>
        </w:rPr>
        <w:t>każdemu</w:t>
      </w:r>
      <w:r w:rsidRPr="00012F97">
        <w:rPr>
          <w:szCs w:val="22"/>
        </w:rPr>
        <w:t xml:space="preserve"> uczniowi warunków niezbędnych do jego rozwoju, podnoszenia jakości pracy oraz rozwoju organizacyjnego</w:t>
      </w:r>
      <w:r w:rsidR="00B40A80" w:rsidRPr="00B40A80">
        <w:rPr>
          <w:szCs w:val="22"/>
        </w:rPr>
        <w:t xml:space="preserve"> </w:t>
      </w:r>
      <w:r w:rsidR="00B40A80">
        <w:rPr>
          <w:szCs w:val="22"/>
        </w:rPr>
        <w:t xml:space="preserve">szkoły/przedszkola/placówki </w:t>
      </w:r>
      <w:r w:rsidRPr="00012F97">
        <w:rPr>
          <w:szCs w:val="22"/>
          <w:vertAlign w:val="superscript"/>
        </w:rPr>
        <w:footnoteReference w:id="47"/>
      </w:r>
      <w:r w:rsidRPr="00012F97">
        <w:rPr>
          <w:szCs w:val="22"/>
        </w:rPr>
        <w:t xml:space="preserve">. Określone zostały </w:t>
      </w:r>
      <w:r w:rsidRPr="00012F97">
        <w:rPr>
          <w:b/>
          <w:szCs w:val="22"/>
        </w:rPr>
        <w:t>wymagania wobec przedszkoli, szkół i placówek</w:t>
      </w:r>
      <w:r w:rsidRPr="00012F97">
        <w:rPr>
          <w:szCs w:val="22"/>
        </w:rPr>
        <w:t xml:space="preserve"> w tym zakresie</w:t>
      </w:r>
      <w:r w:rsidRPr="00012F97">
        <w:rPr>
          <w:szCs w:val="22"/>
          <w:vertAlign w:val="superscript"/>
        </w:rPr>
        <w:footnoteReference w:id="48"/>
      </w:r>
      <w:r w:rsidR="00AE0098" w:rsidRPr="00012F97">
        <w:rPr>
          <w:szCs w:val="22"/>
        </w:rPr>
        <w:t>.</w:t>
      </w:r>
      <w:r w:rsidRPr="00012F97">
        <w:rPr>
          <w:szCs w:val="22"/>
        </w:rPr>
        <w:t xml:space="preserve"> Zobowiązania obejmują również potrzeby związane z dostępem uczniów do posiłku w czasie pobytu w szkole</w:t>
      </w:r>
      <w:r w:rsidR="003E3FFB" w:rsidRPr="00012F97">
        <w:rPr>
          <w:szCs w:val="22"/>
        </w:rPr>
        <w:t>. S</w:t>
      </w:r>
      <w:r w:rsidRPr="00012F97">
        <w:rPr>
          <w:szCs w:val="22"/>
        </w:rPr>
        <w:t>zkoła podstawowa oraz szkoła artystyczna realizująca kształcenie ogólne w zakresie szkoły podstawowej, muszą zapewnić uczniom jeden gorący posiłek w ciągu dnia i stworzyć im możliwość jego spożycia w czasie pobytu w</w:t>
      </w:r>
      <w:r w:rsidR="00AE0098" w:rsidRPr="00012F97">
        <w:rPr>
          <w:szCs w:val="22"/>
        </w:rPr>
        <w:t> </w:t>
      </w:r>
      <w:r w:rsidRPr="00012F97">
        <w:rPr>
          <w:szCs w:val="22"/>
        </w:rPr>
        <w:t xml:space="preserve">szkole. </w:t>
      </w:r>
      <w:r w:rsidRPr="00012F97">
        <w:rPr>
          <w:b/>
          <w:szCs w:val="22"/>
        </w:rPr>
        <w:t xml:space="preserve">Dostępność architektoniczna </w:t>
      </w:r>
      <w:r w:rsidRPr="00012F97">
        <w:rPr>
          <w:szCs w:val="22"/>
        </w:rPr>
        <w:t>budynków przedszkola, szkoły czy placówki oraz ich otoczenia jest uregulowana przepisami prawa budowlanego oraz ustawy o zapewnianiu dostępności osobom ze szczególnymi potrzebami</w:t>
      </w:r>
      <w:r w:rsidRPr="00012F97">
        <w:rPr>
          <w:szCs w:val="22"/>
          <w:vertAlign w:val="superscript"/>
        </w:rPr>
        <w:footnoteReference w:id="49"/>
      </w:r>
      <w:r w:rsidRPr="00012F97">
        <w:rPr>
          <w:szCs w:val="22"/>
        </w:rPr>
        <w:t xml:space="preserve">. Za zapewnienie </w:t>
      </w:r>
      <w:r w:rsidRPr="00012F97">
        <w:rPr>
          <w:b/>
          <w:szCs w:val="22"/>
        </w:rPr>
        <w:t>warunków działania przedszkola, szkoły lub placówki</w:t>
      </w:r>
      <w:r w:rsidRPr="00012F97">
        <w:rPr>
          <w:szCs w:val="22"/>
        </w:rPr>
        <w:t>, w</w:t>
      </w:r>
      <w:r w:rsidR="00012F97">
        <w:rPr>
          <w:szCs w:val="22"/>
        </w:rPr>
        <w:t xml:space="preserve"> </w:t>
      </w:r>
      <w:r w:rsidRPr="00012F97">
        <w:rPr>
          <w:szCs w:val="22"/>
        </w:rPr>
        <w:t>tym bezpiecznych i higienicznych warunków nauki, wychowania i opieki oraz wykonywanie remontów, zadań inwestycyjnych oraz wyposażenie w pomoce dydaktyczne i sprzęt niezbędny</w:t>
      </w:r>
      <w:r w:rsidR="00012F97">
        <w:rPr>
          <w:szCs w:val="22"/>
        </w:rPr>
        <w:t xml:space="preserve"> do</w:t>
      </w:r>
      <w:r w:rsidRPr="00012F97">
        <w:rPr>
          <w:szCs w:val="22"/>
        </w:rPr>
        <w:t xml:space="preserve"> pełnej realizacji programów nauczania, programów wychowawczo-profilaktycznych, przeprowadzania egzaminów oraz wykonywania innych zadań statutowych, odpowiada organ prowadzący. Określone zostały także ogólne przepisy bezpieczeństwa i higieny obowiązujące w publicznych i niepublicznych szkołach i placówkach</w:t>
      </w:r>
      <w:r w:rsidRPr="00012F97">
        <w:rPr>
          <w:szCs w:val="22"/>
          <w:vertAlign w:val="superscript"/>
        </w:rPr>
        <w:footnoteReference w:id="50"/>
      </w:r>
      <w:r w:rsidRPr="00012F97">
        <w:rPr>
          <w:szCs w:val="22"/>
        </w:rPr>
        <w:t xml:space="preserve">. Spełnianie przez przedszkola, szkoły i placówki wymagań oraz zapewnienie bezpiecznych i higienicznych warunków nauki, wychowania i opieki, badane jest w ramach </w:t>
      </w:r>
      <w:r w:rsidRPr="00012F97">
        <w:rPr>
          <w:b/>
          <w:szCs w:val="22"/>
        </w:rPr>
        <w:t>nadzoru pedagogicznego</w:t>
      </w:r>
      <w:r w:rsidRPr="00012F97">
        <w:rPr>
          <w:szCs w:val="22"/>
        </w:rPr>
        <w:t xml:space="preserve">. W przepisach nie określono szczegółowych standardów szeroko rozumianej dostępności w jednostkach systemu oświaty, uwzględniających potrzeby zarówno osób uczących się, jak i </w:t>
      </w:r>
      <w:r w:rsidR="00AE0098" w:rsidRPr="00012F97">
        <w:rPr>
          <w:szCs w:val="22"/>
        </w:rPr>
        <w:t xml:space="preserve">ich </w:t>
      </w:r>
      <w:r w:rsidRPr="00012F97">
        <w:rPr>
          <w:szCs w:val="22"/>
        </w:rPr>
        <w:t xml:space="preserve">pracowników, w tym tych, którzy doświadczają ograniczeń w codziennym funkcjonowaniu. </w:t>
      </w:r>
    </w:p>
    <w:p w14:paraId="188FA75D" w14:textId="5139F65A" w:rsidR="00ED6391" w:rsidRPr="006F7449" w:rsidRDefault="001C4632" w:rsidP="00012F97">
      <w:pPr>
        <w:spacing w:line="276" w:lineRule="auto"/>
      </w:pPr>
      <w:r w:rsidRPr="006F7449">
        <w:lastRenderedPageBreak/>
        <w:t>W przepisach uregulowano kwestie prowadzenia polityki rozwoju na poziomie samorządów</w:t>
      </w:r>
      <w:r w:rsidR="008653A5" w:rsidRPr="006F7449">
        <w:t>:</w:t>
      </w:r>
      <w:r w:rsidRPr="006F7449">
        <w:t xml:space="preserve"> programy rozwoju gmin, programy rozwoju powiatów, strategie rozwoju województwa oraz </w:t>
      </w:r>
      <w:r w:rsidR="008653A5" w:rsidRPr="006F7449">
        <w:t xml:space="preserve">strategie </w:t>
      </w:r>
      <w:r w:rsidRPr="006F7449">
        <w:t>sektor</w:t>
      </w:r>
      <w:r w:rsidR="008653A5" w:rsidRPr="006F7449">
        <w:t>owe</w:t>
      </w:r>
      <w:r w:rsidRPr="006F7449">
        <w:rPr>
          <w:vertAlign w:val="superscript"/>
        </w:rPr>
        <w:footnoteReference w:id="51"/>
      </w:r>
      <w:r w:rsidRPr="006F7449">
        <w:t xml:space="preserve">. </w:t>
      </w:r>
      <w:r w:rsidR="008653A5" w:rsidRPr="006F7449">
        <w:t>Wskazano, że o</w:t>
      </w:r>
      <w:r w:rsidRPr="006F7449">
        <w:t xml:space="preserve">bowiązkiem gminy jest również opracowywanie </w:t>
      </w:r>
      <w:r w:rsidRPr="006F7449">
        <w:rPr>
          <w:b/>
        </w:rPr>
        <w:t>gminnej strategii rozwiązywania problemów społecznych</w:t>
      </w:r>
      <w:r w:rsidRPr="006F7449">
        <w:rPr>
          <w:vertAlign w:val="superscript"/>
        </w:rPr>
        <w:footnoteReference w:id="52"/>
      </w:r>
      <w:r w:rsidRPr="006F7449">
        <w:t>. Inaczej przedstawia się sytuacja w odniesieniu do jednostek systemu oświaty. Przepisy prawa oświatowe</w:t>
      </w:r>
      <w:r w:rsidR="008653A5" w:rsidRPr="006F7449">
        <w:t>go</w:t>
      </w:r>
      <w:r w:rsidRPr="006F7449">
        <w:t xml:space="preserve"> wprawdzie wskazują, że do kompetencji rady pedagogicznej należy m.in. zatwierdzanie planów pracy szkoły lub placówki</w:t>
      </w:r>
      <w:r w:rsidR="00ED6391" w:rsidRPr="006F7449">
        <w:t>,</w:t>
      </w:r>
      <w:r w:rsidRPr="006F7449">
        <w:t xml:space="preserve"> po jego zaopiniowaniu przez radę szkoły/placówki</w:t>
      </w:r>
      <w:r w:rsidRPr="006F7449">
        <w:rPr>
          <w:vertAlign w:val="superscript"/>
        </w:rPr>
        <w:footnoteReference w:id="53"/>
      </w:r>
      <w:r w:rsidRPr="006F7449">
        <w:t xml:space="preserve"> , nie określają jednak wymogów dotyczących jego zawartości ani okresu na jaki ten plan jest tworzony. Nakładają natomiast obowiązek tworzenia szeregu innych planów i</w:t>
      </w:r>
      <w:r w:rsidR="00AE0098" w:rsidRPr="006F7449">
        <w:t> </w:t>
      </w:r>
      <w:r w:rsidRPr="006F7449">
        <w:t>programów, które odnoszą się do różnych sfer działalności przedszkola/szkoły placówki w danym roku szkolnym</w:t>
      </w:r>
      <w:r w:rsidR="008653A5" w:rsidRPr="006F7449">
        <w:t xml:space="preserve"> (</w:t>
      </w:r>
      <w:r w:rsidRPr="006F7449">
        <w:t>arkusza organizacji</w:t>
      </w:r>
      <w:r w:rsidRPr="006F7449">
        <w:rPr>
          <w:vertAlign w:val="superscript"/>
        </w:rPr>
        <w:footnoteReference w:id="54"/>
      </w:r>
      <w:r w:rsidRPr="006F7449">
        <w:t>, planu doskonalenia nauczycieli</w:t>
      </w:r>
      <w:r w:rsidRPr="006F7449">
        <w:rPr>
          <w:vertAlign w:val="superscript"/>
        </w:rPr>
        <w:footnoteReference w:id="55"/>
      </w:r>
      <w:r w:rsidRPr="006F7449">
        <w:t>, planu nadzoru pedagogicznego</w:t>
      </w:r>
      <w:r w:rsidRPr="006F7449">
        <w:rPr>
          <w:vertAlign w:val="superscript"/>
        </w:rPr>
        <w:footnoteReference w:id="56"/>
      </w:r>
      <w:r w:rsidRPr="006F7449">
        <w:t>, planu działań w zakresie doradztwa zawodowego</w:t>
      </w:r>
      <w:r w:rsidRPr="006F7449">
        <w:rPr>
          <w:vertAlign w:val="superscript"/>
        </w:rPr>
        <w:footnoteReference w:id="57"/>
      </w:r>
      <w:r w:rsidRPr="006F7449">
        <w:t xml:space="preserve"> czy programu wychowawczo-profilaktycznego</w:t>
      </w:r>
      <w:r w:rsidRPr="006F7449">
        <w:rPr>
          <w:vertAlign w:val="superscript"/>
        </w:rPr>
        <w:footnoteReference w:id="58"/>
      </w:r>
      <w:r w:rsidR="008653A5" w:rsidRPr="006F7449">
        <w:t>)</w:t>
      </w:r>
      <w:r w:rsidRPr="006F7449">
        <w:t xml:space="preserve">, nie określając </w:t>
      </w:r>
      <w:r w:rsidR="008653A5" w:rsidRPr="006F7449">
        <w:t xml:space="preserve">przy tym </w:t>
      </w:r>
      <w:r w:rsidRPr="006F7449">
        <w:t xml:space="preserve">warunków zapewniania spójności i wzajemnych powiązań pomiędzy </w:t>
      </w:r>
      <w:r w:rsidR="008653A5" w:rsidRPr="006F7449">
        <w:t xml:space="preserve">określanymi w nich </w:t>
      </w:r>
      <w:r w:rsidRPr="006F7449">
        <w:t>celami i działaniami</w:t>
      </w:r>
      <w:r w:rsidR="008653A5" w:rsidRPr="006F7449">
        <w:t>. W</w:t>
      </w:r>
      <w:r w:rsidRPr="006F7449">
        <w:t xml:space="preserve"> praktyce może </w:t>
      </w:r>
      <w:r w:rsidR="008653A5" w:rsidRPr="006F7449">
        <w:t xml:space="preserve">to </w:t>
      </w:r>
      <w:r w:rsidRPr="006F7449">
        <w:t>prowadzić do braku synchronizacji i</w:t>
      </w:r>
      <w:r w:rsidR="00EC2DAA">
        <w:t xml:space="preserve"> </w:t>
      </w:r>
      <w:r w:rsidRPr="006F7449">
        <w:t>niespójności działań, a co za tym idzie niższej efektywności</w:t>
      </w:r>
      <w:r w:rsidR="008653A5" w:rsidRPr="006F7449">
        <w:t xml:space="preserve"> pracy</w:t>
      </w:r>
      <w:r w:rsidRPr="006F7449">
        <w:t xml:space="preserve">. </w:t>
      </w:r>
    </w:p>
    <w:p w14:paraId="5A146C4E" w14:textId="62C0A033" w:rsidR="001C4632" w:rsidRPr="006F7449" w:rsidRDefault="001C4632" w:rsidP="006F7449">
      <w:pPr>
        <w:spacing w:line="276" w:lineRule="auto"/>
      </w:pPr>
      <w:r w:rsidRPr="006F7449">
        <w:t>Jednostki systemu oświaty nie są zobowiązane do opracowywania strategii swojego rozwoju. Swoiste wytyczne w tym zakresie może stanowić koncepcja funkcjonowania i rozwoju publicznego przedszkola/szkoły/placówki obowiązkowo składana przez kandydata przystępującego do konkursu na stanowisko dyrektora</w:t>
      </w:r>
      <w:r w:rsidRPr="006F7449">
        <w:rPr>
          <w:vertAlign w:val="superscript"/>
        </w:rPr>
        <w:footnoteReference w:id="59"/>
      </w:r>
      <w:r w:rsidRPr="006F7449">
        <w:t>. Wyłoniony w</w:t>
      </w:r>
      <w:r w:rsidR="00EC2DAA">
        <w:t xml:space="preserve"> </w:t>
      </w:r>
      <w:r w:rsidRPr="006F7449">
        <w:t>drodze konkursu dyrektor nie jest jednak zobowiązany przepisami do jej późniejszej realizacji. Obecnie przedszkola i szkoły ogólnodostępne wspierane są przez jednostki systemu oświaty, któr</w:t>
      </w:r>
      <w:r w:rsidR="008653A5" w:rsidRPr="006F7449">
        <w:t>e</w:t>
      </w:r>
      <w:r w:rsidRPr="006F7449">
        <w:t xml:space="preserve"> w</w:t>
      </w:r>
      <w:r w:rsidR="00EC2DAA">
        <w:t xml:space="preserve"> </w:t>
      </w:r>
      <w:r w:rsidRPr="006F7449">
        <w:t xml:space="preserve">swoich zadaniach statutowych obejmują </w:t>
      </w:r>
      <w:r w:rsidR="004C351B" w:rsidRPr="006F7449">
        <w:t xml:space="preserve">tak zwane „kompleksowe </w:t>
      </w:r>
      <w:r w:rsidRPr="006F7449">
        <w:t>wspomaganie</w:t>
      </w:r>
      <w:r w:rsidR="004C351B" w:rsidRPr="006F7449">
        <w:t xml:space="preserve">”, które </w:t>
      </w:r>
      <w:r w:rsidRPr="006F7449">
        <w:t>polega na zaplanowaniu i</w:t>
      </w:r>
      <w:r w:rsidR="00EC2DAA">
        <w:t xml:space="preserve"> </w:t>
      </w:r>
      <w:r w:rsidRPr="006F7449">
        <w:t xml:space="preserve">przeprowadzeniu działań mających na celu poprawę jakości pracy </w:t>
      </w:r>
      <w:r w:rsidRPr="006F7449">
        <w:lastRenderedPageBreak/>
        <w:t>przedszkola, szkoły lub placówki. Są to: placówki doskonalenia nauczycieli (PDN), biblioteki pedagogiczne (BP) oraz poradnie psychologiczno-pedagogiczne (PPP), z których te ostatnie realizują także szereg innych zadań mających na celu wspieranie nauczycieli i specjalistów przedszkoli, szkół i placówek w pracy z</w:t>
      </w:r>
      <w:r w:rsidR="00AE0098" w:rsidRPr="006F7449">
        <w:t> </w:t>
      </w:r>
      <w:r w:rsidRPr="006F7449">
        <w:t>uczniami</w:t>
      </w:r>
      <w:r w:rsidRPr="006F7449">
        <w:rPr>
          <w:vertAlign w:val="superscript"/>
        </w:rPr>
        <w:footnoteReference w:id="60"/>
      </w:r>
      <w:r w:rsidRPr="006F7449">
        <w:t>. W</w:t>
      </w:r>
      <w:r w:rsidR="00EC2DAA">
        <w:t xml:space="preserve"> </w:t>
      </w:r>
      <w:r w:rsidRPr="006F7449">
        <w:t>przepisach uregulowane zostały także zadania placówek specjalnych dotyczące wspierania szkół ogólnodostępnych w zakresie diagnozowania i rozwiązywania problemów dydaktyczno-wychowawczych</w:t>
      </w:r>
      <w:r w:rsidR="00AE0098" w:rsidRPr="006F7449">
        <w:t xml:space="preserve"> szkół,</w:t>
      </w:r>
      <w:r w:rsidRPr="006F7449">
        <w:t xml:space="preserve"> do których uczęszczają uczniowie posiadający orzeczenie o</w:t>
      </w:r>
      <w:r w:rsidR="00EC2DAA">
        <w:t xml:space="preserve"> </w:t>
      </w:r>
      <w:r w:rsidRPr="006F7449">
        <w:t>potrzebie kształcenia specjalnego</w:t>
      </w:r>
      <w:r w:rsidRPr="006F7449">
        <w:rPr>
          <w:vertAlign w:val="superscript"/>
        </w:rPr>
        <w:footnoteReference w:id="61"/>
      </w:r>
      <w:r w:rsidRPr="006F7449">
        <w:t>. Przepisy te dotyczą wyłącznie ośrodków specjalnych</w:t>
      </w:r>
      <w:r w:rsidR="00AE0098" w:rsidRPr="006F7449">
        <w:t>,</w:t>
      </w:r>
      <w:r w:rsidRPr="006F7449">
        <w:t xml:space="preserve"> w których funkcjonują szkoły</w:t>
      </w:r>
      <w:r w:rsidRPr="006F7449">
        <w:rPr>
          <w:vertAlign w:val="superscript"/>
        </w:rPr>
        <w:footnoteReference w:id="62"/>
      </w:r>
      <w:r w:rsidRPr="006F7449">
        <w:t>, nie zobowiązują do współpracy z przedszkolami i mają charakter ogólny</w:t>
      </w:r>
      <w:r w:rsidR="00AE0098" w:rsidRPr="006F7449">
        <w:t>,</w:t>
      </w:r>
      <w:r w:rsidRPr="006F7449">
        <w:t xml:space="preserve"> tj. nie określają form i zasad finansowania tej współpracy. Jeśli w kontekście potrzeb edukacyjnych konkretnego </w:t>
      </w:r>
      <w:r w:rsidR="004C351B" w:rsidRPr="006F7449">
        <w:t>dziecka/</w:t>
      </w:r>
      <w:r w:rsidRPr="006F7449">
        <w:t xml:space="preserve">ucznia zachodzi potrzeba podjęcia współpracy z placówką specjalną, jej zakres określany jest w </w:t>
      </w:r>
      <w:r w:rsidR="004C351B" w:rsidRPr="006F7449">
        <w:t xml:space="preserve">opracowywanym dla niego </w:t>
      </w:r>
      <w:r w:rsidRPr="006F7449">
        <w:t>indywidualnym programie edukacyjno-terapeutycznym</w:t>
      </w:r>
      <w:r w:rsidRPr="006F7449">
        <w:rPr>
          <w:vertAlign w:val="superscript"/>
        </w:rPr>
        <w:footnoteReference w:id="63"/>
      </w:r>
      <w:r w:rsidRPr="006F7449">
        <w:t>. Mimo powyższych uregulowań, przedszkola i szkoły nadal borykają się z problemem dostępu w lokalnej społeczności do wyspecjalizowanych kadr, dostosowanych podręczników oraz sprzętu specjalistycznego</w:t>
      </w:r>
      <w:r w:rsidRPr="006F7449">
        <w:rPr>
          <w:vertAlign w:val="superscript"/>
        </w:rPr>
        <w:footnoteReference w:id="64"/>
      </w:r>
      <w:r w:rsidRPr="006F7449">
        <w:t xml:space="preserve">. Zgłaszane są potrzeby w zakresie praktycznego wsparcia </w:t>
      </w:r>
      <w:r w:rsidR="008A10E0" w:rsidRPr="006F7449">
        <w:t xml:space="preserve">nauczycieli </w:t>
      </w:r>
      <w:r w:rsidRPr="006F7449">
        <w:t>w</w:t>
      </w:r>
      <w:r w:rsidR="00EC2DAA">
        <w:t xml:space="preserve"> </w:t>
      </w:r>
      <w:r w:rsidRPr="006F7449">
        <w:t>dostosowywaniu wymagań edukacyjnych, opracowywaniu programów dla osób uczących się oraz doboru specjalistycznych metod pracy</w:t>
      </w:r>
      <w:r w:rsidR="008A10E0" w:rsidRPr="006F7449">
        <w:t>, jak również realizacji zadań opiekuńczych m.in. poprzez zatrudnienie asystentów uczniów</w:t>
      </w:r>
      <w:r w:rsidRPr="006F7449">
        <w:t>. Nie wszystkie potrzeby osób uczących się mogą zostać zrealizowane przez kadry systemu oświaty (np. potrzeby w zakresie zapewnienia opieki pielęgniarskiej lub medycznej podczas pobytu w przedszkolu/szkole, wsparcie rodziny), a inne powinny być zrealizowane we współpracy z pracownikami innych sektorów</w:t>
      </w:r>
      <w:r w:rsidR="004C351B" w:rsidRPr="006F7449">
        <w:t xml:space="preserve"> (np. pomoc dzieciom z zaburzeniami psychicznymi)</w:t>
      </w:r>
      <w:r w:rsidRPr="006F7449">
        <w:t xml:space="preserve">. Tymczasem w obecnym stanie prawnym wsparcie na rzecz dzieci i rodzin zapewniane przez trzy resorty: oświaty, ochrony zdrowia, rodziny, pracy i polityki społecznej, nie jest skoordynowane. Każdy z systemów ma swoje własne procedury, język opisu potrzeb i kryteria dostępu do wsparcia (w tym system orzekania) oraz przepisy dotyczące </w:t>
      </w:r>
      <w:r w:rsidRPr="006F7449">
        <w:lastRenderedPageBreak/>
        <w:t>przekazywania danych, co utrudnia dzieciom i rodzinom otrzymanie kompleksowego wsparcia.</w:t>
      </w:r>
    </w:p>
    <w:p w14:paraId="5C8BDE27" w14:textId="77777777" w:rsidR="001C4632" w:rsidRPr="001C4632" w:rsidRDefault="001C4632" w:rsidP="00C21214">
      <w:pPr>
        <w:pStyle w:val="Nagwek4"/>
      </w:pPr>
      <w:r w:rsidRPr="001C4632">
        <w:t>Stan docelowy</w:t>
      </w:r>
    </w:p>
    <w:p w14:paraId="7CD654A2" w14:textId="77777777" w:rsidR="001C4632" w:rsidRPr="006F7449" w:rsidRDefault="001C4632" w:rsidP="006F7449">
      <w:pPr>
        <w:spacing w:line="276" w:lineRule="auto"/>
        <w:rPr>
          <w:szCs w:val="22"/>
        </w:rPr>
      </w:pPr>
      <w:r w:rsidRPr="006F7449">
        <w:rPr>
          <w:szCs w:val="22"/>
        </w:rPr>
        <w:t>Poprawa dostępności procesu nauczania-uczenia się we wszystkich jego wymiarach (P</w:t>
      </w:r>
      <w:r w:rsidR="00D5179D" w:rsidRPr="006F7449">
        <w:rPr>
          <w:szCs w:val="22"/>
        </w:rPr>
        <w:t xml:space="preserve">, </w:t>
      </w:r>
      <w:r w:rsidRPr="006F7449">
        <w:rPr>
          <w:szCs w:val="22"/>
        </w:rPr>
        <w:t>S</w:t>
      </w:r>
      <w:r w:rsidR="00D5179D" w:rsidRPr="006F7449">
        <w:rPr>
          <w:szCs w:val="22"/>
        </w:rPr>
        <w:t xml:space="preserve">, </w:t>
      </w:r>
      <w:r w:rsidRPr="006F7449">
        <w:rPr>
          <w:szCs w:val="22"/>
        </w:rPr>
        <w:t xml:space="preserve">F) jest rozumiana jako proces i jest stałym elementem pracy przedszkoli, szkół i placówek systemu oświaty, które dążą do zapewnienia wszystkim uczniom wysokiej jakości kształcenia. Dostępność jest zoperacjonalizowana w postaci standardów oraz wskaźników informujących o stopniu ich osiągnięcia. Określone są narzędzia do pomiaru, w tym stosowane są narzędzia do autorefleksji własnej praktyki. Powszechnie dostępne są systematycznie aktualizowane wytyczne, które opisują sposoby realizacji standardów wraz z przykładami praktyki w tym zakresie. Wartość wskaźników jest systematycznie monitorowana i na tej podstawie podejmowane są działania mające na celu likwidowanie identyfikowanych barier na różnych poziomach systemu – krajowym, regionalnym, lokalnym oraz poziomie przedszkola/szkoły/placówki. </w:t>
      </w:r>
    </w:p>
    <w:p w14:paraId="4579BC38" w14:textId="12CEA9E9" w:rsidR="001C4632" w:rsidRPr="006F7449" w:rsidRDefault="001C4632" w:rsidP="006F7449">
      <w:pPr>
        <w:spacing w:line="276" w:lineRule="auto"/>
        <w:rPr>
          <w:szCs w:val="22"/>
        </w:rPr>
      </w:pPr>
      <w:r w:rsidRPr="006F7449">
        <w:rPr>
          <w:szCs w:val="22"/>
        </w:rPr>
        <w:t>Przedszkola i szkoły systematycznie monitorują i likwidują występujące bariery w zakresie dostępności, rozwijając zasoby kadrowe, materialne oraz usprawniając organizację pracy i współpracę wewnątrz organizacji oraz z podmiotami zewnętrznymi</w:t>
      </w:r>
      <w:r w:rsidRPr="006F7449">
        <w:rPr>
          <w:szCs w:val="22"/>
          <w:vertAlign w:val="superscript"/>
        </w:rPr>
        <w:footnoteReference w:id="65"/>
      </w:r>
      <w:r w:rsidRPr="006F7449">
        <w:rPr>
          <w:szCs w:val="22"/>
        </w:rPr>
        <w:t xml:space="preserve">. Punktem wyjścia jest </w:t>
      </w:r>
      <w:r w:rsidRPr="006F7449">
        <w:rPr>
          <w:b/>
          <w:szCs w:val="22"/>
        </w:rPr>
        <w:t>uniwersalne projektowanie</w:t>
      </w:r>
      <w:r w:rsidRPr="006F7449">
        <w:rPr>
          <w:szCs w:val="22"/>
        </w:rPr>
        <w:t xml:space="preserve"> przestrzeni, zasobów, struktur organizacyjnych i działań tzn. uwzględnianie w jak najszerszym stopniu różnych potrzeb. W zależności od potrzeb danej społeczności czy konkretnych jej członków, wprowadzane są niezbędne </w:t>
      </w:r>
      <w:r w:rsidRPr="006F7449">
        <w:rPr>
          <w:b/>
          <w:szCs w:val="22"/>
        </w:rPr>
        <w:t>dostosowania</w:t>
      </w:r>
      <w:r w:rsidRPr="006F7449">
        <w:rPr>
          <w:szCs w:val="22"/>
        </w:rPr>
        <w:t xml:space="preserve"> oraz </w:t>
      </w:r>
      <w:r w:rsidRPr="006F7449">
        <w:rPr>
          <w:b/>
          <w:szCs w:val="22"/>
        </w:rPr>
        <w:t>racjonalne usprawnienia</w:t>
      </w:r>
      <w:r w:rsidRPr="006F7449">
        <w:rPr>
          <w:szCs w:val="22"/>
        </w:rPr>
        <w:t>. Potrzeby jednostek systemu oświaty w zakresie poprawy dostępności są uwzględniane w lokalnych i regionalnych strategiach rozwoju. Proces ukierunkowany na poprawę dostępności procesu nauczania-uczenia się z</w:t>
      </w:r>
      <w:r w:rsidR="00AD270E" w:rsidRPr="006F7449">
        <w:rPr>
          <w:szCs w:val="22"/>
        </w:rPr>
        <w:t> </w:t>
      </w:r>
      <w:r w:rsidRPr="006F7449">
        <w:rPr>
          <w:szCs w:val="22"/>
        </w:rPr>
        <w:t>uwzględnieniem potrzeb całej społeczności przedszkolnej/szkolnej (wszystkich uczniów, kadry oraz rodziców uczniów</w:t>
      </w:r>
      <w:r w:rsidR="00865314" w:rsidRPr="006F7449">
        <w:rPr>
          <w:szCs w:val="22"/>
        </w:rPr>
        <w:t>)</w:t>
      </w:r>
      <w:r w:rsidRPr="006F7449">
        <w:rPr>
          <w:szCs w:val="22"/>
        </w:rPr>
        <w:t>, jest efektywnie zarządzany. Kadra zarządzająca posiada wiedzę</w:t>
      </w:r>
      <w:r w:rsidR="00D5179D" w:rsidRPr="006F7449">
        <w:rPr>
          <w:szCs w:val="22"/>
        </w:rPr>
        <w:t>,</w:t>
      </w:r>
      <w:r w:rsidRPr="006F7449">
        <w:rPr>
          <w:szCs w:val="22"/>
        </w:rPr>
        <w:t xml:space="preserve"> umiejętności i</w:t>
      </w:r>
      <w:r w:rsidR="00EC2DAA">
        <w:rPr>
          <w:szCs w:val="22"/>
        </w:rPr>
        <w:t xml:space="preserve"> </w:t>
      </w:r>
      <w:r w:rsidRPr="006F7449">
        <w:rPr>
          <w:szCs w:val="22"/>
        </w:rPr>
        <w:t>kompetencje społeczne, rozwijane w toku ciągłego procesu doskonalenia zawodowego,</w:t>
      </w:r>
      <w:r w:rsidRPr="006F7449" w:rsidDel="00AC5CEE">
        <w:rPr>
          <w:szCs w:val="22"/>
        </w:rPr>
        <w:t xml:space="preserve"> </w:t>
      </w:r>
      <w:r w:rsidRPr="006F7449">
        <w:rPr>
          <w:szCs w:val="22"/>
        </w:rPr>
        <w:t>umożliwiające prowadzenie działań ukierunkowanych na poprawę dostępności oraz rozwijanie potencjału zarządzanej placówki. Na poziomie systemu zostały zapewnione możliwości rozwoju zawodowego i wymiany doświadczeń kad</w:t>
      </w:r>
      <w:r w:rsidR="00D5179D" w:rsidRPr="006F7449">
        <w:rPr>
          <w:szCs w:val="22"/>
        </w:rPr>
        <w:t>r</w:t>
      </w:r>
      <w:r w:rsidRPr="006F7449">
        <w:rPr>
          <w:szCs w:val="22"/>
        </w:rPr>
        <w:t xml:space="preserve"> zarządzających.</w:t>
      </w:r>
    </w:p>
    <w:p w14:paraId="6A368370" w14:textId="1D58F9E8" w:rsidR="001C4632" w:rsidRPr="006F7449" w:rsidRDefault="001C4632" w:rsidP="006F7449">
      <w:pPr>
        <w:spacing w:line="276" w:lineRule="auto"/>
        <w:rPr>
          <w:szCs w:val="22"/>
        </w:rPr>
      </w:pPr>
      <w:r w:rsidRPr="006F7449">
        <w:rPr>
          <w:szCs w:val="22"/>
        </w:rPr>
        <w:t>Organy prowadzące jednostki systemu oświaty zobowiązane są do podejmowania działań mających na celu poprawę dostępności</w:t>
      </w:r>
      <w:r w:rsidRPr="006F7449">
        <w:rPr>
          <w:sz w:val="28"/>
        </w:rPr>
        <w:t xml:space="preserve"> </w:t>
      </w:r>
      <w:r w:rsidRPr="006F7449">
        <w:rPr>
          <w:szCs w:val="22"/>
        </w:rPr>
        <w:t xml:space="preserve">procesu nauczania-uczenia się. </w:t>
      </w:r>
      <w:r w:rsidRPr="006F7449" w:rsidDel="009738DB">
        <w:rPr>
          <w:szCs w:val="22"/>
        </w:rPr>
        <w:t>Potrzeby jednostek systemu oświaty w</w:t>
      </w:r>
      <w:r w:rsidR="00EC2DAA">
        <w:rPr>
          <w:szCs w:val="22"/>
        </w:rPr>
        <w:t xml:space="preserve"> </w:t>
      </w:r>
      <w:r w:rsidRPr="006F7449" w:rsidDel="009738DB">
        <w:rPr>
          <w:szCs w:val="22"/>
        </w:rPr>
        <w:t>zakresie poprawy dostępności są uwzględniane w lokalnych i regionalnych</w:t>
      </w:r>
      <w:r w:rsidRPr="006F7449">
        <w:rPr>
          <w:szCs w:val="22"/>
        </w:rPr>
        <w:t xml:space="preserve"> (województwa)</w:t>
      </w:r>
      <w:r w:rsidRPr="006F7449" w:rsidDel="009738DB">
        <w:rPr>
          <w:szCs w:val="22"/>
        </w:rPr>
        <w:t xml:space="preserve"> strategiach rozwoju. </w:t>
      </w:r>
      <w:r w:rsidRPr="006F7449">
        <w:rPr>
          <w:szCs w:val="22"/>
        </w:rPr>
        <w:t xml:space="preserve">Działania w tym zakresie podejmowane są również na poziomie krajowym. Na poziomie centralnym opracowywany jest </w:t>
      </w:r>
      <w:r w:rsidRPr="006F7449">
        <w:rPr>
          <w:b/>
          <w:szCs w:val="22"/>
        </w:rPr>
        <w:t xml:space="preserve">dokument </w:t>
      </w:r>
      <w:r w:rsidRPr="006F7449">
        <w:rPr>
          <w:b/>
          <w:szCs w:val="22"/>
        </w:rPr>
        <w:lastRenderedPageBreak/>
        <w:t>strategiczny</w:t>
      </w:r>
      <w:r w:rsidRPr="006F7449">
        <w:rPr>
          <w:szCs w:val="22"/>
        </w:rPr>
        <w:t xml:space="preserve"> </w:t>
      </w:r>
      <w:r w:rsidRPr="006F7449">
        <w:rPr>
          <w:i/>
          <w:szCs w:val="22"/>
        </w:rPr>
        <w:t>Strategia na rzecz podniesienia jakości kształcenia wszystkich osób uczących się</w:t>
      </w:r>
      <w:r w:rsidRPr="006F7449">
        <w:rPr>
          <w:szCs w:val="22"/>
          <w:vertAlign w:val="superscript"/>
        </w:rPr>
        <w:footnoteReference w:id="66"/>
      </w:r>
      <w:r w:rsidRPr="006F7449">
        <w:rPr>
          <w:szCs w:val="22"/>
        </w:rPr>
        <w:t>, która uwzględnia działania służące poprawie dostępności procesu nauczania-uczenia się we wszystkich je</w:t>
      </w:r>
      <w:r w:rsidR="00D5179D" w:rsidRPr="006F7449">
        <w:rPr>
          <w:szCs w:val="22"/>
        </w:rPr>
        <w:t>go</w:t>
      </w:r>
      <w:r w:rsidRPr="006F7449">
        <w:rPr>
          <w:szCs w:val="22"/>
        </w:rPr>
        <w:t xml:space="preserve"> zakresach i na wszystkich poziomach kształcenia. Działania te podlegają monitorowaniu i ewaluacji. Zgodnie z potrzebami uruchamiane są programy dedykowane realizacji określonych celów strategicznych (programy regionalne, programy rządowe).</w:t>
      </w:r>
    </w:p>
    <w:p w14:paraId="485D4A63" w14:textId="7977FDD6" w:rsidR="001C4632" w:rsidRPr="006F7449" w:rsidRDefault="001C4632" w:rsidP="006F7449">
      <w:pPr>
        <w:spacing w:line="276" w:lineRule="auto"/>
      </w:pPr>
      <w:r w:rsidRPr="006F7449">
        <w:rPr>
          <w:rFonts w:asciiTheme="minorHAnsi" w:eastAsiaTheme="minorHAnsi" w:hAnsiTheme="minorHAnsi" w:cstheme="minorBidi"/>
          <w:szCs w:val="22"/>
          <w:lang w:eastAsia="en-US"/>
        </w:rPr>
        <w:t xml:space="preserve">Bezpośrednie wsparcie w rozwijaniu dostępności procesu nauczania-uczenia się na poziomie lokalnym zapewniają przedszkolom i szkołom placówki specjalistyczne - </w:t>
      </w:r>
      <w:hyperlink w:anchor="_Specjalistyczne_Centra_Wspierające" w:history="1">
        <w:r w:rsidRPr="006F7449">
          <w:rPr>
            <w:rStyle w:val="Hipercze"/>
            <w:rFonts w:asciiTheme="minorHAnsi" w:eastAsiaTheme="minorHAnsi" w:hAnsiTheme="minorHAnsi" w:cstheme="minorBidi"/>
            <w:szCs w:val="22"/>
            <w:lang w:eastAsia="en-US"/>
          </w:rPr>
          <w:t>Specjalistyczne Centra Wspierania Edukacji Włączającej</w:t>
        </w:r>
      </w:hyperlink>
      <w:r w:rsidRPr="006F7449">
        <w:rPr>
          <w:rFonts w:asciiTheme="minorHAnsi" w:eastAsiaTheme="minorHAnsi" w:hAnsiTheme="minorHAnsi" w:cstheme="minorBidi"/>
          <w:szCs w:val="22"/>
          <w:lang w:eastAsia="en-US"/>
        </w:rPr>
        <w:t xml:space="preserve"> (SCWEW) oraz </w:t>
      </w:r>
      <w:hyperlink w:anchor="_Centrum_Dziecka_i" w:history="1">
        <w:r w:rsidRPr="006F7449">
          <w:rPr>
            <w:rStyle w:val="Hipercze"/>
            <w:rFonts w:asciiTheme="minorHAnsi" w:eastAsiaTheme="minorHAnsi" w:hAnsiTheme="minorHAnsi" w:cstheme="minorBidi"/>
            <w:szCs w:val="22"/>
            <w:lang w:eastAsia="en-US"/>
          </w:rPr>
          <w:t>Centra Dziecka i Rodziny</w:t>
        </w:r>
      </w:hyperlink>
      <w:r w:rsidRPr="006F7449">
        <w:rPr>
          <w:rFonts w:asciiTheme="minorHAnsi" w:eastAsiaTheme="minorHAnsi" w:hAnsiTheme="minorHAnsi" w:cstheme="minorBidi"/>
          <w:szCs w:val="22"/>
          <w:lang w:eastAsia="en-US"/>
        </w:rPr>
        <w:t xml:space="preserve"> (CDR). Na poziomie centralnym</w:t>
      </w:r>
      <w:r w:rsidR="00865314" w:rsidRPr="006F7449">
        <w:rPr>
          <w:rFonts w:asciiTheme="minorHAnsi" w:eastAsiaTheme="minorHAnsi" w:hAnsiTheme="minorHAnsi" w:cstheme="minorBidi"/>
          <w:szCs w:val="22"/>
          <w:lang w:eastAsia="en-US"/>
        </w:rPr>
        <w:t>, w</w:t>
      </w:r>
      <w:r w:rsidR="00EC2DAA">
        <w:rPr>
          <w:rFonts w:asciiTheme="minorHAnsi" w:eastAsiaTheme="minorHAnsi" w:hAnsiTheme="minorHAnsi" w:cstheme="minorBidi"/>
          <w:szCs w:val="22"/>
          <w:lang w:eastAsia="en-US"/>
        </w:rPr>
        <w:t xml:space="preserve"> </w:t>
      </w:r>
      <w:r w:rsidR="00865314" w:rsidRPr="006F7449">
        <w:rPr>
          <w:rFonts w:asciiTheme="minorHAnsi" w:eastAsiaTheme="minorHAnsi" w:hAnsiTheme="minorHAnsi" w:cstheme="minorBidi"/>
          <w:szCs w:val="22"/>
          <w:lang w:eastAsia="en-US"/>
        </w:rPr>
        <w:t xml:space="preserve">ramach funkcjonowania prowadzonej przez ministra właściwego do spraw oświaty i wychowania centralnej placówki doskonalenia nauczycieli – Ośrodku Rozwoju Edukacji, </w:t>
      </w:r>
      <w:r w:rsidRPr="006F7449">
        <w:rPr>
          <w:rFonts w:asciiTheme="minorHAnsi" w:eastAsiaTheme="minorHAnsi" w:hAnsiTheme="minorHAnsi" w:cstheme="minorBidi"/>
          <w:szCs w:val="22"/>
          <w:lang w:eastAsia="en-US"/>
        </w:rPr>
        <w:t>powstaje Krajowe Centrum Koordynacyjne (</w:t>
      </w:r>
      <w:r w:rsidR="00814512">
        <w:rPr>
          <w:rFonts w:asciiTheme="minorHAnsi" w:eastAsiaTheme="minorHAnsi" w:hAnsiTheme="minorHAnsi" w:cstheme="minorBidi"/>
          <w:szCs w:val="22"/>
          <w:lang w:eastAsia="en-US"/>
        </w:rPr>
        <w:t>CK</w:t>
      </w:r>
      <w:r w:rsidRPr="006F7449">
        <w:rPr>
          <w:rFonts w:asciiTheme="minorHAnsi" w:eastAsiaTheme="minorHAnsi" w:hAnsiTheme="minorHAnsi" w:cstheme="minorBidi"/>
          <w:szCs w:val="22"/>
          <w:lang w:eastAsia="en-US"/>
        </w:rPr>
        <w:t xml:space="preserve">) do zadań którego należy koordynowanie pracy lokalnych SCWEW. </w:t>
      </w:r>
    </w:p>
    <w:p w14:paraId="3DFB849E" w14:textId="0007B803" w:rsidR="001C4632" w:rsidRPr="001C4632" w:rsidRDefault="006F7449" w:rsidP="006F7449">
      <w:pPr>
        <w:pStyle w:val="Nagwek4"/>
      </w:pPr>
      <w:r>
        <w:t>III.</w:t>
      </w:r>
      <w:r w:rsidR="00B76081">
        <w:t>3.</w:t>
      </w:r>
      <w:r w:rsidR="001C4632" w:rsidRPr="001C4632">
        <w:t>1.1. Włączające zarządzanie i przywództwo</w:t>
      </w:r>
    </w:p>
    <w:p w14:paraId="751B7444" w14:textId="77777777" w:rsidR="001C4632" w:rsidRPr="00814512" w:rsidRDefault="001C4632" w:rsidP="00814512">
      <w:pPr>
        <w:spacing w:line="276" w:lineRule="auto"/>
        <w:rPr>
          <w:sz w:val="28"/>
        </w:rPr>
      </w:pPr>
      <w:r w:rsidRPr="00814512">
        <w:rPr>
          <w:szCs w:val="22"/>
        </w:rPr>
        <w:t>Na poziomie przedszkola</w:t>
      </w:r>
      <w:r w:rsidR="00AD270E" w:rsidRPr="00814512">
        <w:rPr>
          <w:szCs w:val="22"/>
        </w:rPr>
        <w:t xml:space="preserve"> i </w:t>
      </w:r>
      <w:r w:rsidRPr="00814512">
        <w:rPr>
          <w:szCs w:val="22"/>
        </w:rPr>
        <w:t>szkoły dyrektor jest wspierany w realizacji zadań związanych z</w:t>
      </w:r>
      <w:r w:rsidR="00AD270E" w:rsidRPr="00814512">
        <w:rPr>
          <w:szCs w:val="22"/>
        </w:rPr>
        <w:t> </w:t>
      </w:r>
      <w:r w:rsidRPr="00814512">
        <w:rPr>
          <w:szCs w:val="22"/>
        </w:rPr>
        <w:t xml:space="preserve">zapewnianiem dostępności. Zadania te pełni Koordynator Edukacji Włączającej (KEW). KEW odpowiada za koordynowanie </w:t>
      </w:r>
      <w:r w:rsidR="00AD270E" w:rsidRPr="00814512">
        <w:rPr>
          <w:szCs w:val="22"/>
        </w:rPr>
        <w:t>oceny funkcjonalnej</w:t>
      </w:r>
      <w:r w:rsidRPr="00814512">
        <w:rPr>
          <w:szCs w:val="22"/>
        </w:rPr>
        <w:t xml:space="preserve"> oraz współpracę z instytucjami zewnętrznymi w</w:t>
      </w:r>
      <w:r w:rsidR="00D5179D" w:rsidRPr="00814512">
        <w:rPr>
          <w:szCs w:val="22"/>
        </w:rPr>
        <w:t> </w:t>
      </w:r>
      <w:r w:rsidRPr="00814512">
        <w:rPr>
          <w:szCs w:val="22"/>
        </w:rPr>
        <w:t>zakresie realizacji potrzeb rozwojowych i edukacyjnych uczniów. Pełnienie tej funkcji nie powinno być łączone z wykonywaniem innych czynności. Funkcję KEW może pełnić psycholog lub pedagog specjalny edukacji włączającej (</w:t>
      </w:r>
      <w:r w:rsidR="00AD270E" w:rsidRPr="00814512">
        <w:rPr>
          <w:szCs w:val="22"/>
        </w:rPr>
        <w:t xml:space="preserve">proponowane </w:t>
      </w:r>
      <w:r w:rsidRPr="00814512">
        <w:rPr>
          <w:szCs w:val="22"/>
        </w:rPr>
        <w:t>nowe stanowisko w przedszkolach i szkołach ogólnodostępnych).</w:t>
      </w:r>
    </w:p>
    <w:p w14:paraId="394850DC" w14:textId="77777777" w:rsidR="001C4632" w:rsidRPr="00814512" w:rsidRDefault="001C4632" w:rsidP="00814512">
      <w:pPr>
        <w:spacing w:line="276" w:lineRule="auto"/>
        <w:rPr>
          <w:sz w:val="28"/>
        </w:rPr>
      </w:pPr>
      <w:r w:rsidRPr="00814512">
        <w:rPr>
          <w:szCs w:val="22"/>
        </w:rPr>
        <w:t>Wzmocnieniu efektywności zarządzania będzie służyć opracowywanie przez przedszkola/szkoły/placówki</w:t>
      </w:r>
      <w:r w:rsidRPr="00814512">
        <w:rPr>
          <w:b/>
          <w:szCs w:val="22"/>
        </w:rPr>
        <w:t xml:space="preserve"> planu pracy </w:t>
      </w:r>
      <w:r w:rsidRPr="00814512">
        <w:rPr>
          <w:szCs w:val="22"/>
        </w:rPr>
        <w:t xml:space="preserve">w danym roku szkolnym oraz </w:t>
      </w:r>
      <w:r w:rsidRPr="00814512">
        <w:rPr>
          <w:b/>
          <w:szCs w:val="22"/>
        </w:rPr>
        <w:t>strategii rozwoju</w:t>
      </w:r>
      <w:r w:rsidRPr="00814512">
        <w:rPr>
          <w:szCs w:val="22"/>
        </w:rPr>
        <w:t xml:space="preserve"> w</w:t>
      </w:r>
      <w:r w:rsidR="00AD270E" w:rsidRPr="00814512">
        <w:rPr>
          <w:szCs w:val="22"/>
        </w:rPr>
        <w:t> </w:t>
      </w:r>
      <w:r w:rsidRPr="00814512">
        <w:rPr>
          <w:szCs w:val="22"/>
        </w:rPr>
        <w:t>perspektywie pięciu lat. Umożliwi to planowanie krótko- i długoterminowych działa</w:t>
      </w:r>
      <w:r w:rsidR="00D5179D" w:rsidRPr="00814512">
        <w:rPr>
          <w:szCs w:val="22"/>
        </w:rPr>
        <w:t>ń</w:t>
      </w:r>
      <w:r w:rsidRPr="00814512">
        <w:rPr>
          <w:szCs w:val="22"/>
        </w:rPr>
        <w:t xml:space="preserve"> ukierunkowanych na realizację zadań statutowych przedszkola/szkoły/placówki z uwzględnieniem działań służących systematycznej poprawie dostępności procesu nauczania-nauczania się wszystkich uczniów. Struktura planu pracy i strategii rozwoju </w:t>
      </w:r>
      <w:r w:rsidR="00AD270E" w:rsidRPr="00814512">
        <w:rPr>
          <w:szCs w:val="22"/>
        </w:rPr>
        <w:t xml:space="preserve">powinna być </w:t>
      </w:r>
      <w:r w:rsidRPr="00814512">
        <w:rPr>
          <w:szCs w:val="22"/>
        </w:rPr>
        <w:t>prosta i przejrzysta i bazować na dobrych praktykach</w:t>
      </w:r>
      <w:r w:rsidR="00AD270E" w:rsidRPr="00814512">
        <w:rPr>
          <w:szCs w:val="22"/>
        </w:rPr>
        <w:t xml:space="preserve">, a jej opracowanie wspomagane przygotowanymi na poziomie centralnym narzędziami informatycznymi. </w:t>
      </w:r>
      <w:r w:rsidRPr="00814512">
        <w:rPr>
          <w:szCs w:val="22"/>
        </w:rPr>
        <w:t>Plan pracy będzie opracowywany w oparciu o zatwierdzony arkusz organizacji i w jednym dokumencie uwzględni opracowywane na podstawie obecnych przepisów plany i programy (planu nadzoru pedagogicznego, plan doskonalenia nauczycieli, plan działań w zakresie doradztwa zawodowego i program wychowawczo-profilaktyczny), co zmniejszy obciąże</w:t>
      </w:r>
      <w:r w:rsidR="00AD270E" w:rsidRPr="00814512">
        <w:rPr>
          <w:szCs w:val="22"/>
        </w:rPr>
        <w:t>nia</w:t>
      </w:r>
      <w:r w:rsidRPr="00814512">
        <w:rPr>
          <w:szCs w:val="22"/>
        </w:rPr>
        <w:t xml:space="preserve"> biurokratyczne. Strategie rozwoju przedszkoli, szkół i placówek prowadzonych przez JST będą uwzględniane w opracowywaniu strategii rozwoju odpowiednio danej gminy (przedszkola, szkoły podstawowe z wyjątkiem specjalnych), powiatu (szkoły i ośrodki specjalne oraz </w:t>
      </w:r>
      <w:r w:rsidRPr="00814512">
        <w:rPr>
          <w:szCs w:val="22"/>
        </w:rPr>
        <w:lastRenderedPageBreak/>
        <w:t xml:space="preserve">placówki prowadzone przez powiat) oraz województwa (szkoły i placówki prowadzone przez samorząd województwa). </w:t>
      </w:r>
      <w:r w:rsidR="00AD270E" w:rsidRPr="00814512">
        <w:rPr>
          <w:szCs w:val="22"/>
        </w:rPr>
        <w:t xml:space="preserve">Szczegółowe propozycje w tym obszarze zostaną opracowane we współpracy z dyrektorami jednostek systemu oświaty, organami prowadzącymi </w:t>
      </w:r>
      <w:r w:rsidR="005F5672" w:rsidRPr="00814512">
        <w:rPr>
          <w:szCs w:val="22"/>
        </w:rPr>
        <w:t xml:space="preserve">te jednostki </w:t>
      </w:r>
      <w:r w:rsidR="00AD270E" w:rsidRPr="00814512">
        <w:rPr>
          <w:szCs w:val="22"/>
        </w:rPr>
        <w:t xml:space="preserve">oraz przedstawicielami </w:t>
      </w:r>
      <w:r w:rsidR="005F5672" w:rsidRPr="00814512">
        <w:rPr>
          <w:szCs w:val="22"/>
        </w:rPr>
        <w:t xml:space="preserve">samorządu terytorialnego oraz </w:t>
      </w:r>
      <w:r w:rsidR="00AD270E" w:rsidRPr="00814512">
        <w:rPr>
          <w:szCs w:val="22"/>
        </w:rPr>
        <w:t>nadzoru pedagogicznego</w:t>
      </w:r>
      <w:r w:rsidR="00AD270E" w:rsidRPr="00814512">
        <w:rPr>
          <w:szCs w:val="22"/>
          <w:vertAlign w:val="superscript"/>
        </w:rPr>
        <w:footnoteReference w:id="67"/>
      </w:r>
      <w:r w:rsidR="00AD270E" w:rsidRPr="00814512">
        <w:rPr>
          <w:szCs w:val="22"/>
        </w:rPr>
        <w:t>.</w:t>
      </w:r>
    </w:p>
    <w:p w14:paraId="2652E103" w14:textId="394C319D" w:rsidR="001C4632" w:rsidRPr="001C4632" w:rsidRDefault="006F7449" w:rsidP="00971A79">
      <w:pPr>
        <w:keepNext/>
        <w:keepLines/>
        <w:spacing w:before="40" w:after="0" w:line="276" w:lineRule="auto"/>
        <w:outlineLvl w:val="3"/>
        <w:rPr>
          <w:rFonts w:asciiTheme="majorHAnsi" w:eastAsiaTheme="majorEastAsia" w:hAnsiTheme="majorHAnsi" w:cstheme="majorBidi"/>
          <w:i/>
          <w:iCs/>
          <w:color w:val="2E74B5" w:themeColor="accent1" w:themeShade="BF"/>
        </w:rPr>
      </w:pPr>
      <w:r>
        <w:rPr>
          <w:rFonts w:asciiTheme="majorHAnsi" w:hAnsiTheme="majorHAnsi" w:cstheme="majorBidi"/>
          <w:i/>
          <w:iCs/>
          <w:color w:val="2E74B5" w:themeColor="accent1" w:themeShade="BF"/>
        </w:rPr>
        <w:t>III.</w:t>
      </w:r>
      <w:r w:rsidR="00B76081">
        <w:rPr>
          <w:rFonts w:asciiTheme="majorHAnsi" w:hAnsiTheme="majorHAnsi" w:cstheme="majorBidi"/>
          <w:i/>
          <w:iCs/>
          <w:color w:val="2E74B5" w:themeColor="accent1" w:themeShade="BF"/>
        </w:rPr>
        <w:t>3.</w:t>
      </w:r>
      <w:r w:rsidR="001C4632" w:rsidRPr="001C4632">
        <w:rPr>
          <w:rFonts w:asciiTheme="majorHAnsi" w:hAnsiTheme="majorHAnsi" w:cstheme="majorBidi"/>
          <w:i/>
          <w:iCs/>
          <w:color w:val="2E74B5" w:themeColor="accent1" w:themeShade="BF"/>
        </w:rPr>
        <w:t>1.2. Wymiar pedagogiczny środowiska edukacyjnego</w:t>
      </w:r>
    </w:p>
    <w:p w14:paraId="548F08CE" w14:textId="0B5202AA" w:rsidR="001C4632" w:rsidRPr="00814512" w:rsidRDefault="001C4632" w:rsidP="00814512">
      <w:pPr>
        <w:spacing w:line="276" w:lineRule="auto"/>
      </w:pPr>
      <w:r w:rsidRPr="00814512">
        <w:t xml:space="preserve">Wymiar pedagogiczny obejmuje: opracowanie i realizację programów nauczania, scenariuszy zajęć/lekcji, dobór i zapewnienie dostępnych materiałów dydaktycznych, metody nauczania, strategie edukacyjne, programy profilaktyczno-wychowawcze. Ten obszar pracy przedszkola/szkoły/placówki został opisany </w:t>
      </w:r>
      <w:r w:rsidR="005F5672" w:rsidRPr="00814512">
        <w:t xml:space="preserve">szerzej </w:t>
      </w:r>
      <w:r w:rsidRPr="00814512">
        <w:t>w rozdziałach</w:t>
      </w:r>
      <w:r w:rsidR="005F5672" w:rsidRPr="00814512">
        <w:t xml:space="preserve"> </w:t>
      </w:r>
      <w:hyperlink w:anchor="_III._2._Uczenie" w:history="1">
        <w:r w:rsidR="005F5672" w:rsidRPr="00814512">
          <w:rPr>
            <w:rStyle w:val="Hipercze"/>
          </w:rPr>
          <w:t>III.</w:t>
        </w:r>
        <w:r w:rsidR="00EC2DAA">
          <w:rPr>
            <w:rStyle w:val="Hipercze"/>
          </w:rPr>
          <w:t>3.</w:t>
        </w:r>
        <w:r w:rsidR="005F5672" w:rsidRPr="00814512">
          <w:rPr>
            <w:rStyle w:val="Hipercze"/>
          </w:rPr>
          <w:t>2</w:t>
        </w:r>
      </w:hyperlink>
      <w:r w:rsidR="005F5672" w:rsidRPr="00814512">
        <w:t xml:space="preserve"> i </w:t>
      </w:r>
      <w:hyperlink w:anchor="_III._3._Wczesna" w:history="1">
        <w:r w:rsidR="005F5672" w:rsidRPr="00814512">
          <w:rPr>
            <w:rStyle w:val="Hipercze"/>
          </w:rPr>
          <w:t>II</w:t>
        </w:r>
        <w:r w:rsidR="0010676A" w:rsidRPr="00814512">
          <w:rPr>
            <w:rStyle w:val="Hipercze"/>
          </w:rPr>
          <w:t>I</w:t>
        </w:r>
        <w:r w:rsidR="005F5672" w:rsidRPr="00814512">
          <w:rPr>
            <w:rStyle w:val="Hipercze"/>
          </w:rPr>
          <w:t>.</w:t>
        </w:r>
        <w:r w:rsidR="00EC2DAA">
          <w:rPr>
            <w:rStyle w:val="Hipercze"/>
          </w:rPr>
          <w:t>3.</w:t>
        </w:r>
        <w:r w:rsidR="005F5672" w:rsidRPr="00814512">
          <w:rPr>
            <w:rStyle w:val="Hipercze"/>
          </w:rPr>
          <w:t>3</w:t>
        </w:r>
      </w:hyperlink>
      <w:r w:rsidR="005F5672" w:rsidRPr="00814512">
        <w:t>.</w:t>
      </w:r>
      <w:r w:rsidRPr="00814512">
        <w:t xml:space="preserve"> </w:t>
      </w:r>
      <w:r w:rsidR="00B11B30" w:rsidRPr="00814512">
        <w:t>Na jakość oddziaływań w wymiarze pedagogicznym wpływa przygotowanie kadr: nauczycieli, specjalistów, kadry zarządzającej oraz personelu niepedagogicznego przedszkola szkoły i placówki. Zagadnienia związane z kształceniem i</w:t>
      </w:r>
      <w:r w:rsidR="00EC2DAA">
        <w:t xml:space="preserve"> </w:t>
      </w:r>
      <w:r w:rsidR="00B11B30" w:rsidRPr="00814512">
        <w:t xml:space="preserve">doskonaleniem zawodowym kadr zostały opisane w rozdziale </w:t>
      </w:r>
      <w:hyperlink w:anchor="_III._5._Przygotowanie" w:history="1">
        <w:r w:rsidR="00B11B30" w:rsidRPr="00814512">
          <w:rPr>
            <w:rStyle w:val="Hipercze"/>
          </w:rPr>
          <w:t>III.</w:t>
        </w:r>
        <w:r w:rsidR="00EC2DAA">
          <w:rPr>
            <w:rStyle w:val="Hipercze"/>
          </w:rPr>
          <w:t>3.</w:t>
        </w:r>
        <w:r w:rsidR="00B11B30" w:rsidRPr="00814512">
          <w:rPr>
            <w:rStyle w:val="Hipercze"/>
          </w:rPr>
          <w:t>5</w:t>
        </w:r>
      </w:hyperlink>
      <w:r w:rsidR="00B11B30" w:rsidRPr="00814512">
        <w:t xml:space="preserve">. </w:t>
      </w:r>
    </w:p>
    <w:p w14:paraId="0E51A313" w14:textId="125F995D" w:rsidR="00814512" w:rsidRDefault="001C4632" w:rsidP="00814512">
      <w:pPr>
        <w:spacing w:line="276" w:lineRule="auto"/>
      </w:pPr>
      <w:r w:rsidRPr="00814512">
        <w:t>Wzmocnieniu potencjału przedszkola/szkoły w zakresie dostępność procesu nauczania-uczenia się w</w:t>
      </w:r>
      <w:r w:rsidR="00EC2DAA">
        <w:t xml:space="preserve"> </w:t>
      </w:r>
      <w:r w:rsidRPr="00814512">
        <w:t xml:space="preserve">wymiarze pedagogicznym służy określenie w przepisach standardu zatrudnienia specjalistów, którzy wspierają pracę nauczycieli, ich roli i zadań. Wymiar zatrudnienia poszczególnych specjalistów odpowiada na potrzeby przedszkola/szkoły, przy czym standardy określają zarówno </w:t>
      </w:r>
      <w:r w:rsidRPr="00814512">
        <w:rPr>
          <w:b/>
        </w:rPr>
        <w:t>rodzaj specjalistów</w:t>
      </w:r>
      <w:r w:rsidRPr="00814512">
        <w:t xml:space="preserve"> zatrudnianych na kolejnych etapach kształcenia, jak i </w:t>
      </w:r>
      <w:r w:rsidRPr="00814512">
        <w:rPr>
          <w:b/>
        </w:rPr>
        <w:t>łączny minimalny wymiar etatów specjalistów</w:t>
      </w:r>
      <w:r w:rsidRPr="00814512">
        <w:t xml:space="preserve">. Na każdym etapie kształcenia zatrudniany jest psycholog i pedagog specjalny edukacji włączającej, a w szkołach dla dzieci i młodzieży również pedagog szkolny. Łączny minimalny wymiar etatów specjalistów jest różny na poszczególnych etapach kształcenia (co uzasadnione jest różnymi potrzebami rozwojowymi dzieci/uczniów) oraz liczebności osób uczących się (tab. </w:t>
      </w:r>
      <w:r w:rsidR="00EC2DAA">
        <w:t>2</w:t>
      </w:r>
      <w:r w:rsidRPr="00814512">
        <w:t>). Zakłada się stopniowe dochodzenie do osiągnięcia wskaźnika docelowego (pięcioletni okres przejściowy).</w:t>
      </w:r>
    </w:p>
    <w:p w14:paraId="6CE9DA61" w14:textId="77777777" w:rsidR="001C4632" w:rsidRPr="001C4632" w:rsidRDefault="005F5672" w:rsidP="00381F69">
      <w:pPr>
        <w:pStyle w:val="Tabela"/>
      </w:pPr>
      <w:r>
        <w:t>Propozycje dotyczące ł</w:t>
      </w:r>
      <w:r w:rsidRPr="005F5672">
        <w:t>ączn</w:t>
      </w:r>
      <w:r>
        <w:t>ego</w:t>
      </w:r>
      <w:r w:rsidRPr="005F5672">
        <w:t xml:space="preserve"> minimaln</w:t>
      </w:r>
      <w:r>
        <w:t>ego</w:t>
      </w:r>
      <w:r w:rsidRPr="005F5672">
        <w:t xml:space="preserve"> wymiar</w:t>
      </w:r>
      <w:r>
        <w:t>u</w:t>
      </w:r>
      <w:r w:rsidRPr="005F5672">
        <w:t xml:space="preserve"> etatów specjalistów na poszczególnych etapach kształcenia</w:t>
      </w:r>
      <w:r>
        <w:t>.</w:t>
      </w:r>
      <w:r w:rsidRPr="005F5672">
        <w:t xml:space="preserve"> </w:t>
      </w:r>
    </w:p>
    <w:tbl>
      <w:tblPr>
        <w:tblW w:w="9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8"/>
        <w:gridCol w:w="2268"/>
        <w:gridCol w:w="2268"/>
        <w:gridCol w:w="2268"/>
      </w:tblGrid>
      <w:tr w:rsidR="001C4632" w:rsidRPr="001C4632" w14:paraId="201D9E4A" w14:textId="77777777" w:rsidTr="00814512">
        <w:trPr>
          <w:trHeight w:val="1099"/>
        </w:trPr>
        <w:tc>
          <w:tcPr>
            <w:tcW w:w="2268" w:type="dxa"/>
            <w:vAlign w:val="center"/>
          </w:tcPr>
          <w:p w14:paraId="626BAA35" w14:textId="77777777" w:rsidR="001C4632" w:rsidRPr="001C4632" w:rsidRDefault="001C4632" w:rsidP="00814512">
            <w:pPr>
              <w:spacing w:before="120" w:after="120" w:line="240" w:lineRule="auto"/>
              <w:jc w:val="center"/>
              <w:rPr>
                <w:sz w:val="22"/>
              </w:rPr>
            </w:pPr>
            <w:r w:rsidRPr="001C4632">
              <w:rPr>
                <w:b/>
                <w:sz w:val="22"/>
              </w:rPr>
              <w:t>Etap kształcenia</w:t>
            </w:r>
          </w:p>
        </w:tc>
        <w:tc>
          <w:tcPr>
            <w:tcW w:w="2268" w:type="dxa"/>
            <w:vAlign w:val="center"/>
          </w:tcPr>
          <w:p w14:paraId="576D8D8B" w14:textId="77777777" w:rsidR="001C4632" w:rsidRPr="001C4632" w:rsidRDefault="001C4632" w:rsidP="00814512">
            <w:pPr>
              <w:spacing w:before="120" w:after="120" w:line="240" w:lineRule="auto"/>
              <w:jc w:val="center"/>
              <w:rPr>
                <w:sz w:val="22"/>
              </w:rPr>
            </w:pPr>
            <w:r w:rsidRPr="001C4632">
              <w:rPr>
                <w:b/>
                <w:sz w:val="22"/>
              </w:rPr>
              <w:t>Liczebność osób uczących się</w:t>
            </w:r>
          </w:p>
        </w:tc>
        <w:tc>
          <w:tcPr>
            <w:tcW w:w="2268" w:type="dxa"/>
            <w:vAlign w:val="center"/>
          </w:tcPr>
          <w:p w14:paraId="20DBE29E" w14:textId="77777777" w:rsidR="001C4632" w:rsidRPr="001C4632" w:rsidRDefault="001C4632" w:rsidP="00814512">
            <w:pPr>
              <w:spacing w:before="120" w:after="120" w:line="240" w:lineRule="auto"/>
              <w:jc w:val="center"/>
              <w:rPr>
                <w:sz w:val="22"/>
              </w:rPr>
            </w:pPr>
            <w:r w:rsidRPr="001C4632">
              <w:rPr>
                <w:b/>
                <w:sz w:val="22"/>
              </w:rPr>
              <w:t>Łączny minimalny wymiar etatów specjalistów – wskaźnik docelowy</w:t>
            </w:r>
          </w:p>
        </w:tc>
        <w:tc>
          <w:tcPr>
            <w:tcW w:w="2268" w:type="dxa"/>
            <w:vAlign w:val="center"/>
          </w:tcPr>
          <w:p w14:paraId="2E918810" w14:textId="77777777" w:rsidR="001C4632" w:rsidRPr="001C4632" w:rsidRDefault="001C4632" w:rsidP="00814512">
            <w:pPr>
              <w:spacing w:before="120" w:after="120" w:line="240" w:lineRule="auto"/>
              <w:jc w:val="center"/>
              <w:rPr>
                <w:sz w:val="22"/>
              </w:rPr>
            </w:pPr>
            <w:r w:rsidRPr="001C4632">
              <w:rPr>
                <w:b/>
                <w:sz w:val="22"/>
              </w:rPr>
              <w:t>Łączny minimalny wymiar etatów specjalistów – okres przejściowy</w:t>
            </w:r>
          </w:p>
        </w:tc>
      </w:tr>
      <w:tr w:rsidR="00814512" w:rsidRPr="001C4632" w14:paraId="6085032D" w14:textId="77777777" w:rsidTr="00814512">
        <w:tc>
          <w:tcPr>
            <w:tcW w:w="2268" w:type="dxa"/>
            <w:vMerge w:val="restart"/>
            <w:vAlign w:val="center"/>
          </w:tcPr>
          <w:p w14:paraId="2B4E3382" w14:textId="77777777" w:rsidR="00814512" w:rsidRPr="001C4632" w:rsidRDefault="00814512" w:rsidP="00814512">
            <w:pPr>
              <w:spacing w:before="120" w:after="120" w:line="240" w:lineRule="auto"/>
              <w:rPr>
                <w:sz w:val="22"/>
              </w:rPr>
            </w:pPr>
            <w:r w:rsidRPr="001C4632">
              <w:rPr>
                <w:sz w:val="22"/>
              </w:rPr>
              <w:t xml:space="preserve">przedszkola i szkoły dla dzieci i młodzieży </w:t>
            </w:r>
          </w:p>
        </w:tc>
        <w:tc>
          <w:tcPr>
            <w:tcW w:w="2268" w:type="dxa"/>
            <w:vAlign w:val="center"/>
          </w:tcPr>
          <w:p w14:paraId="721AC5A9" w14:textId="77777777" w:rsidR="00814512" w:rsidRPr="001C4632" w:rsidRDefault="00814512" w:rsidP="00814512">
            <w:pPr>
              <w:spacing w:before="120" w:after="120" w:line="240" w:lineRule="auto"/>
              <w:jc w:val="center"/>
              <w:rPr>
                <w:sz w:val="22"/>
              </w:rPr>
            </w:pPr>
            <w:r w:rsidRPr="001C4632">
              <w:rPr>
                <w:sz w:val="22"/>
              </w:rPr>
              <w:t>do 100</w:t>
            </w:r>
          </w:p>
        </w:tc>
        <w:tc>
          <w:tcPr>
            <w:tcW w:w="2268" w:type="dxa"/>
            <w:vAlign w:val="center"/>
          </w:tcPr>
          <w:p w14:paraId="081DD085" w14:textId="77777777" w:rsidR="00814512" w:rsidRPr="001C4632" w:rsidRDefault="00814512" w:rsidP="00814512">
            <w:pPr>
              <w:spacing w:before="120" w:after="120" w:line="240" w:lineRule="auto"/>
              <w:jc w:val="center"/>
              <w:rPr>
                <w:sz w:val="22"/>
              </w:rPr>
            </w:pPr>
            <w:r w:rsidRPr="001C4632">
              <w:rPr>
                <w:sz w:val="22"/>
              </w:rPr>
              <w:t>2 etaty</w:t>
            </w:r>
          </w:p>
        </w:tc>
        <w:tc>
          <w:tcPr>
            <w:tcW w:w="2268" w:type="dxa"/>
            <w:vAlign w:val="center"/>
          </w:tcPr>
          <w:p w14:paraId="7AD535FC" w14:textId="77777777" w:rsidR="00814512" w:rsidRPr="001C4632" w:rsidRDefault="00814512" w:rsidP="00814512">
            <w:pPr>
              <w:spacing w:before="120" w:after="120" w:line="240" w:lineRule="auto"/>
              <w:jc w:val="center"/>
              <w:rPr>
                <w:sz w:val="22"/>
              </w:rPr>
            </w:pPr>
            <w:r w:rsidRPr="001C4632">
              <w:rPr>
                <w:sz w:val="22"/>
              </w:rPr>
              <w:t>1 etat</w:t>
            </w:r>
          </w:p>
        </w:tc>
      </w:tr>
      <w:tr w:rsidR="00814512" w:rsidRPr="001C4632" w14:paraId="7F5C8C74" w14:textId="77777777" w:rsidTr="00814512">
        <w:tc>
          <w:tcPr>
            <w:tcW w:w="2268" w:type="dxa"/>
            <w:vMerge/>
            <w:vAlign w:val="center"/>
          </w:tcPr>
          <w:p w14:paraId="69D7AE49" w14:textId="77777777" w:rsidR="00814512" w:rsidRPr="001C4632" w:rsidRDefault="00814512" w:rsidP="00814512">
            <w:pPr>
              <w:spacing w:before="120" w:after="120" w:line="240" w:lineRule="auto"/>
              <w:rPr>
                <w:sz w:val="22"/>
              </w:rPr>
            </w:pPr>
          </w:p>
        </w:tc>
        <w:tc>
          <w:tcPr>
            <w:tcW w:w="2268" w:type="dxa"/>
            <w:vAlign w:val="center"/>
          </w:tcPr>
          <w:p w14:paraId="124617AA" w14:textId="77777777" w:rsidR="00814512" w:rsidRPr="001C4632" w:rsidRDefault="00814512" w:rsidP="00814512">
            <w:pPr>
              <w:spacing w:before="120" w:after="120" w:line="240" w:lineRule="auto"/>
              <w:jc w:val="center"/>
              <w:rPr>
                <w:sz w:val="22"/>
              </w:rPr>
            </w:pPr>
            <w:r w:rsidRPr="001C4632">
              <w:rPr>
                <w:sz w:val="22"/>
              </w:rPr>
              <w:t>powyżej 100</w:t>
            </w:r>
          </w:p>
        </w:tc>
        <w:tc>
          <w:tcPr>
            <w:tcW w:w="2268" w:type="dxa"/>
            <w:vAlign w:val="center"/>
          </w:tcPr>
          <w:p w14:paraId="260692E0" w14:textId="77777777" w:rsidR="00814512" w:rsidRPr="001C4632" w:rsidRDefault="00814512" w:rsidP="00814512">
            <w:pPr>
              <w:spacing w:before="120" w:after="120" w:line="240" w:lineRule="auto"/>
              <w:jc w:val="center"/>
              <w:rPr>
                <w:sz w:val="22"/>
              </w:rPr>
            </w:pPr>
            <w:r w:rsidRPr="001C4632">
              <w:rPr>
                <w:sz w:val="22"/>
              </w:rPr>
              <w:t>3 etaty + 0,25 etatu na kolejnych 100 uczniów</w:t>
            </w:r>
          </w:p>
        </w:tc>
        <w:tc>
          <w:tcPr>
            <w:tcW w:w="2268" w:type="dxa"/>
            <w:vAlign w:val="center"/>
          </w:tcPr>
          <w:p w14:paraId="653D651A" w14:textId="77777777" w:rsidR="00814512" w:rsidRPr="001C4632" w:rsidRDefault="00814512" w:rsidP="00814512">
            <w:pPr>
              <w:spacing w:before="120" w:after="120" w:line="240" w:lineRule="auto"/>
              <w:jc w:val="center"/>
              <w:rPr>
                <w:sz w:val="22"/>
              </w:rPr>
            </w:pPr>
            <w:r w:rsidRPr="001C4632">
              <w:rPr>
                <w:sz w:val="22"/>
              </w:rPr>
              <w:t>2 etaty</w:t>
            </w:r>
          </w:p>
        </w:tc>
      </w:tr>
      <w:tr w:rsidR="001C4632" w:rsidRPr="001C4632" w14:paraId="5FCE69D0" w14:textId="77777777" w:rsidTr="00814512">
        <w:tc>
          <w:tcPr>
            <w:tcW w:w="2268" w:type="dxa"/>
            <w:vAlign w:val="center"/>
          </w:tcPr>
          <w:p w14:paraId="1C854191" w14:textId="77777777" w:rsidR="001C4632" w:rsidRPr="001C4632" w:rsidRDefault="001C4632" w:rsidP="00814512">
            <w:pPr>
              <w:spacing w:before="120" w:after="120" w:line="240" w:lineRule="auto"/>
              <w:rPr>
                <w:sz w:val="22"/>
              </w:rPr>
            </w:pPr>
            <w:r w:rsidRPr="001C4632">
              <w:rPr>
                <w:sz w:val="22"/>
              </w:rPr>
              <w:t>szkoły dla dorosłych</w:t>
            </w:r>
          </w:p>
        </w:tc>
        <w:tc>
          <w:tcPr>
            <w:tcW w:w="2268" w:type="dxa"/>
          </w:tcPr>
          <w:p w14:paraId="3F31223B" w14:textId="77777777" w:rsidR="001C4632" w:rsidRPr="001C4632" w:rsidRDefault="001C4632" w:rsidP="00814512">
            <w:pPr>
              <w:spacing w:before="120" w:after="120" w:line="240" w:lineRule="auto"/>
              <w:jc w:val="center"/>
              <w:rPr>
                <w:sz w:val="22"/>
              </w:rPr>
            </w:pPr>
            <w:r w:rsidRPr="001C4632">
              <w:rPr>
                <w:sz w:val="22"/>
              </w:rPr>
              <w:t>niezależnie od liczebności słuchaczy</w:t>
            </w:r>
          </w:p>
        </w:tc>
        <w:tc>
          <w:tcPr>
            <w:tcW w:w="2268" w:type="dxa"/>
            <w:vAlign w:val="center"/>
          </w:tcPr>
          <w:p w14:paraId="5AFB0102" w14:textId="77777777" w:rsidR="001C4632" w:rsidRPr="001C4632" w:rsidRDefault="001C4632" w:rsidP="00814512">
            <w:pPr>
              <w:spacing w:before="120" w:after="120" w:line="240" w:lineRule="auto"/>
              <w:jc w:val="center"/>
              <w:rPr>
                <w:sz w:val="22"/>
              </w:rPr>
            </w:pPr>
            <w:r w:rsidRPr="001C4632">
              <w:rPr>
                <w:sz w:val="22"/>
              </w:rPr>
              <w:t>2 etaty</w:t>
            </w:r>
          </w:p>
        </w:tc>
        <w:tc>
          <w:tcPr>
            <w:tcW w:w="2268" w:type="dxa"/>
            <w:vAlign w:val="center"/>
          </w:tcPr>
          <w:p w14:paraId="6A627FD1" w14:textId="77777777" w:rsidR="001C4632" w:rsidRPr="001C4632" w:rsidRDefault="001C4632" w:rsidP="00814512">
            <w:pPr>
              <w:spacing w:before="120" w:after="120" w:line="240" w:lineRule="auto"/>
              <w:jc w:val="center"/>
              <w:rPr>
                <w:sz w:val="22"/>
              </w:rPr>
            </w:pPr>
            <w:r w:rsidRPr="001C4632">
              <w:rPr>
                <w:sz w:val="22"/>
              </w:rPr>
              <w:t>1 etat</w:t>
            </w:r>
          </w:p>
        </w:tc>
      </w:tr>
    </w:tbl>
    <w:p w14:paraId="0CBE3831" w14:textId="77777777" w:rsidR="001C4632" w:rsidRPr="00814512" w:rsidRDefault="001C4632" w:rsidP="00814512">
      <w:pPr>
        <w:spacing w:before="120" w:line="276" w:lineRule="auto"/>
      </w:pPr>
      <w:r w:rsidRPr="00814512">
        <w:lastRenderedPageBreak/>
        <w:t>Decyzję dotyczącą przydziału godzin poszczególnym specjalistom oraz zatrudnienia innych specjalistów podejmuje dyrektor przedszkola/szkoły, biorąc pod uwagę aktualne potrzeby. Wymiar zatrudnienia specjalistów w placówkach specjalnych jest określony w przepisach</w:t>
      </w:r>
      <w:r w:rsidRPr="00814512">
        <w:rPr>
          <w:vertAlign w:val="superscript"/>
        </w:rPr>
        <w:footnoteReference w:id="68"/>
      </w:r>
      <w:r w:rsidRPr="00814512">
        <w:t>.</w:t>
      </w:r>
    </w:p>
    <w:p w14:paraId="787E6B4A" w14:textId="788B4AFD" w:rsidR="001C4632" w:rsidRPr="00814512" w:rsidRDefault="001C4632" w:rsidP="00814512">
      <w:pPr>
        <w:spacing w:line="276" w:lineRule="auto"/>
      </w:pPr>
      <w:r w:rsidRPr="00814512">
        <w:t>Personel pomocniczy w przedszkolach, szkołach i placówkach publicznych, z wyjątkiem pielęgniarki środowiska nauczania i wychowania i higienistki przedszkolnej/szkolnej</w:t>
      </w:r>
      <w:r w:rsidRPr="00814512">
        <w:rPr>
          <w:vertAlign w:val="superscript"/>
        </w:rPr>
        <w:footnoteReference w:id="69"/>
      </w:r>
      <w:r w:rsidRPr="00814512">
        <w:t>, jest zatrudniony zgodnie z</w:t>
      </w:r>
      <w:r w:rsidR="00EC2DAA">
        <w:t xml:space="preserve"> </w:t>
      </w:r>
      <w:r w:rsidRPr="00814512">
        <w:t>przepisami ustawy z 21 listopada 2008 r. o pracownikach samorządowych</w:t>
      </w:r>
      <w:r w:rsidRPr="00814512">
        <w:rPr>
          <w:vertAlign w:val="superscript"/>
        </w:rPr>
        <w:footnoteReference w:id="70"/>
      </w:r>
      <w:r w:rsidRPr="00814512">
        <w:t>. Zatrudnienie ww. personelu w przedszkolach, szkołach i placówkach niepublicznych regulują przepisy ustawy z dnia 26 czerwca 1974 r. Kodeks Pracy</w:t>
      </w:r>
      <w:r w:rsidRPr="00814512">
        <w:rPr>
          <w:vertAlign w:val="superscript"/>
        </w:rPr>
        <w:footnoteReference w:id="71"/>
      </w:r>
      <w:r w:rsidRPr="00814512">
        <w:t xml:space="preserve">. Nowym stanowiskiem niepedagogicznym w przedszkolach i szkołach ogólnodostępnych będzie </w:t>
      </w:r>
      <w:r w:rsidRPr="00814512">
        <w:rPr>
          <w:b/>
        </w:rPr>
        <w:t>asystent ucznia</w:t>
      </w:r>
      <w:r w:rsidRPr="00814512">
        <w:t xml:space="preserve"> (AU). Rola i zadania personelu pomocniczego, w tym zasady współpracy z nauczycielami i specjalistami, są jasno określone. </w:t>
      </w:r>
    </w:p>
    <w:p w14:paraId="24E6FEA1" w14:textId="12C8D3AF" w:rsidR="001C4632" w:rsidRPr="00814512" w:rsidRDefault="001C4632" w:rsidP="00D57F26">
      <w:pPr>
        <w:spacing w:line="276" w:lineRule="auto"/>
        <w:rPr>
          <w:sz w:val="28"/>
        </w:rPr>
      </w:pPr>
      <w:r w:rsidRPr="00814512">
        <w:t>Zapewnieniu włączającego środowiska uczenia się sprzyja organizacji pracy przedszkola i szkoły oparta na współpracy pomiędzy nauczycielami, specjalistami, pracownikami niepedagogicznymi, rodzicami i</w:t>
      </w:r>
      <w:r w:rsidR="00D7142C" w:rsidRPr="00814512">
        <w:t> </w:t>
      </w:r>
      <w:r w:rsidRPr="00814512">
        <w:t xml:space="preserve">osobami uczącymi się. </w:t>
      </w:r>
      <w:r w:rsidRPr="00814512">
        <w:rPr>
          <w:b/>
        </w:rPr>
        <w:t xml:space="preserve">Pedagog specjalny edukacji włączającej </w:t>
      </w:r>
      <w:r w:rsidRPr="00814512">
        <w:t>wspiera nauczycieli w opracowaniu programów nauczania, doborze metod i środków dydaktycznych, w zależności od potrzeb współprowadzi zajęcia z innymi nauczycielami oraz prowadzi działania i zajęcia z zakresu rehabilitacji edukacyjnej</w:t>
      </w:r>
      <w:r w:rsidR="002B7277">
        <w:rPr>
          <w:rStyle w:val="Odwoanieprzypisudolnego"/>
        </w:rPr>
        <w:footnoteReference w:id="72"/>
      </w:r>
      <w:r w:rsidRPr="00814512">
        <w:t xml:space="preserve">, ukierunkowane na pokonywanie barier w funkcjonowaniu uwarunkowanych niepełnosprawnością. Specjaliści przedszkolni/szkolni współpracują z nauczycielami w </w:t>
      </w:r>
      <w:r w:rsidRPr="00814512">
        <w:rPr>
          <w:b/>
        </w:rPr>
        <w:t>zespole wielospecjalistycznym (ZW)</w:t>
      </w:r>
      <w:r w:rsidRPr="00814512">
        <w:t>, którego pracami kieruje KEW. ZW realizują zadania związane z</w:t>
      </w:r>
      <w:r w:rsidR="00054649" w:rsidRPr="00814512">
        <w:t> </w:t>
      </w:r>
      <w:r w:rsidRPr="00814512">
        <w:t>monitorowaniem dostępności środowiska uczenia się, planują działania wspierające i modyfikują je w zależności od potrzeb oraz dokonują oceny ich efektywności. Dzięki rozwiązaniom w zakresie oceny</w:t>
      </w:r>
      <w:r w:rsidRPr="001C4632">
        <w:rPr>
          <w:sz w:val="22"/>
          <w:szCs w:val="22"/>
        </w:rPr>
        <w:t xml:space="preserve"> </w:t>
      </w:r>
      <w:r w:rsidRPr="00814512">
        <w:rPr>
          <w:szCs w:val="22"/>
        </w:rPr>
        <w:t>funkcjonalnej, ZW uzyskują, większą niż wynikającą z obecnych przepisów</w:t>
      </w:r>
      <w:r w:rsidR="007B0809" w:rsidRPr="00814512">
        <w:rPr>
          <w:rStyle w:val="Odwoanieprzypisudolnego"/>
          <w:szCs w:val="22"/>
        </w:rPr>
        <w:footnoteReference w:id="73"/>
      </w:r>
      <w:r w:rsidRPr="00814512">
        <w:rPr>
          <w:szCs w:val="22"/>
        </w:rPr>
        <w:t xml:space="preserve">, </w:t>
      </w:r>
      <w:r w:rsidRPr="00814512">
        <w:rPr>
          <w:b/>
          <w:szCs w:val="22"/>
        </w:rPr>
        <w:t>autonomię</w:t>
      </w:r>
      <w:r w:rsidRPr="00814512">
        <w:rPr>
          <w:szCs w:val="22"/>
        </w:rPr>
        <w:t xml:space="preserve"> w</w:t>
      </w:r>
      <w:r w:rsidR="002B7277">
        <w:rPr>
          <w:szCs w:val="22"/>
        </w:rPr>
        <w:t xml:space="preserve"> </w:t>
      </w:r>
      <w:r w:rsidRPr="00814512">
        <w:rPr>
          <w:szCs w:val="22"/>
        </w:rPr>
        <w:t xml:space="preserve">dostosowywaniu organizacji kształcenia do potrzeb osób uczących się na podstawie oceny dokonanej na poziomie przedszkola/szkoły. </w:t>
      </w:r>
    </w:p>
    <w:p w14:paraId="4CC32CFF" w14:textId="0DF37BBE" w:rsidR="001C4632" w:rsidRPr="001C4632" w:rsidRDefault="006F7449" w:rsidP="00971A79">
      <w:pPr>
        <w:keepNext/>
        <w:keepLines/>
        <w:spacing w:before="40" w:after="0" w:line="276" w:lineRule="auto"/>
        <w:outlineLvl w:val="3"/>
        <w:rPr>
          <w:rFonts w:asciiTheme="majorHAnsi" w:eastAsiaTheme="majorEastAsia" w:hAnsiTheme="majorHAnsi" w:cstheme="majorBidi"/>
          <w:i/>
          <w:iCs/>
          <w:color w:val="2E74B5" w:themeColor="accent1" w:themeShade="BF"/>
        </w:rPr>
      </w:pPr>
      <w:r>
        <w:rPr>
          <w:rFonts w:asciiTheme="majorHAnsi" w:hAnsiTheme="majorHAnsi" w:cstheme="majorBidi"/>
          <w:i/>
          <w:iCs/>
          <w:color w:val="2E74B5" w:themeColor="accent1" w:themeShade="BF"/>
        </w:rPr>
        <w:lastRenderedPageBreak/>
        <w:t>III.</w:t>
      </w:r>
      <w:r w:rsidR="00B76081">
        <w:rPr>
          <w:rFonts w:asciiTheme="majorHAnsi" w:hAnsiTheme="majorHAnsi" w:cstheme="majorBidi"/>
          <w:i/>
          <w:iCs/>
          <w:color w:val="2E74B5" w:themeColor="accent1" w:themeShade="BF"/>
        </w:rPr>
        <w:t>3.</w:t>
      </w:r>
      <w:r w:rsidR="001C4632" w:rsidRPr="001C4632">
        <w:rPr>
          <w:rFonts w:asciiTheme="majorHAnsi" w:hAnsiTheme="majorHAnsi" w:cstheme="majorBidi"/>
          <w:i/>
          <w:iCs/>
          <w:color w:val="2E74B5" w:themeColor="accent1" w:themeShade="BF"/>
        </w:rPr>
        <w:t>1.3. Wymiar społeczny środowiska edukacyjnego</w:t>
      </w:r>
    </w:p>
    <w:p w14:paraId="76A2098D" w14:textId="77777777" w:rsidR="001C4632" w:rsidRPr="00814512" w:rsidRDefault="001C4632" w:rsidP="00814512">
      <w:pPr>
        <w:spacing w:line="276" w:lineRule="auto"/>
      </w:pPr>
      <w:r w:rsidRPr="00814512">
        <w:t>Wymiar społeczny obejmuje: podmiotowość osób uczących się, uczestnictwo rodziców w procesie kształcenia oraz pozytywny klimat społeczny</w:t>
      </w:r>
      <w:r w:rsidRPr="00814512">
        <w:rPr>
          <w:vertAlign w:val="superscript"/>
        </w:rPr>
        <w:footnoteReference w:id="74"/>
      </w:r>
      <w:r w:rsidRPr="00814512">
        <w:t xml:space="preserve">. </w:t>
      </w:r>
    </w:p>
    <w:p w14:paraId="41555B09" w14:textId="3D6D9925" w:rsidR="001C4632" w:rsidRPr="00814512" w:rsidRDefault="001C4632" w:rsidP="00814512">
      <w:pPr>
        <w:spacing w:line="276" w:lineRule="auto"/>
      </w:pPr>
      <w:r w:rsidRPr="00814512">
        <w:t xml:space="preserve">Zapewnienie </w:t>
      </w:r>
      <w:r w:rsidRPr="00814512">
        <w:rPr>
          <w:b/>
        </w:rPr>
        <w:t>podmiotowości osób uczących się</w:t>
      </w:r>
      <w:r w:rsidRPr="00814512">
        <w:t xml:space="preserve"> oraz uczestnictwa </w:t>
      </w:r>
      <w:r w:rsidRPr="00814512">
        <w:rPr>
          <w:b/>
        </w:rPr>
        <w:t xml:space="preserve">rodziców </w:t>
      </w:r>
      <w:r w:rsidRPr="00814512">
        <w:t>w procesie kształcenia</w:t>
      </w:r>
      <w:r w:rsidRPr="00814512">
        <w:rPr>
          <w:b/>
        </w:rPr>
        <w:t xml:space="preserve"> </w:t>
      </w:r>
      <w:r w:rsidRPr="00814512">
        <w:t>ich dzieci</w:t>
      </w:r>
      <w:r w:rsidRPr="00814512">
        <w:rPr>
          <w:b/>
        </w:rPr>
        <w:t xml:space="preserve"> </w:t>
      </w:r>
      <w:r w:rsidRPr="00814512">
        <w:t xml:space="preserve">jest jednym z kluczowych założeń </w:t>
      </w:r>
      <w:r w:rsidRPr="00814512">
        <w:rPr>
          <w:i/>
        </w:rPr>
        <w:t>Edukacji dla wszystkich</w:t>
      </w:r>
      <w:r w:rsidRPr="00814512">
        <w:t>. Stosownie do wieku i możliwości osoby uczące się biorą udział w procesie oceny swoich potrzeb rozwojowych i edukacyjnych, planowaniu, monitorowaniu i ocenie efektywności działań wspierających, ocenie własnych osiągnięć. Są wspierane w dokonywaniu wyborów dotyczących tego w jaki się sposób się uczą. Ich głos wyrażony w zbieranych informacjach zwrotnych dotyczący poziomu satysfakcji, potrzeb i oczekiwań oraz propozycji dotyczących działalności i życia społecznego szkoły jest uwzględniany w planowaniu i</w:t>
      </w:r>
      <w:r w:rsidR="002B7277">
        <w:t xml:space="preserve"> </w:t>
      </w:r>
      <w:r w:rsidRPr="00814512">
        <w:t>realizacji działań.</w:t>
      </w:r>
    </w:p>
    <w:p w14:paraId="02924902" w14:textId="789284A5" w:rsidR="001C4632" w:rsidRPr="00814512" w:rsidRDefault="001C4632" w:rsidP="00814512">
      <w:pPr>
        <w:spacing w:line="276" w:lineRule="auto"/>
      </w:pPr>
      <w:r w:rsidRPr="00814512">
        <w:rPr>
          <w:b/>
        </w:rPr>
        <w:t>Rodzice mają zapewnione uczestnictwo</w:t>
      </w:r>
      <w:r w:rsidRPr="00814512">
        <w:t xml:space="preserve"> w procesie oceny potrzeb rozwojowych i edukacyjnych swoich dzieci oraz planowaniu, monitorowaniu i ocenie efektywności działań wspierających. Poprzez udzielanie informacji zwrotnych dotyczących poziomu satysfakcji, potrzeb i oczekiwań, zgłaszają propozycje i mają wpływ na planowanie i realizację planu pracy przedszkola/szkoły. Ze swojej strony rodzice zobowiązani są do przekazywania informacji, które mają wpływ na bezpieczeństwo dziecka oraz innych dzieci w przedszkolu/szkole/placówce oraz planowanie pracy z nim (np. informacje o stanie zdrowia, wpływie leczenia, ograniczeniach w zakresie diety itp.). Po stronie przedszkola, szkoły i</w:t>
      </w:r>
      <w:r w:rsidR="002B7277">
        <w:t xml:space="preserve"> </w:t>
      </w:r>
      <w:r w:rsidRPr="00814512">
        <w:t>placówki leży zapewnienie warunków do współpracy z rodzicami w atmosferze zaufania i</w:t>
      </w:r>
      <w:r w:rsidR="002B7277">
        <w:t xml:space="preserve"> </w:t>
      </w:r>
      <w:r w:rsidRPr="00814512">
        <w:t xml:space="preserve">wzajemnego szacunku. </w:t>
      </w:r>
    </w:p>
    <w:p w14:paraId="410771F2" w14:textId="27F795A5" w:rsidR="001C4632" w:rsidRPr="00814512" w:rsidRDefault="001C4632" w:rsidP="00814512">
      <w:pPr>
        <w:spacing w:line="276" w:lineRule="auto"/>
      </w:pPr>
      <w:r w:rsidRPr="00814512">
        <w:rPr>
          <w:b/>
        </w:rPr>
        <w:t xml:space="preserve">Klimat społeczny </w:t>
      </w:r>
      <w:r w:rsidRPr="00814512">
        <w:t>oparty na wzajemnej akceptacji i współpracy, tworzy warunki sprzyjające rozwojowi i uczeniu się wszystkich osób uczących się oraz efektywnej pracy i rozwojowi kompetencji pracowników. Pojęcie to obejmuje wiele wymiarów, w tym m.in.: jakość relacji społecznych w szkole, postawy uczniów wobec nauki i ich związanie ze szkołą, efektywną komunikację, bezpieczeństwo fizyczne i emocjonalne wszystkich członków społeczności, przyjęte wartości, obowiązujące zasady i</w:t>
      </w:r>
      <w:r w:rsidR="002B7277">
        <w:t xml:space="preserve"> </w:t>
      </w:r>
      <w:r w:rsidRPr="00814512">
        <w:t xml:space="preserve">procedury zapewniające równy dostęp i sprawiedliwość. </w:t>
      </w:r>
      <w:r w:rsidRPr="00814512">
        <w:rPr>
          <w:b/>
        </w:rPr>
        <w:t>Nauka zorganizowana jest w sposób uwzględniający odpowiednią ilość czasu na odpoczynek i aktywności związane z wiekiem</w:t>
      </w:r>
      <w:r w:rsidRPr="00814512">
        <w:t xml:space="preserve"> osób uczących się, rozwijanie zainteresowań, zapewnienie kontaktu z innymi dziećmi/uczniami (m.in. poprzez spójne działania w zakresie edukacji prozdrowotnej i aktywności ruchowej dzieci/uczniów, odpowiedni balans pomiędzy obciążeniami wynikającymi z wymagań edukacyjnych i zadań domowych). Przedszkole/szkoła zapewnia każdej osobie uczącej się </w:t>
      </w:r>
      <w:r w:rsidRPr="00814512">
        <w:rPr>
          <w:b/>
        </w:rPr>
        <w:t>możliwość społecznych interakcji oraz włączenie w życie społeczne</w:t>
      </w:r>
      <w:r w:rsidRPr="00814512">
        <w:t xml:space="preserve">. Służy temu </w:t>
      </w:r>
      <w:r w:rsidRPr="00814512">
        <w:rPr>
          <w:b/>
        </w:rPr>
        <w:t xml:space="preserve">zapewnienie efektywnej </w:t>
      </w:r>
      <w:r w:rsidRPr="00814512">
        <w:rPr>
          <w:b/>
        </w:rPr>
        <w:lastRenderedPageBreak/>
        <w:t xml:space="preserve">komunikacji </w:t>
      </w:r>
      <w:r w:rsidRPr="00814512">
        <w:t>oraz</w:t>
      </w:r>
      <w:r w:rsidRPr="00814512">
        <w:rPr>
          <w:b/>
        </w:rPr>
        <w:t xml:space="preserve"> współpracy</w:t>
      </w:r>
      <w:r w:rsidRPr="00814512">
        <w:t xml:space="preserve"> z rówieśnikami, rodzicami, nauczycielami oraz pozostałymi pracownikami przedszkola/szkoły/placówki. Dotyczy to również zapewnienia wsparcia tłumacza migowego w sytuacji słyszących dzieci niesłyszących rodziców. Podejmowane są </w:t>
      </w:r>
      <w:r w:rsidRPr="00814512">
        <w:rPr>
          <w:b/>
        </w:rPr>
        <w:t>działania profilaktyczno-wychowawcze</w:t>
      </w:r>
      <w:r w:rsidRPr="00814512">
        <w:t xml:space="preserve"> mające na celu zapobieganie dyskryminacji, wzajemne zbliżenie i akceptację między rówieśnikami, m.in. poprzez rozwijanie postaw akceptujących zróżnicowanie, uwrażliwianie na wzajemne potrzeby i</w:t>
      </w:r>
      <w:r w:rsidR="00054649" w:rsidRPr="00814512">
        <w:t> </w:t>
      </w:r>
      <w:r w:rsidRPr="00814512">
        <w:t>zachęcanie do udzielania pomocy innym, rozwijanie rozumienia przyczyn odmienności funkcjonowania i sposobów reagowania w sytuacjach pojawienia się trudnych zachowań innych osób, stwarzanie sytuacji, które mogą przyczynić się do rozwijania poczucia własnej wartości osób uczących się oraz budowania autorytetu wśród rówieśników w oparciu o społecznie akceptowane cechy i</w:t>
      </w:r>
      <w:r w:rsidR="00814512">
        <w:t xml:space="preserve"> </w:t>
      </w:r>
      <w:r w:rsidRPr="00814512">
        <w:t>zachowania</w:t>
      </w:r>
      <w:r w:rsidRPr="00814512">
        <w:rPr>
          <w:vertAlign w:val="superscript"/>
        </w:rPr>
        <w:footnoteReference w:id="75"/>
      </w:r>
      <w:r w:rsidRPr="00814512">
        <w:t>. Zgodnie z potrzebami osób uczących się zapewniana jest odpowiednia do wieku opieka, jak również możliwość uczestnictwa we wszystkich formach działalności edukacyjnej, kulturalnej, sportowej i rekreacyjnej przedszkola/szkoły/placówki. Wiąże się to z obowiązkiem zapewnienia przez dyrektora odpowiednio przeszkolonego personelu, sprawującego opiekę zarówno podczas zajęć, przerw, jak też wyjść i wycieczek. Wspieranie nauczycieli w tym zakresie należy m.in. do zadań asystentów uczniów (AU). Stosownie do potrzeb zapewniana jest pomoc socjalna osobom w</w:t>
      </w:r>
      <w:r w:rsidR="00814512">
        <w:t xml:space="preserve"> </w:t>
      </w:r>
      <w:r w:rsidRPr="00814512">
        <w:t xml:space="preserve">trudnej sytuacji życiowej i materialnej. </w:t>
      </w:r>
    </w:p>
    <w:p w14:paraId="55AB2ECD" w14:textId="48CFB78C" w:rsidR="001C4632" w:rsidRPr="001C4632" w:rsidRDefault="006F7449" w:rsidP="00971A79">
      <w:pPr>
        <w:keepNext/>
        <w:keepLines/>
        <w:spacing w:before="40" w:after="0" w:line="276" w:lineRule="auto"/>
        <w:outlineLvl w:val="3"/>
        <w:rPr>
          <w:rFonts w:asciiTheme="majorHAnsi" w:eastAsiaTheme="majorEastAsia" w:hAnsiTheme="majorHAnsi" w:cstheme="majorBidi"/>
          <w:i/>
          <w:iCs/>
          <w:color w:val="2E74B5" w:themeColor="accent1" w:themeShade="BF"/>
        </w:rPr>
      </w:pPr>
      <w:r>
        <w:rPr>
          <w:rFonts w:asciiTheme="majorHAnsi" w:hAnsiTheme="majorHAnsi" w:cstheme="majorBidi"/>
          <w:i/>
          <w:iCs/>
          <w:color w:val="2E74B5" w:themeColor="accent1" w:themeShade="BF"/>
        </w:rPr>
        <w:t>III.</w:t>
      </w:r>
      <w:r w:rsidR="00B76081">
        <w:rPr>
          <w:rFonts w:asciiTheme="majorHAnsi" w:hAnsiTheme="majorHAnsi" w:cstheme="majorBidi"/>
          <w:i/>
          <w:iCs/>
          <w:color w:val="2E74B5" w:themeColor="accent1" w:themeShade="BF"/>
        </w:rPr>
        <w:t>3.</w:t>
      </w:r>
      <w:r w:rsidR="001C4632" w:rsidRPr="001C4632">
        <w:rPr>
          <w:rFonts w:asciiTheme="majorHAnsi" w:hAnsiTheme="majorHAnsi" w:cstheme="majorBidi"/>
          <w:i/>
          <w:iCs/>
          <w:color w:val="2E74B5" w:themeColor="accent1" w:themeShade="BF"/>
        </w:rPr>
        <w:t>1.4. Wymiar fizyczny środowiska edukacyjnego</w:t>
      </w:r>
    </w:p>
    <w:p w14:paraId="232F4FCE" w14:textId="60349D67" w:rsidR="001C4632" w:rsidRPr="00814512" w:rsidRDefault="001C4632" w:rsidP="00814512">
      <w:pPr>
        <w:spacing w:line="276" w:lineRule="auto"/>
        <w:rPr>
          <w:sz w:val="28"/>
        </w:rPr>
      </w:pPr>
      <w:r w:rsidRPr="00814512">
        <w:rPr>
          <w:szCs w:val="22"/>
        </w:rPr>
        <w:t xml:space="preserve">Proces nauczania-uczenia się może przebiegać efektywnie jedynie wówczas, gdy zapewnione są warunki bezpiecznego pobytu dzieci/uczniów w przedszkolu/szkole/placówce, a przestrzeń fizyczna pozbawiona jest barier utrudniających lub uniemożliwiających im aktywny udział w zajęciach oraz zaspokajanie potrzeb (m.in. związanych z higieną osobistą, posiłkiem czy odpoczynkiem). Budynek, pomieszczenia przedszkola, szkoły i placówki (w tym klasy, szatnie, łazienki, biblioteka, stołówka, sale zajęć, gabinety itp.), urządzenia (np. wyposażenie pracowni szkolnych), jak również otoczenie (np.boisko, plac zabaw), są projektowane i modernizowane w taki sposób, aby zapewnić </w:t>
      </w:r>
      <w:r w:rsidRPr="00814512">
        <w:rPr>
          <w:b/>
          <w:szCs w:val="22"/>
        </w:rPr>
        <w:t>możliwość swobodnego wejścia do budynku, przemieszczania się oraz korzystania z pomieszczeń i otoczenia przedszkola/szkoły/placówki</w:t>
      </w:r>
      <w:r w:rsidRPr="00814512">
        <w:rPr>
          <w:szCs w:val="22"/>
        </w:rPr>
        <w:t xml:space="preserve"> wszystkim dzieciom/uczniom, jak również nauczycielom i rodzicom, którzy również mogą mieć specjalne potrzeby w zakresie dostępu</w:t>
      </w:r>
      <w:r w:rsidRPr="00814512">
        <w:rPr>
          <w:szCs w:val="22"/>
          <w:vertAlign w:val="superscript"/>
        </w:rPr>
        <w:footnoteReference w:id="76"/>
      </w:r>
      <w:r w:rsidRPr="00814512">
        <w:rPr>
          <w:szCs w:val="22"/>
        </w:rPr>
        <w:t xml:space="preserve">. </w:t>
      </w:r>
      <w:r w:rsidRPr="006B10D0">
        <w:t>Ciągi komunikacyjne pozbawione są progów, a poręcze posiadają oznaczenia uwzględniające zróżnicowane możliwości percepcyjne, co ułatwia dotarcie do pomieszczeń i przemieszczanie się po budynku przedszkola/szkoły/placówki.</w:t>
      </w:r>
      <w:r w:rsidRPr="00814512">
        <w:rPr>
          <w:sz w:val="28"/>
          <w:szCs w:val="22"/>
        </w:rPr>
        <w:t xml:space="preserve"> </w:t>
      </w:r>
      <w:r w:rsidRPr="00814512">
        <w:rPr>
          <w:szCs w:val="22"/>
        </w:rPr>
        <w:t>W</w:t>
      </w:r>
      <w:r w:rsidR="00F822C0" w:rsidRPr="00814512">
        <w:rPr>
          <w:szCs w:val="22"/>
        </w:rPr>
        <w:t> </w:t>
      </w:r>
      <w:r w:rsidRPr="00814512">
        <w:rPr>
          <w:szCs w:val="22"/>
        </w:rPr>
        <w:t>przypadku występowania barier, podejmowane są działania ukierunkowane na ich likwidację (np. zorganizowanie zajęć na parterze budynku, zapewnienie dostosowanego lub specjalistycznego oprzyrządowania, remont).</w:t>
      </w:r>
    </w:p>
    <w:p w14:paraId="691569CD" w14:textId="2C151805" w:rsidR="001C4632" w:rsidRPr="00814512" w:rsidRDefault="001C4632" w:rsidP="00814512">
      <w:pPr>
        <w:spacing w:line="276" w:lineRule="auto"/>
        <w:rPr>
          <w:szCs w:val="22"/>
        </w:rPr>
      </w:pPr>
      <w:r w:rsidRPr="00814512">
        <w:rPr>
          <w:szCs w:val="22"/>
        </w:rPr>
        <w:lastRenderedPageBreak/>
        <w:t xml:space="preserve">Elementem dostępnej przestrzeni są </w:t>
      </w:r>
      <w:r w:rsidRPr="00814512">
        <w:rPr>
          <w:b/>
          <w:szCs w:val="22"/>
        </w:rPr>
        <w:t>warunki zapewniające percepcję słuchową</w:t>
      </w:r>
      <w:r w:rsidRPr="00814512">
        <w:rPr>
          <w:szCs w:val="22"/>
        </w:rPr>
        <w:t xml:space="preserve">. Obejmują one eliminację hałasu i pogłosu (m.in. poprzez wyciszenie pomieszczeń) oraz zapewnienie słyszalności dźwięków w odniesieniu do wielkości sali/klasy (zwłaszcza mowy i muzyki), także w przypadku osób używających protez słuchowych i aparatury do bezprzewodowego przesyłania dźwięków (np. pętli indukcyjnych lub systemów FM). </w:t>
      </w:r>
      <w:r w:rsidRPr="00814512">
        <w:rPr>
          <w:b/>
          <w:szCs w:val="22"/>
        </w:rPr>
        <w:t>Prawidłowe warunki percepcji wzrokowej</w:t>
      </w:r>
      <w:r w:rsidRPr="00814512">
        <w:rPr>
          <w:szCs w:val="22"/>
        </w:rPr>
        <w:t xml:space="preserve"> zapewniają: właściwe oświetlenie, odpowiednia kolorystyka pomieszczeń i ciągów komunikacyjnych oraz odpowiednia widoczność osób oraz materiałów i pomocy dydaktycznych (wyraźny druk, czytelne ilustracje, dostęp do pomocy optycznych i elektrooptycznych, materiałów brajlowskich itp.). Udostępnienie przestrzeni osobom niewidomym wymaga zastosowania odpowiednich wypukłych znaków informacyjnych i</w:t>
      </w:r>
      <w:r w:rsidR="00054649" w:rsidRPr="00814512">
        <w:rPr>
          <w:szCs w:val="22"/>
        </w:rPr>
        <w:t> </w:t>
      </w:r>
      <w:r w:rsidRPr="00814512">
        <w:rPr>
          <w:szCs w:val="22"/>
        </w:rPr>
        <w:t>ostrzegawczych na podłogach przy przejściach, schodach i windach oraz napisów informacyjnych w</w:t>
      </w:r>
      <w:r w:rsidR="00054649" w:rsidRPr="00814512">
        <w:rPr>
          <w:szCs w:val="22"/>
        </w:rPr>
        <w:t> </w:t>
      </w:r>
      <w:r w:rsidRPr="00814512">
        <w:rPr>
          <w:szCs w:val="22"/>
        </w:rPr>
        <w:t xml:space="preserve">systemie Braille’a na drzwiach pomieszczeń. Przedszkola, szkoły i placówki zobowiązane są również do zapewnienia dostosowanej do potrzeb wszystkich dzieci i uczniów </w:t>
      </w:r>
      <w:r w:rsidRPr="00814512">
        <w:rPr>
          <w:b/>
          <w:szCs w:val="22"/>
        </w:rPr>
        <w:t xml:space="preserve">przestrzeni do aktywności ruchowej oraz odpoczynku </w:t>
      </w:r>
      <w:r w:rsidRPr="00814512">
        <w:rPr>
          <w:szCs w:val="22"/>
        </w:rPr>
        <w:t>zarówno pomiędzy zajęciami, jak i podczas zajęć, jeśli zachodzi taka potrzeba. Standardem są dostosowane łazienki oraz dostępność miejsca umożliwiającego dokonanie czynności higienicznych, pomiaru cukru itp. Niezbędne jest również zapewnienie przestrzeni do spożycia</w:t>
      </w:r>
      <w:r w:rsidRPr="00814512">
        <w:rPr>
          <w:b/>
          <w:szCs w:val="22"/>
        </w:rPr>
        <w:t xml:space="preserve"> posiłków</w:t>
      </w:r>
      <w:r w:rsidRPr="00814512">
        <w:rPr>
          <w:szCs w:val="22"/>
        </w:rPr>
        <w:t>, nie tylko w przedszkolach i szkołach podstawowych, ale także w szkołach ponadpodstawowych oraz prowadzących kształcenie ustawiczne. Posiłki są zdrowe i uwzględniają dostępność dla wszystkich osób, w tym znajdujących się w trudnej sytuacji ekonomicznej lub posiadających szczególne potrzeby żywieniowe (np. wymagających specyficznej diety, sposobu przygotowania lub podawania posiłków). Każda osoba ucząca się ma zapewnion</w:t>
      </w:r>
      <w:r w:rsidR="008C5F02" w:rsidRPr="00814512">
        <w:rPr>
          <w:szCs w:val="22"/>
        </w:rPr>
        <w:t>e</w:t>
      </w:r>
      <w:r w:rsidRPr="00814512">
        <w:rPr>
          <w:szCs w:val="22"/>
        </w:rPr>
        <w:t xml:space="preserve"> odpowiednie do potrzeb </w:t>
      </w:r>
      <w:r w:rsidRPr="00814512">
        <w:rPr>
          <w:b/>
          <w:szCs w:val="22"/>
        </w:rPr>
        <w:t>miejsce pracy podczas zajęć</w:t>
      </w:r>
      <w:r w:rsidRPr="00814512">
        <w:rPr>
          <w:szCs w:val="22"/>
        </w:rPr>
        <w:t>, np. odpowiednio dostosowana ławkę/stolik do pracy (np. z</w:t>
      </w:r>
      <w:r w:rsidR="00381901">
        <w:rPr>
          <w:szCs w:val="22"/>
        </w:rPr>
        <w:t xml:space="preserve"> </w:t>
      </w:r>
      <w:r w:rsidRPr="00814512">
        <w:rPr>
          <w:szCs w:val="22"/>
        </w:rPr>
        <w:t>odpowiednio zabezpieczonymi obrzeżami zapobiegającymi spadaniu przedmiotów, antypoślizgową powierzchnią, regulacją nachylenia blatu), miejsce do siedzenia (np. z możliwością regulacji kątów i</w:t>
      </w:r>
      <w:r w:rsidR="00381901">
        <w:rPr>
          <w:szCs w:val="22"/>
        </w:rPr>
        <w:t xml:space="preserve"> </w:t>
      </w:r>
      <w:r w:rsidRPr="00814512">
        <w:rPr>
          <w:szCs w:val="22"/>
        </w:rPr>
        <w:t>głębokości siedzenia, podpórkami na stopy, stabilizatorem głowy itp.), wyposażenia w nakładki ułatwiające pisanie, podpórki pod książki, odpowiednio dostosowany sprzęt komputerowy itp. W</w:t>
      </w:r>
      <w:r w:rsidR="00054649" w:rsidRPr="00814512">
        <w:rPr>
          <w:szCs w:val="22"/>
        </w:rPr>
        <w:t> </w:t>
      </w:r>
      <w:r w:rsidRPr="00814512">
        <w:rPr>
          <w:szCs w:val="22"/>
        </w:rPr>
        <w:t>ramach zwiększenia dostępności fizycznej powinny być zapewnione np. notatki, tłumaczenia na język migowy, zapisywanie symultaniczne</w:t>
      </w:r>
      <w:r w:rsidR="000F5867" w:rsidRPr="00814512">
        <w:rPr>
          <w:szCs w:val="22"/>
          <w:vertAlign w:val="superscript"/>
        </w:rPr>
        <w:footnoteReference w:id="77"/>
      </w:r>
      <w:r w:rsidR="00D7783C" w:rsidRPr="00814512">
        <w:rPr>
          <w:szCs w:val="22"/>
        </w:rPr>
        <w:t>, dostęp do podręczników, materiałów edukacyjnych i</w:t>
      </w:r>
      <w:r w:rsidR="008C5F02" w:rsidRPr="00814512">
        <w:rPr>
          <w:szCs w:val="22"/>
        </w:rPr>
        <w:t> </w:t>
      </w:r>
      <w:r w:rsidR="00D7783C" w:rsidRPr="00814512">
        <w:rPr>
          <w:szCs w:val="22"/>
        </w:rPr>
        <w:t xml:space="preserve">ćwiczeniowych oraz informacji na </w:t>
      </w:r>
      <w:r w:rsidR="000F5867" w:rsidRPr="00814512">
        <w:rPr>
          <w:szCs w:val="22"/>
        </w:rPr>
        <w:t>stronach</w:t>
      </w:r>
      <w:r w:rsidR="00D7783C" w:rsidRPr="00814512">
        <w:rPr>
          <w:szCs w:val="22"/>
        </w:rPr>
        <w:t xml:space="preserve"> internetowych </w:t>
      </w:r>
      <w:r w:rsidR="000F5867" w:rsidRPr="00814512">
        <w:rPr>
          <w:szCs w:val="22"/>
        </w:rPr>
        <w:t>przedszkola</w:t>
      </w:r>
      <w:r w:rsidR="00D7783C" w:rsidRPr="00814512">
        <w:rPr>
          <w:szCs w:val="22"/>
        </w:rPr>
        <w:t>/szkoły uwzględniających szczególne potrzeby</w:t>
      </w:r>
      <w:r w:rsidR="000F5867" w:rsidRPr="00814512">
        <w:rPr>
          <w:szCs w:val="22"/>
        </w:rPr>
        <w:t xml:space="preserve"> w zakresie dostępności</w:t>
      </w:r>
      <w:r w:rsidRPr="00814512">
        <w:rPr>
          <w:szCs w:val="22"/>
        </w:rPr>
        <w:t>.</w:t>
      </w:r>
    </w:p>
    <w:p w14:paraId="7588C0C0" w14:textId="77777777" w:rsidR="001C4632" w:rsidRPr="00814512" w:rsidRDefault="001C4632" w:rsidP="00814512">
      <w:pPr>
        <w:pBdr>
          <w:top w:val="single" w:sz="4" w:space="1" w:color="auto"/>
          <w:left w:val="single" w:sz="4" w:space="4" w:color="auto"/>
          <w:bottom w:val="single" w:sz="4" w:space="1" w:color="auto"/>
          <w:right w:val="single" w:sz="4" w:space="4" w:color="auto"/>
        </w:pBdr>
        <w:spacing w:line="276" w:lineRule="auto"/>
        <w:rPr>
          <w:b/>
          <w:szCs w:val="22"/>
        </w:rPr>
      </w:pPr>
      <w:r w:rsidRPr="00814512">
        <w:rPr>
          <w:b/>
          <w:szCs w:val="22"/>
        </w:rPr>
        <w:t>Doprecyzowanie wymagań w zakresie zapewnienia dostępności procesu nauczania-uczenia się, ich operacjonalizacj</w:t>
      </w:r>
      <w:r w:rsidR="00F02CE4" w:rsidRPr="00814512">
        <w:rPr>
          <w:b/>
          <w:szCs w:val="22"/>
        </w:rPr>
        <w:t>a oraz</w:t>
      </w:r>
      <w:r w:rsidRPr="00814512">
        <w:rPr>
          <w:b/>
          <w:szCs w:val="22"/>
        </w:rPr>
        <w:t xml:space="preserve"> pilotaż przewidziane są w ramach projektu pn. „Przestrzeń Dostępnej </w:t>
      </w:r>
      <w:r w:rsidR="00C41A82" w:rsidRPr="00814512">
        <w:rPr>
          <w:b/>
          <w:szCs w:val="22"/>
        </w:rPr>
        <w:t>S</w:t>
      </w:r>
      <w:r w:rsidRPr="00814512">
        <w:rPr>
          <w:b/>
          <w:szCs w:val="22"/>
        </w:rPr>
        <w:t>zkoły”</w:t>
      </w:r>
      <w:r w:rsidR="00496036" w:rsidRPr="00814512">
        <w:rPr>
          <w:b/>
          <w:szCs w:val="22"/>
        </w:rPr>
        <w:t xml:space="preserve"> (</w:t>
      </w:r>
      <w:hyperlink w:anchor="_Aneks_nr_3" w:history="1">
        <w:r w:rsidR="00496036" w:rsidRPr="00814512">
          <w:rPr>
            <w:rStyle w:val="Hipercze"/>
            <w:b/>
            <w:szCs w:val="22"/>
          </w:rPr>
          <w:t>lista projektów</w:t>
        </w:r>
      </w:hyperlink>
      <w:r w:rsidR="00496036" w:rsidRPr="00814512">
        <w:rPr>
          <w:b/>
          <w:szCs w:val="22"/>
        </w:rPr>
        <w:t>)</w:t>
      </w:r>
      <w:r w:rsidRPr="00814512">
        <w:rPr>
          <w:b/>
          <w:szCs w:val="22"/>
        </w:rPr>
        <w:t xml:space="preserve">. </w:t>
      </w:r>
    </w:p>
    <w:p w14:paraId="1A577971" w14:textId="417DB660" w:rsidR="001C4632" w:rsidRPr="001C4632" w:rsidRDefault="006F7449" w:rsidP="00971A79">
      <w:pPr>
        <w:keepNext/>
        <w:keepLines/>
        <w:spacing w:before="40" w:after="0" w:line="276" w:lineRule="auto"/>
        <w:outlineLvl w:val="3"/>
        <w:rPr>
          <w:rFonts w:asciiTheme="majorHAnsi" w:eastAsiaTheme="majorEastAsia" w:hAnsiTheme="majorHAnsi" w:cstheme="majorBidi"/>
          <w:i/>
          <w:iCs/>
          <w:color w:val="2E74B5" w:themeColor="accent1" w:themeShade="BF"/>
        </w:rPr>
      </w:pPr>
      <w:r>
        <w:rPr>
          <w:rFonts w:asciiTheme="majorHAnsi" w:eastAsiaTheme="majorEastAsia" w:hAnsiTheme="majorHAnsi" w:cstheme="majorBidi"/>
          <w:i/>
          <w:iCs/>
          <w:color w:val="2E74B5" w:themeColor="accent1" w:themeShade="BF"/>
        </w:rPr>
        <w:lastRenderedPageBreak/>
        <w:t>III.</w:t>
      </w:r>
      <w:r w:rsidR="00B76081">
        <w:rPr>
          <w:rFonts w:asciiTheme="majorHAnsi" w:eastAsiaTheme="majorEastAsia" w:hAnsiTheme="majorHAnsi" w:cstheme="majorBidi"/>
          <w:i/>
          <w:iCs/>
          <w:color w:val="2E74B5" w:themeColor="accent1" w:themeShade="BF"/>
        </w:rPr>
        <w:t>3.</w:t>
      </w:r>
      <w:r w:rsidR="001C4632" w:rsidRPr="001C4632">
        <w:rPr>
          <w:rFonts w:asciiTheme="majorHAnsi" w:eastAsiaTheme="majorEastAsia" w:hAnsiTheme="majorHAnsi" w:cstheme="majorBidi"/>
          <w:i/>
          <w:iCs/>
          <w:color w:val="2E74B5" w:themeColor="accent1" w:themeShade="BF"/>
        </w:rPr>
        <w:t>1.5. Rola i zadania placówek specjalistycznych</w:t>
      </w:r>
    </w:p>
    <w:p w14:paraId="28DAA8E9" w14:textId="77777777" w:rsidR="001C4632" w:rsidRPr="00814512" w:rsidRDefault="001C4632" w:rsidP="00B467C0">
      <w:pPr>
        <w:pStyle w:val="Nagwek5"/>
      </w:pPr>
      <w:bookmarkStart w:id="29" w:name="_Specjalistyczne_Centra_Wspierające"/>
      <w:bookmarkEnd w:id="29"/>
      <w:r w:rsidRPr="00814512">
        <w:t>Specjalistyczne Centra Wspierające Edukację Włączającą (SCWEW) i Krajowe Centrum Koordynujące (</w:t>
      </w:r>
      <w:r w:rsidR="00814512">
        <w:t>CK</w:t>
      </w:r>
      <w:r w:rsidRPr="00814512">
        <w:t>)</w:t>
      </w:r>
    </w:p>
    <w:p w14:paraId="678EC9B6" w14:textId="4047443E" w:rsidR="001C4632" w:rsidRPr="00814512" w:rsidRDefault="001C4632" w:rsidP="00814512">
      <w:pPr>
        <w:spacing w:before="120" w:after="120" w:line="276" w:lineRule="auto"/>
        <w:rPr>
          <w:szCs w:val="22"/>
        </w:rPr>
      </w:pPr>
      <w:r w:rsidRPr="00814512">
        <w:rPr>
          <w:szCs w:val="22"/>
        </w:rPr>
        <w:t>W każdym powiecie docelowo funkcjonuje co najmniej jedno SCWEW (ostateczna liczba SCWEW jest uzależniona od lokalnych potrzeb)</w:t>
      </w:r>
      <w:r w:rsidR="00E93FB0" w:rsidRPr="00814512">
        <w:rPr>
          <w:szCs w:val="22"/>
        </w:rPr>
        <w:t>. R</w:t>
      </w:r>
      <w:r w:rsidRPr="00814512">
        <w:rPr>
          <w:szCs w:val="22"/>
        </w:rPr>
        <w:t xml:space="preserve">olę </w:t>
      </w:r>
      <w:r w:rsidR="00E93FB0" w:rsidRPr="00814512">
        <w:rPr>
          <w:szCs w:val="22"/>
        </w:rPr>
        <w:t xml:space="preserve">SCWEW </w:t>
      </w:r>
      <w:r w:rsidRPr="00814512">
        <w:rPr>
          <w:szCs w:val="22"/>
        </w:rPr>
        <w:t>będą mogły pełnić przedszkola, szkoły i ośrodki specjalne, które spełnią określone wymogi dotyczące wyposażenia i przygotowania kadr. Centra te będą mogły również funkcjonować jako samodzielne, nowo tworzone placówki lub stać się SCWEW w</w:t>
      </w:r>
      <w:r w:rsidR="00381901">
        <w:rPr>
          <w:szCs w:val="22"/>
        </w:rPr>
        <w:t xml:space="preserve"> </w:t>
      </w:r>
      <w:r w:rsidRPr="00814512">
        <w:rPr>
          <w:szCs w:val="22"/>
        </w:rPr>
        <w:t>wyniku przekształcenia placówki specjalnej. W celu zapewnienia dostępności do usług odpowiadających na potrzeby lokalnego środowiska, SCWEW będą współpracować z lokalnie funkcjonującymi podmiotami (na podstawie umów i porozumień).</w:t>
      </w:r>
    </w:p>
    <w:p w14:paraId="6BDD2780" w14:textId="0911E2DB" w:rsidR="001C4632" w:rsidRPr="00814512" w:rsidRDefault="001C4632" w:rsidP="00814512">
      <w:pPr>
        <w:spacing w:before="120" w:after="120" w:line="276" w:lineRule="auto"/>
        <w:rPr>
          <w:szCs w:val="22"/>
        </w:rPr>
      </w:pPr>
      <w:r w:rsidRPr="00814512">
        <w:rPr>
          <w:szCs w:val="22"/>
        </w:rPr>
        <w:t>Celem SCWEW będzie zapewnienie osobom uczącym się możliwości pełnego uczestnictwa w</w:t>
      </w:r>
      <w:r w:rsidR="00381901">
        <w:rPr>
          <w:szCs w:val="22"/>
        </w:rPr>
        <w:t xml:space="preserve"> </w:t>
      </w:r>
      <w:r w:rsidRPr="00814512">
        <w:rPr>
          <w:szCs w:val="22"/>
        </w:rPr>
        <w:t>ogólnodostępnej ofercie edukacyjnej na wszystkich poziomach kształcenia i jak najbliżej ich miejsca zamieszkania. Oferowane wsparcie będzie ukierunkowane na wspieranie postępów osób uczących się zarówno w kontekście realizacji programu nauczania, samodzielności, jak i integralnego rozwoju, a</w:t>
      </w:r>
      <w:r w:rsidR="00814512">
        <w:rPr>
          <w:szCs w:val="22"/>
        </w:rPr>
        <w:t xml:space="preserve"> </w:t>
      </w:r>
      <w:r w:rsidRPr="00814512">
        <w:rPr>
          <w:szCs w:val="22"/>
        </w:rPr>
        <w:t>także ich włączenia społecznego.</w:t>
      </w:r>
    </w:p>
    <w:p w14:paraId="1E415848" w14:textId="77777777" w:rsidR="001C4632" w:rsidRPr="00814512" w:rsidRDefault="001C4632" w:rsidP="00814512">
      <w:pPr>
        <w:spacing w:before="120" w:after="120" w:line="276" w:lineRule="auto"/>
        <w:rPr>
          <w:szCs w:val="22"/>
        </w:rPr>
      </w:pPr>
      <w:r w:rsidRPr="00814512">
        <w:rPr>
          <w:szCs w:val="22"/>
        </w:rPr>
        <w:t xml:space="preserve">Praca lokalnie działających SCWEW jest monitorowana i wspierana przez </w:t>
      </w:r>
      <w:r w:rsidR="00814512">
        <w:rPr>
          <w:szCs w:val="22"/>
        </w:rPr>
        <w:t>Centrum Koordynujące (</w:t>
      </w:r>
      <w:r w:rsidRPr="00814512">
        <w:rPr>
          <w:szCs w:val="22"/>
        </w:rPr>
        <w:t xml:space="preserve">CK), które będzie </w:t>
      </w:r>
      <w:r w:rsidR="00496036" w:rsidRPr="00814512">
        <w:rPr>
          <w:szCs w:val="22"/>
        </w:rPr>
        <w:t xml:space="preserve">funkcjonowało w </w:t>
      </w:r>
      <w:r w:rsidR="00814512">
        <w:rPr>
          <w:szCs w:val="22"/>
        </w:rPr>
        <w:t>ORE</w:t>
      </w:r>
      <w:r w:rsidR="00496036" w:rsidRPr="00814512">
        <w:rPr>
          <w:szCs w:val="22"/>
        </w:rPr>
        <w:t xml:space="preserve">, </w:t>
      </w:r>
      <w:r w:rsidR="00E93FB0" w:rsidRPr="00814512">
        <w:rPr>
          <w:szCs w:val="22"/>
        </w:rPr>
        <w:t xml:space="preserve">będącym </w:t>
      </w:r>
      <w:r w:rsidRPr="00814512">
        <w:rPr>
          <w:szCs w:val="22"/>
        </w:rPr>
        <w:t>placów</w:t>
      </w:r>
      <w:r w:rsidR="009B4553" w:rsidRPr="00814512">
        <w:rPr>
          <w:szCs w:val="22"/>
        </w:rPr>
        <w:t>ką</w:t>
      </w:r>
      <w:r w:rsidRPr="00814512">
        <w:rPr>
          <w:szCs w:val="22"/>
        </w:rPr>
        <w:t xml:space="preserve"> podleg</w:t>
      </w:r>
      <w:r w:rsidR="00814512">
        <w:rPr>
          <w:szCs w:val="22"/>
        </w:rPr>
        <w:t>ającą</w:t>
      </w:r>
      <w:r w:rsidRPr="00814512">
        <w:rPr>
          <w:szCs w:val="22"/>
        </w:rPr>
        <w:t xml:space="preserve"> ministrowi właściwemu do spraw oświaty i</w:t>
      </w:r>
      <w:r w:rsidR="00F02CE4" w:rsidRPr="00814512">
        <w:rPr>
          <w:szCs w:val="22"/>
        </w:rPr>
        <w:t> </w:t>
      </w:r>
      <w:r w:rsidRPr="00814512">
        <w:rPr>
          <w:szCs w:val="22"/>
        </w:rPr>
        <w:t>wychowania</w:t>
      </w:r>
      <w:r w:rsidR="00E93FB0" w:rsidRPr="00814512">
        <w:rPr>
          <w:szCs w:val="22"/>
        </w:rPr>
        <w:t>. P</w:t>
      </w:r>
      <w:r w:rsidRPr="00814512">
        <w:rPr>
          <w:szCs w:val="22"/>
        </w:rPr>
        <w:t xml:space="preserve">ozwoli </w:t>
      </w:r>
      <w:r w:rsidR="00E93FB0" w:rsidRPr="00814512">
        <w:rPr>
          <w:szCs w:val="22"/>
        </w:rPr>
        <w:t xml:space="preserve">to </w:t>
      </w:r>
      <w:r w:rsidRPr="00814512">
        <w:rPr>
          <w:szCs w:val="22"/>
        </w:rPr>
        <w:t>na zapewnieni</w:t>
      </w:r>
      <w:r w:rsidR="00496036" w:rsidRPr="00814512">
        <w:rPr>
          <w:szCs w:val="22"/>
        </w:rPr>
        <w:t>e</w:t>
      </w:r>
      <w:r w:rsidRPr="00814512">
        <w:rPr>
          <w:szCs w:val="22"/>
        </w:rPr>
        <w:t xml:space="preserve"> jednolitych standardów pracy SCWEW na terenie kraju, wymianę dobrych praktyk oraz stałe podnoszenia jakości ich usług. </w:t>
      </w:r>
    </w:p>
    <w:p w14:paraId="4BE48285" w14:textId="77777777" w:rsidR="001C4632" w:rsidRPr="00814512" w:rsidRDefault="00814512" w:rsidP="00814512">
      <w:pPr>
        <w:spacing w:after="0" w:line="276" w:lineRule="auto"/>
        <w:rPr>
          <w:szCs w:val="22"/>
        </w:rPr>
      </w:pPr>
      <w:r>
        <w:rPr>
          <w:szCs w:val="22"/>
        </w:rPr>
        <w:t xml:space="preserve">Do zadań </w:t>
      </w:r>
      <w:r w:rsidR="001C4632" w:rsidRPr="00814512">
        <w:rPr>
          <w:szCs w:val="22"/>
        </w:rPr>
        <w:t xml:space="preserve">CK należy m.in.: </w:t>
      </w:r>
    </w:p>
    <w:p w14:paraId="18700348" w14:textId="0E38A75B" w:rsidR="001C4632" w:rsidRPr="00814512" w:rsidRDefault="001C4632" w:rsidP="008A41A7">
      <w:pPr>
        <w:numPr>
          <w:ilvl w:val="0"/>
          <w:numId w:val="7"/>
        </w:numPr>
        <w:spacing w:after="0" w:line="276" w:lineRule="auto"/>
        <w:rPr>
          <w:szCs w:val="22"/>
        </w:rPr>
      </w:pPr>
      <w:r w:rsidRPr="00814512">
        <w:rPr>
          <w:szCs w:val="22"/>
        </w:rPr>
        <w:t>zbieranie informacji dotyczących potrzeb w zakresie doskonalenia zawodowego kadr SCWEW i organizowanie doskonalenia kadr, we współpracy z</w:t>
      </w:r>
      <w:r w:rsidR="00381901">
        <w:rPr>
          <w:szCs w:val="22"/>
        </w:rPr>
        <w:t xml:space="preserve"> </w:t>
      </w:r>
      <w:r w:rsidRPr="00814512">
        <w:rPr>
          <w:szCs w:val="22"/>
        </w:rPr>
        <w:t>placówkami doskonalenia nauczycieli i uczelniami;</w:t>
      </w:r>
    </w:p>
    <w:p w14:paraId="1C3AA844" w14:textId="77777777" w:rsidR="001C4632" w:rsidRPr="00814512" w:rsidRDefault="001C4632" w:rsidP="008A41A7">
      <w:pPr>
        <w:numPr>
          <w:ilvl w:val="0"/>
          <w:numId w:val="7"/>
        </w:numPr>
        <w:spacing w:after="0" w:line="276" w:lineRule="auto"/>
        <w:rPr>
          <w:szCs w:val="22"/>
        </w:rPr>
      </w:pPr>
      <w:r w:rsidRPr="00814512">
        <w:rPr>
          <w:szCs w:val="22"/>
        </w:rPr>
        <w:t>opracowywanie i upowszechnianie materiałów metodycznych dla kadry SCWEW;</w:t>
      </w:r>
    </w:p>
    <w:p w14:paraId="1155FAA5" w14:textId="2E78FF96" w:rsidR="001C4632" w:rsidRPr="00814512" w:rsidRDefault="001C4632" w:rsidP="008A41A7">
      <w:pPr>
        <w:numPr>
          <w:ilvl w:val="0"/>
          <w:numId w:val="7"/>
        </w:numPr>
        <w:spacing w:after="0" w:line="276" w:lineRule="auto"/>
        <w:rPr>
          <w:szCs w:val="22"/>
        </w:rPr>
      </w:pPr>
      <w:r w:rsidRPr="00814512">
        <w:rPr>
          <w:szCs w:val="22"/>
        </w:rPr>
        <w:t>określanie standardów w zakresie wyposażenia SCWEW w sprzęt specjalistyczny i</w:t>
      </w:r>
      <w:r w:rsidR="00381901">
        <w:rPr>
          <w:szCs w:val="22"/>
        </w:rPr>
        <w:t xml:space="preserve"> </w:t>
      </w:r>
      <w:r w:rsidRPr="00814512">
        <w:rPr>
          <w:szCs w:val="22"/>
        </w:rPr>
        <w:t>materiały dydaktyczne, które będą wypożyczane oraz zasad ich wypożyczania;</w:t>
      </w:r>
    </w:p>
    <w:p w14:paraId="2A7D396D" w14:textId="77777777" w:rsidR="001C4632" w:rsidRPr="00814512" w:rsidRDefault="001C4632" w:rsidP="008A41A7">
      <w:pPr>
        <w:numPr>
          <w:ilvl w:val="0"/>
          <w:numId w:val="7"/>
        </w:numPr>
        <w:spacing w:after="0" w:line="276" w:lineRule="auto"/>
        <w:rPr>
          <w:szCs w:val="22"/>
        </w:rPr>
      </w:pPr>
      <w:r w:rsidRPr="00814512">
        <w:rPr>
          <w:szCs w:val="22"/>
        </w:rPr>
        <w:t>analizowanie dostępnych na rynku nowych rozwiązań technologicznych w zakresie sprzętu specjalistycznego i materiałów dydaktycznych odpowiadających na zróżnicowane potrzeby edukacyjne osób uczących się;</w:t>
      </w:r>
    </w:p>
    <w:p w14:paraId="2110C7E4" w14:textId="77777777" w:rsidR="001C4632" w:rsidRPr="00814512" w:rsidRDefault="001C4632" w:rsidP="008A41A7">
      <w:pPr>
        <w:numPr>
          <w:ilvl w:val="0"/>
          <w:numId w:val="7"/>
        </w:numPr>
        <w:spacing w:after="0" w:line="276" w:lineRule="auto"/>
        <w:rPr>
          <w:szCs w:val="22"/>
        </w:rPr>
      </w:pPr>
      <w:r w:rsidRPr="00814512">
        <w:rPr>
          <w:szCs w:val="22"/>
        </w:rPr>
        <w:t>badanie efektywności pracy SCWEW;</w:t>
      </w:r>
    </w:p>
    <w:p w14:paraId="1BD13FA3" w14:textId="77777777" w:rsidR="001C4632" w:rsidRPr="00814512" w:rsidRDefault="001C4632" w:rsidP="008A41A7">
      <w:pPr>
        <w:numPr>
          <w:ilvl w:val="0"/>
          <w:numId w:val="7"/>
        </w:numPr>
        <w:spacing w:after="0" w:line="276" w:lineRule="auto"/>
        <w:rPr>
          <w:szCs w:val="22"/>
        </w:rPr>
      </w:pPr>
      <w:r w:rsidRPr="00814512">
        <w:rPr>
          <w:szCs w:val="22"/>
        </w:rPr>
        <w:t>współpraca z placówkami realizującymi zadania w zakresie wspierania edukacji dla wszystkich w kraju oraz zagranicą w celu wymiany doświadczeń i dobrych praktyk, służących podnoszeniu jakości świadczonych usług;</w:t>
      </w:r>
    </w:p>
    <w:p w14:paraId="45830078" w14:textId="77777777" w:rsidR="001C4632" w:rsidRPr="00814512" w:rsidRDefault="001C4632" w:rsidP="008A41A7">
      <w:pPr>
        <w:numPr>
          <w:ilvl w:val="0"/>
          <w:numId w:val="7"/>
        </w:numPr>
        <w:spacing w:after="0" w:line="276" w:lineRule="auto"/>
        <w:rPr>
          <w:szCs w:val="22"/>
        </w:rPr>
      </w:pPr>
      <w:r w:rsidRPr="00814512">
        <w:rPr>
          <w:szCs w:val="22"/>
        </w:rPr>
        <w:t xml:space="preserve">opracowywanie wytycznych i poradników w zakresie uniwersalnego projektowania oraz zasad dostosowywania podręczników, materiałów edukacyjnych i ćwiczeniowych z uwzględnieniem zróżnicowanych potrzeb uczniów oraz </w:t>
      </w:r>
      <w:r w:rsidRPr="00814512">
        <w:rPr>
          <w:szCs w:val="22"/>
        </w:rPr>
        <w:lastRenderedPageBreak/>
        <w:t>koordynowanie realizacji zadań w tym zakresie przez lokalne SCWEW oraz inne podmioty;</w:t>
      </w:r>
    </w:p>
    <w:p w14:paraId="4DB5D488" w14:textId="77777777" w:rsidR="001C4632" w:rsidRPr="00814512" w:rsidRDefault="001C4632" w:rsidP="008A41A7">
      <w:pPr>
        <w:numPr>
          <w:ilvl w:val="0"/>
          <w:numId w:val="7"/>
        </w:numPr>
        <w:spacing w:after="0" w:line="276" w:lineRule="auto"/>
        <w:rPr>
          <w:szCs w:val="22"/>
        </w:rPr>
      </w:pPr>
      <w:r w:rsidRPr="00814512">
        <w:rPr>
          <w:szCs w:val="22"/>
        </w:rPr>
        <w:t xml:space="preserve">wykonywanie lub zlecanie wykonania </w:t>
      </w:r>
      <w:r w:rsidRPr="00814512">
        <w:rPr>
          <w:color w:val="000000"/>
          <w:szCs w:val="22"/>
        </w:rPr>
        <w:t>podręczników, materiałów edukacyjnych i ćwiczeniowych dostosowanych do zróżnicowanych potrzeb edukacyjnych uczniów zgodnie ze zgłaszanymi w tym zakresie potrzebami;</w:t>
      </w:r>
    </w:p>
    <w:p w14:paraId="53A7568C" w14:textId="77777777" w:rsidR="001C4632" w:rsidRPr="00814512" w:rsidRDefault="001C4632" w:rsidP="008A41A7">
      <w:pPr>
        <w:numPr>
          <w:ilvl w:val="0"/>
          <w:numId w:val="7"/>
        </w:numPr>
        <w:spacing w:after="0" w:line="276" w:lineRule="auto"/>
        <w:ind w:left="714" w:hanging="357"/>
        <w:rPr>
          <w:szCs w:val="22"/>
        </w:rPr>
      </w:pPr>
      <w:r w:rsidRPr="00814512">
        <w:rPr>
          <w:szCs w:val="22"/>
        </w:rPr>
        <w:t>prowadzenie centralnego, dostępnego online, repozytorium:</w:t>
      </w:r>
    </w:p>
    <w:p w14:paraId="55B01D56" w14:textId="77777777" w:rsidR="001C4632" w:rsidRPr="00814512" w:rsidRDefault="001C4632" w:rsidP="008A41A7">
      <w:pPr>
        <w:numPr>
          <w:ilvl w:val="0"/>
          <w:numId w:val="8"/>
        </w:numPr>
        <w:pBdr>
          <w:top w:val="nil"/>
          <w:left w:val="nil"/>
          <w:bottom w:val="nil"/>
          <w:right w:val="nil"/>
          <w:between w:val="nil"/>
        </w:pBdr>
        <w:spacing w:after="0" w:line="276" w:lineRule="auto"/>
        <w:rPr>
          <w:color w:val="000000"/>
          <w:szCs w:val="22"/>
        </w:rPr>
      </w:pPr>
      <w:r w:rsidRPr="00814512">
        <w:rPr>
          <w:color w:val="000000"/>
          <w:szCs w:val="22"/>
        </w:rPr>
        <w:t>podręczników, materiałów edukacyjnych i ćwiczeniowych dostosowanych do zróżnicowanych potrzeb edukacyjnych uczniów;</w:t>
      </w:r>
    </w:p>
    <w:p w14:paraId="60625C55" w14:textId="77777777" w:rsidR="001C4632" w:rsidRPr="00814512" w:rsidRDefault="001C4632" w:rsidP="008A41A7">
      <w:pPr>
        <w:numPr>
          <w:ilvl w:val="0"/>
          <w:numId w:val="8"/>
        </w:numPr>
        <w:pBdr>
          <w:top w:val="nil"/>
          <w:left w:val="nil"/>
          <w:bottom w:val="nil"/>
          <w:right w:val="nil"/>
          <w:between w:val="nil"/>
        </w:pBdr>
        <w:spacing w:after="0" w:line="276" w:lineRule="auto"/>
        <w:rPr>
          <w:color w:val="000000"/>
          <w:szCs w:val="22"/>
        </w:rPr>
      </w:pPr>
      <w:r w:rsidRPr="00814512">
        <w:rPr>
          <w:color w:val="000000"/>
          <w:szCs w:val="22"/>
        </w:rPr>
        <w:t>zasobów dla edukacji dla wszystkich; zadanie to realizowane będzie we współpracy z bibliotekami pedagogicznymi i naukowymi. Wyniki badań naukowych, pojawiające się publikacje i narzędzia będą analizowane pod kątem dowodów naukowych i ich przydatności do wykorzystania w praktyce przedszkolnej/szkolnej</w:t>
      </w:r>
      <w:r w:rsidRPr="00814512">
        <w:rPr>
          <w:color w:val="000000"/>
          <w:szCs w:val="22"/>
          <w:vertAlign w:val="superscript"/>
        </w:rPr>
        <w:footnoteReference w:id="78"/>
      </w:r>
      <w:r w:rsidRPr="00814512">
        <w:rPr>
          <w:color w:val="000000"/>
          <w:szCs w:val="22"/>
        </w:rPr>
        <w:t>;</w:t>
      </w:r>
    </w:p>
    <w:p w14:paraId="387D1EE4" w14:textId="77777777" w:rsidR="001C4632" w:rsidRPr="00814512" w:rsidRDefault="001C4632" w:rsidP="008A41A7">
      <w:pPr>
        <w:numPr>
          <w:ilvl w:val="0"/>
          <w:numId w:val="7"/>
        </w:numPr>
        <w:pBdr>
          <w:top w:val="nil"/>
          <w:left w:val="nil"/>
          <w:bottom w:val="nil"/>
          <w:right w:val="nil"/>
          <w:between w:val="nil"/>
        </w:pBdr>
        <w:spacing w:after="0" w:line="276" w:lineRule="auto"/>
        <w:rPr>
          <w:color w:val="000000"/>
          <w:szCs w:val="22"/>
        </w:rPr>
      </w:pPr>
      <w:r w:rsidRPr="00814512">
        <w:rPr>
          <w:color w:val="000000"/>
          <w:szCs w:val="22"/>
        </w:rPr>
        <w:t xml:space="preserve">wspieranie realizacji zadań </w:t>
      </w:r>
      <w:r w:rsidR="00E93FB0" w:rsidRPr="00814512">
        <w:rPr>
          <w:color w:val="000000"/>
          <w:szCs w:val="22"/>
        </w:rPr>
        <w:t>w zakresie oceny funkcjonalnej</w:t>
      </w:r>
      <w:r w:rsidRPr="00814512">
        <w:rPr>
          <w:color w:val="000000"/>
          <w:szCs w:val="22"/>
        </w:rPr>
        <w:t xml:space="preserve"> przy wykorzystaniu ogólnopolskiej platformy wspierającej (w tym nadawanie dostępu, umieszczanie narzędzi diagnostycznych oraz materiałów do pracy </w:t>
      </w:r>
      <w:r w:rsidR="00E93FB0" w:rsidRPr="00814512">
        <w:rPr>
          <w:color w:val="000000"/>
          <w:szCs w:val="22"/>
        </w:rPr>
        <w:t>z uczniami</w:t>
      </w:r>
      <w:r w:rsidRPr="00814512">
        <w:rPr>
          <w:color w:val="000000"/>
          <w:szCs w:val="22"/>
        </w:rPr>
        <w:t>);</w:t>
      </w:r>
    </w:p>
    <w:p w14:paraId="3316EDE4" w14:textId="77777777" w:rsidR="001C4632" w:rsidRPr="00814512" w:rsidRDefault="001C4632" w:rsidP="008A41A7">
      <w:pPr>
        <w:numPr>
          <w:ilvl w:val="0"/>
          <w:numId w:val="7"/>
        </w:numPr>
        <w:pBdr>
          <w:top w:val="nil"/>
          <w:left w:val="nil"/>
          <w:bottom w:val="nil"/>
          <w:right w:val="nil"/>
          <w:between w:val="nil"/>
        </w:pBdr>
        <w:spacing w:after="0" w:line="276" w:lineRule="auto"/>
        <w:rPr>
          <w:color w:val="000000"/>
          <w:szCs w:val="22"/>
        </w:rPr>
      </w:pPr>
      <w:r w:rsidRPr="00814512">
        <w:rPr>
          <w:color w:val="000000"/>
          <w:szCs w:val="22"/>
        </w:rPr>
        <w:t>prowadzenie, na podstawie danych zbieranych na platformie, analiz efektywności metod pracy z osobami uczącymi się, stosowanych w przedszkolach, szkołach i placówkach. Zadanie to realizowane jest we współpracy z uczelniami.</w:t>
      </w:r>
    </w:p>
    <w:p w14:paraId="11B10E3C" w14:textId="77777777" w:rsidR="001C4632" w:rsidRPr="00814512" w:rsidRDefault="001C4632" w:rsidP="008A41A7">
      <w:pPr>
        <w:numPr>
          <w:ilvl w:val="0"/>
          <w:numId w:val="7"/>
        </w:numPr>
        <w:pBdr>
          <w:top w:val="nil"/>
          <w:left w:val="nil"/>
          <w:bottom w:val="nil"/>
          <w:right w:val="nil"/>
          <w:between w:val="nil"/>
        </w:pBdr>
        <w:spacing w:after="120" w:line="276" w:lineRule="auto"/>
        <w:ind w:left="714" w:hanging="357"/>
        <w:rPr>
          <w:color w:val="000000"/>
          <w:szCs w:val="22"/>
        </w:rPr>
      </w:pPr>
      <w:r w:rsidRPr="00814512">
        <w:rPr>
          <w:color w:val="000000"/>
          <w:szCs w:val="22"/>
        </w:rPr>
        <w:t>prowadzenie działań informacyjnych i upowszechniających wiedzę o indywidualnych potrzebach edukacyjnych, wynikach badań naukowych, trendach światowych w rozwoju edukacji włączającej oraz promujących edukację włączającą i integrację społeczną.</w:t>
      </w:r>
    </w:p>
    <w:p w14:paraId="507BD56F" w14:textId="77777777" w:rsidR="001C4632" w:rsidRPr="00814512" w:rsidRDefault="001C4632" w:rsidP="00814512">
      <w:pPr>
        <w:spacing w:after="0" w:line="276" w:lineRule="auto"/>
        <w:rPr>
          <w:szCs w:val="22"/>
        </w:rPr>
      </w:pPr>
      <w:r w:rsidRPr="00814512">
        <w:rPr>
          <w:szCs w:val="22"/>
        </w:rPr>
        <w:t>Do zadań SCWEW należy m.in.:</w:t>
      </w:r>
    </w:p>
    <w:p w14:paraId="39B7E1A9" w14:textId="77777777" w:rsidR="001C4632" w:rsidRPr="00814512" w:rsidRDefault="001C4632" w:rsidP="008A41A7">
      <w:pPr>
        <w:numPr>
          <w:ilvl w:val="0"/>
          <w:numId w:val="23"/>
        </w:numPr>
        <w:spacing w:after="0" w:line="276" w:lineRule="auto"/>
        <w:rPr>
          <w:szCs w:val="22"/>
        </w:rPr>
      </w:pPr>
      <w:r w:rsidRPr="00814512">
        <w:rPr>
          <w:szCs w:val="22"/>
        </w:rPr>
        <w:t xml:space="preserve">wspieranie: </w:t>
      </w:r>
    </w:p>
    <w:p w14:paraId="5E58DE2B" w14:textId="72F1F9CD" w:rsidR="001C4632" w:rsidRPr="00814512" w:rsidRDefault="001C4632" w:rsidP="008A41A7">
      <w:pPr>
        <w:numPr>
          <w:ilvl w:val="0"/>
          <w:numId w:val="24"/>
        </w:numPr>
        <w:pBdr>
          <w:top w:val="nil"/>
          <w:left w:val="nil"/>
          <w:bottom w:val="nil"/>
          <w:right w:val="nil"/>
          <w:between w:val="nil"/>
        </w:pBdr>
        <w:spacing w:after="0" w:line="276" w:lineRule="auto"/>
        <w:ind w:left="993" w:hanging="283"/>
        <w:rPr>
          <w:color w:val="000000"/>
          <w:szCs w:val="22"/>
        </w:rPr>
      </w:pPr>
      <w:r w:rsidRPr="00814512">
        <w:rPr>
          <w:color w:val="000000"/>
          <w:szCs w:val="22"/>
        </w:rPr>
        <w:t>nauczycieli: doradztwo w zakresie dostosowania miejsca pracy osoby uczącej się, doboru sprzętu specjalistycznego, wyboru podręczników/materiałów edukacyjnych i</w:t>
      </w:r>
      <w:r w:rsidR="00F02CE4" w:rsidRPr="00814512">
        <w:rPr>
          <w:color w:val="000000"/>
          <w:szCs w:val="22"/>
        </w:rPr>
        <w:t> </w:t>
      </w:r>
      <w:r w:rsidRPr="00814512">
        <w:rPr>
          <w:color w:val="000000"/>
          <w:szCs w:val="22"/>
        </w:rPr>
        <w:t>ćwiczeniowych, pomoc w rozwiązywaniu problemowych sytuacji wynikających ze</w:t>
      </w:r>
      <w:r w:rsidR="00381901">
        <w:rPr>
          <w:color w:val="000000"/>
          <w:szCs w:val="22"/>
        </w:rPr>
        <w:t xml:space="preserve"> </w:t>
      </w:r>
      <w:r w:rsidRPr="00814512">
        <w:rPr>
          <w:color w:val="000000"/>
          <w:szCs w:val="22"/>
        </w:rPr>
        <w:t>zróżnicowania potrzeb edukacyjnych osób uczących się w placówkach ogólnodostępnych (m.in. poprzez udział w konsultacjach przedszkolnych/szkolnych, instruktaż, wspólne prowadzenie zajęć z nauczycielami, prowadzenie lekcji otwartych, pomoc w opracowaniu programów nauczania, konsultacje indywidualne i grupowe dla nauczycieli, pomoc w</w:t>
      </w:r>
      <w:r w:rsidR="00F02CE4" w:rsidRPr="00814512">
        <w:rPr>
          <w:color w:val="000000"/>
          <w:szCs w:val="22"/>
        </w:rPr>
        <w:t> </w:t>
      </w:r>
      <w:r w:rsidRPr="00814512">
        <w:rPr>
          <w:color w:val="000000"/>
          <w:szCs w:val="22"/>
        </w:rPr>
        <w:t>zakresie monitorowania efektów kształcenia i udzielanego wsparcia);</w:t>
      </w:r>
    </w:p>
    <w:p w14:paraId="1250064B" w14:textId="77777777" w:rsidR="001C4632" w:rsidRPr="00814512" w:rsidRDefault="001C4632" w:rsidP="008A41A7">
      <w:pPr>
        <w:numPr>
          <w:ilvl w:val="0"/>
          <w:numId w:val="24"/>
        </w:numPr>
        <w:pBdr>
          <w:top w:val="nil"/>
          <w:left w:val="nil"/>
          <w:bottom w:val="nil"/>
          <w:right w:val="nil"/>
          <w:between w:val="nil"/>
        </w:pBdr>
        <w:spacing w:after="0" w:line="276" w:lineRule="auto"/>
        <w:ind w:left="993" w:hanging="283"/>
        <w:rPr>
          <w:color w:val="000000"/>
          <w:szCs w:val="22"/>
        </w:rPr>
      </w:pPr>
      <w:r w:rsidRPr="00814512">
        <w:rPr>
          <w:color w:val="000000"/>
          <w:szCs w:val="22"/>
        </w:rPr>
        <w:t>kadry kierowniczej przedszkoli i szkół w zakresie likwidowania barier w zakresie dostępności oraz dostosowania przedszkola/szkoły do zróżnicowanych potrzeb edukacyjnych osób uczących się;</w:t>
      </w:r>
    </w:p>
    <w:p w14:paraId="230E2997" w14:textId="77777777" w:rsidR="001C4632" w:rsidRPr="00814512" w:rsidRDefault="001C4632" w:rsidP="008A41A7">
      <w:pPr>
        <w:numPr>
          <w:ilvl w:val="0"/>
          <w:numId w:val="24"/>
        </w:numPr>
        <w:pBdr>
          <w:top w:val="nil"/>
          <w:left w:val="nil"/>
          <w:bottom w:val="nil"/>
          <w:right w:val="nil"/>
          <w:between w:val="nil"/>
        </w:pBdr>
        <w:spacing w:after="0" w:line="276" w:lineRule="auto"/>
        <w:ind w:left="993" w:hanging="283"/>
        <w:rPr>
          <w:color w:val="000000"/>
          <w:szCs w:val="22"/>
        </w:rPr>
      </w:pPr>
      <w:r w:rsidRPr="00814512">
        <w:rPr>
          <w:color w:val="000000"/>
          <w:szCs w:val="22"/>
        </w:rPr>
        <w:lastRenderedPageBreak/>
        <w:t xml:space="preserve">osób uczących się: czasowe prowadzenie zajęć z zakresu rehabilitacji edukacyjnej, organizacja zajęć wyjazdowych dla osób uczących się z niepełnosprawnością uczęszczających do różnych szkół ogólnodostępnych; </w:t>
      </w:r>
    </w:p>
    <w:p w14:paraId="715E3E20" w14:textId="77777777" w:rsidR="001C4632" w:rsidRPr="00814512" w:rsidRDefault="001C4632" w:rsidP="008A41A7">
      <w:pPr>
        <w:numPr>
          <w:ilvl w:val="0"/>
          <w:numId w:val="24"/>
        </w:numPr>
        <w:pBdr>
          <w:top w:val="nil"/>
          <w:left w:val="nil"/>
          <w:bottom w:val="nil"/>
          <w:right w:val="nil"/>
          <w:between w:val="nil"/>
        </w:pBdr>
        <w:spacing w:after="0" w:line="276" w:lineRule="auto"/>
        <w:ind w:left="993" w:hanging="283"/>
        <w:rPr>
          <w:color w:val="000000"/>
          <w:szCs w:val="22"/>
        </w:rPr>
      </w:pPr>
      <w:r w:rsidRPr="00814512">
        <w:rPr>
          <w:color w:val="000000"/>
          <w:szCs w:val="22"/>
        </w:rPr>
        <w:t>rodziców: prowadzenie konsultacji, doradztwa, organizacja grup wsparcia oraz zajęć dla rodziców o charakterze edukacyjnym lub terapeutycznym;</w:t>
      </w:r>
    </w:p>
    <w:p w14:paraId="47823B46" w14:textId="77777777" w:rsidR="001C4632" w:rsidRPr="00814512" w:rsidRDefault="001C4632" w:rsidP="008A41A7">
      <w:pPr>
        <w:numPr>
          <w:ilvl w:val="0"/>
          <w:numId w:val="23"/>
        </w:numPr>
        <w:spacing w:after="0" w:line="276" w:lineRule="auto"/>
        <w:rPr>
          <w:szCs w:val="22"/>
        </w:rPr>
      </w:pPr>
      <w:r w:rsidRPr="00814512">
        <w:rPr>
          <w:szCs w:val="22"/>
        </w:rPr>
        <w:t>zapewnianie dostosowanych podręczników, materiałów edukacyjnych i ćwiczeniowych oraz sprzętu specjalistycznego i wyposażenia poprzez:</w:t>
      </w:r>
    </w:p>
    <w:p w14:paraId="6A28CAC3" w14:textId="77777777" w:rsidR="001C4632" w:rsidRPr="00814512" w:rsidRDefault="001C4632" w:rsidP="008A41A7">
      <w:pPr>
        <w:numPr>
          <w:ilvl w:val="0"/>
          <w:numId w:val="25"/>
        </w:numPr>
        <w:spacing w:after="0" w:line="276" w:lineRule="auto"/>
        <w:rPr>
          <w:szCs w:val="22"/>
        </w:rPr>
      </w:pPr>
      <w:r w:rsidRPr="00814512">
        <w:rPr>
          <w:szCs w:val="22"/>
        </w:rPr>
        <w:t>zbieranie zapotrzebowania na wykonanie dostosowań podręczników i materiałów edukacyjnych i ćwiczeniowych do potrzeb osób uczących się;</w:t>
      </w:r>
    </w:p>
    <w:p w14:paraId="39F78EFB" w14:textId="77777777" w:rsidR="001C4632" w:rsidRPr="00814512" w:rsidRDefault="001C4632" w:rsidP="008A41A7">
      <w:pPr>
        <w:numPr>
          <w:ilvl w:val="0"/>
          <w:numId w:val="25"/>
        </w:numPr>
        <w:spacing w:after="0" w:line="276" w:lineRule="auto"/>
        <w:rPr>
          <w:szCs w:val="22"/>
        </w:rPr>
      </w:pPr>
      <w:r w:rsidRPr="00814512">
        <w:rPr>
          <w:szCs w:val="22"/>
        </w:rPr>
        <w:t>wykonywanie, w współpracy z Krajowym Centrum Koordynacyjnym (</w:t>
      </w:r>
      <w:r w:rsidR="00814512">
        <w:rPr>
          <w:szCs w:val="22"/>
        </w:rPr>
        <w:t>CK</w:t>
      </w:r>
      <w:r w:rsidRPr="00814512">
        <w:rPr>
          <w:szCs w:val="22"/>
        </w:rPr>
        <w:t xml:space="preserve">), dostosowań podręczników oraz niezbędnych materiałów dydaktycznych w formatach alternatywnych, z uwzględnieniem zasobów dostosowanych podręczników dostępnych na Zintegrowanej Platformie Edukacyjnej przez </w:t>
      </w:r>
      <w:r w:rsidR="00814512">
        <w:rPr>
          <w:szCs w:val="22"/>
        </w:rPr>
        <w:t>CK</w:t>
      </w:r>
      <w:r w:rsidRPr="00814512">
        <w:rPr>
          <w:szCs w:val="22"/>
          <w:vertAlign w:val="superscript"/>
        </w:rPr>
        <w:footnoteReference w:id="79"/>
      </w:r>
      <w:r w:rsidRPr="00814512">
        <w:rPr>
          <w:szCs w:val="22"/>
        </w:rPr>
        <w:t xml:space="preserve"> oraz standardów w</w:t>
      </w:r>
      <w:r w:rsidR="00F02CE4" w:rsidRPr="00814512">
        <w:rPr>
          <w:szCs w:val="22"/>
        </w:rPr>
        <w:t> </w:t>
      </w:r>
      <w:r w:rsidRPr="00814512">
        <w:rPr>
          <w:szCs w:val="22"/>
        </w:rPr>
        <w:t>zakresie adaptacji,</w:t>
      </w:r>
    </w:p>
    <w:p w14:paraId="6934FB7D" w14:textId="77777777" w:rsidR="001C4632" w:rsidRPr="00814512" w:rsidRDefault="001C4632" w:rsidP="008A41A7">
      <w:pPr>
        <w:numPr>
          <w:ilvl w:val="0"/>
          <w:numId w:val="25"/>
        </w:numPr>
        <w:spacing w:after="0" w:line="276" w:lineRule="auto"/>
        <w:rPr>
          <w:szCs w:val="22"/>
        </w:rPr>
      </w:pPr>
      <w:r w:rsidRPr="00814512">
        <w:rPr>
          <w:szCs w:val="22"/>
        </w:rPr>
        <w:t>wypożyczanie podręczników szkolnych, materiałów edukacyjnych, pomocy dydaktycznych dostosowanych do potrzeb uczniów oraz sprzętu specjalistycznego dla osób uczących się;</w:t>
      </w:r>
    </w:p>
    <w:p w14:paraId="30A0CF1D" w14:textId="77777777" w:rsidR="001C4632" w:rsidRPr="00814512" w:rsidRDefault="001C4632" w:rsidP="008A41A7">
      <w:pPr>
        <w:numPr>
          <w:ilvl w:val="0"/>
          <w:numId w:val="23"/>
        </w:numPr>
        <w:spacing w:after="0" w:line="276" w:lineRule="auto"/>
        <w:ind w:left="714" w:hanging="357"/>
        <w:rPr>
          <w:szCs w:val="22"/>
        </w:rPr>
      </w:pPr>
      <w:r w:rsidRPr="00814512">
        <w:rPr>
          <w:szCs w:val="22"/>
        </w:rPr>
        <w:t>działalność informacyjna, edukacyjna i koordynacyjna: opracowywanie i upowszechnianie materiałów informacyjnych, realizowanie działań promujących edukację włączającą w</w:t>
      </w:r>
      <w:r w:rsidR="00F02CE4" w:rsidRPr="00814512">
        <w:rPr>
          <w:szCs w:val="22"/>
        </w:rPr>
        <w:t> </w:t>
      </w:r>
      <w:r w:rsidRPr="00814512">
        <w:rPr>
          <w:szCs w:val="22"/>
        </w:rPr>
        <w:t xml:space="preserve">społecznościach lokalnych, </w:t>
      </w:r>
    </w:p>
    <w:p w14:paraId="24366A2C" w14:textId="77777777" w:rsidR="001C4632" w:rsidRPr="00814512" w:rsidRDefault="001C4632" w:rsidP="008A41A7">
      <w:pPr>
        <w:numPr>
          <w:ilvl w:val="0"/>
          <w:numId w:val="23"/>
        </w:numPr>
        <w:spacing w:after="0" w:line="276" w:lineRule="auto"/>
        <w:ind w:left="714" w:hanging="357"/>
        <w:rPr>
          <w:szCs w:val="22"/>
        </w:rPr>
      </w:pPr>
      <w:r w:rsidRPr="00814512">
        <w:rPr>
          <w:szCs w:val="22"/>
        </w:rPr>
        <w:t>współpraca z innymi podmiotami udzielającymi wsparcia, uczelniami, organizacjami pozarządowymi w celu wymiany doświadczeń oraz koordynacji i spójności działań adresowanych do dzieci i rodzin, w szczególności ośrodkami pomocy społecznej lub centrami usług społecznych</w:t>
      </w:r>
      <w:r w:rsidRPr="00814512">
        <w:rPr>
          <w:szCs w:val="22"/>
          <w:vertAlign w:val="superscript"/>
        </w:rPr>
        <w:footnoteReference w:id="80"/>
      </w:r>
      <w:r w:rsidRPr="00814512">
        <w:rPr>
          <w:szCs w:val="22"/>
        </w:rPr>
        <w:t>.</w:t>
      </w:r>
    </w:p>
    <w:p w14:paraId="5693DD45" w14:textId="77777777" w:rsidR="001C4632" w:rsidRPr="00814512" w:rsidRDefault="00814512" w:rsidP="00814512">
      <w:pPr>
        <w:pBdr>
          <w:top w:val="single" w:sz="4" w:space="1" w:color="auto"/>
          <w:left w:val="single" w:sz="4" w:space="4" w:color="auto"/>
          <w:bottom w:val="single" w:sz="4" w:space="1" w:color="auto"/>
          <w:right w:val="single" w:sz="4" w:space="4" w:color="auto"/>
        </w:pBdr>
        <w:spacing w:before="120" w:after="120" w:line="276" w:lineRule="auto"/>
        <w:rPr>
          <w:b/>
          <w:szCs w:val="22"/>
        </w:rPr>
      </w:pPr>
      <w:r>
        <w:rPr>
          <w:b/>
          <w:szCs w:val="22"/>
        </w:rPr>
        <w:t xml:space="preserve">Opracowanie modelu SCWEW i </w:t>
      </w:r>
      <w:r w:rsidR="001C4632" w:rsidRPr="00814512">
        <w:rPr>
          <w:b/>
          <w:szCs w:val="22"/>
        </w:rPr>
        <w:t>CK oraz jego pilotaż nastąpi w ramach realizacji projektu pozakonkursowego oraz projektów konkursowych w ramach PO</w:t>
      </w:r>
      <w:r w:rsidR="001C2EEE" w:rsidRPr="00814512">
        <w:rPr>
          <w:b/>
          <w:szCs w:val="22"/>
        </w:rPr>
        <w:t> </w:t>
      </w:r>
      <w:r w:rsidR="001C4632" w:rsidRPr="00814512">
        <w:rPr>
          <w:b/>
          <w:szCs w:val="22"/>
        </w:rPr>
        <w:t>WER</w:t>
      </w:r>
      <w:r w:rsidR="000F5867" w:rsidRPr="00814512">
        <w:rPr>
          <w:b/>
          <w:szCs w:val="22"/>
        </w:rPr>
        <w:t xml:space="preserve"> (</w:t>
      </w:r>
      <w:hyperlink w:anchor="_Aneks_nr_3" w:history="1">
        <w:r w:rsidR="000F5867" w:rsidRPr="00814512">
          <w:rPr>
            <w:rStyle w:val="Hipercze"/>
            <w:b/>
            <w:szCs w:val="22"/>
          </w:rPr>
          <w:t>lista projektów</w:t>
        </w:r>
      </w:hyperlink>
      <w:r w:rsidR="000F5867" w:rsidRPr="00814512">
        <w:rPr>
          <w:b/>
          <w:szCs w:val="22"/>
        </w:rPr>
        <w:t>)</w:t>
      </w:r>
      <w:r w:rsidR="001C4632" w:rsidRPr="00814512">
        <w:rPr>
          <w:b/>
          <w:szCs w:val="22"/>
        </w:rPr>
        <w:t xml:space="preserve">. </w:t>
      </w:r>
    </w:p>
    <w:p w14:paraId="019C7E41" w14:textId="77777777" w:rsidR="001C4632" w:rsidRPr="001C4632" w:rsidRDefault="001C4632" w:rsidP="00B467C0">
      <w:pPr>
        <w:pStyle w:val="Nagwek5"/>
      </w:pPr>
      <w:bookmarkStart w:id="30" w:name="_Centrum_Dziecka_i"/>
      <w:bookmarkEnd w:id="30"/>
      <w:r w:rsidRPr="001C4632">
        <w:t>Centrum Dziecka i Rodziny (CDR)</w:t>
      </w:r>
    </w:p>
    <w:p w14:paraId="6BA44373" w14:textId="77777777" w:rsidR="001C4632" w:rsidRPr="00814512" w:rsidRDefault="001C4632" w:rsidP="00814512">
      <w:pPr>
        <w:spacing w:before="120" w:after="120" w:line="276" w:lineRule="auto"/>
        <w:rPr>
          <w:szCs w:val="22"/>
        </w:rPr>
      </w:pPr>
      <w:r w:rsidRPr="00814512">
        <w:rPr>
          <w:szCs w:val="22"/>
        </w:rPr>
        <w:t xml:space="preserve">Zadania powiatu, dotyczące wczesnej pomocy, specjalistycznej diagnostyki, pomocy interwencyjno-terapeutycznej oraz konsultacji i doradztwa dla rodziców oraz kadr opiekunów oraz kadr różnych sektorów realizujących działania w zakresie opieki, wychowania i kształcenia dzieci i młodzieży oraz udzielania im oraz ich rodzinom pomocy, </w:t>
      </w:r>
      <w:r w:rsidR="00E93FB0" w:rsidRPr="00814512">
        <w:rPr>
          <w:szCs w:val="22"/>
        </w:rPr>
        <w:t xml:space="preserve">będą </w:t>
      </w:r>
      <w:r w:rsidRPr="00814512">
        <w:rPr>
          <w:szCs w:val="22"/>
        </w:rPr>
        <w:t>realizowane przez instytucje o charakterze międzysektorowym o nazwie Centrum Dziecka i Rodziny (CDR).</w:t>
      </w:r>
    </w:p>
    <w:p w14:paraId="17BC89B1" w14:textId="77777777" w:rsidR="001C4632" w:rsidRPr="00814512" w:rsidRDefault="001C4632" w:rsidP="00814512">
      <w:pPr>
        <w:spacing w:before="120" w:after="120" w:line="276" w:lineRule="auto"/>
        <w:contextualSpacing/>
        <w:rPr>
          <w:szCs w:val="22"/>
        </w:rPr>
      </w:pPr>
      <w:r w:rsidRPr="00814512">
        <w:rPr>
          <w:szCs w:val="22"/>
        </w:rPr>
        <w:t>Model CDR uwzględnia koordynację międzysektorową w realizacji na poziomie powiatu zadań w pięciu obszarach:</w:t>
      </w:r>
    </w:p>
    <w:p w14:paraId="36FB1482" w14:textId="77777777" w:rsidR="001C4632" w:rsidRPr="00814512" w:rsidRDefault="001C4632" w:rsidP="008A41A7">
      <w:pPr>
        <w:numPr>
          <w:ilvl w:val="0"/>
          <w:numId w:val="31"/>
        </w:numPr>
        <w:spacing w:before="120" w:after="120" w:line="276" w:lineRule="auto"/>
        <w:contextualSpacing/>
        <w:rPr>
          <w:szCs w:val="22"/>
        </w:rPr>
      </w:pPr>
      <w:r w:rsidRPr="00814512">
        <w:rPr>
          <w:szCs w:val="22"/>
        </w:rPr>
        <w:t>profilaktyki zaburzeń rozwoju dzieci i młodzieży oraz zdrowia psychicznego,</w:t>
      </w:r>
    </w:p>
    <w:p w14:paraId="594E8476" w14:textId="77777777" w:rsidR="001C4632" w:rsidRPr="00814512" w:rsidRDefault="001C4632" w:rsidP="008A41A7">
      <w:pPr>
        <w:numPr>
          <w:ilvl w:val="0"/>
          <w:numId w:val="31"/>
        </w:numPr>
        <w:spacing w:before="120" w:after="120" w:line="276" w:lineRule="auto"/>
        <w:contextualSpacing/>
        <w:rPr>
          <w:szCs w:val="22"/>
        </w:rPr>
      </w:pPr>
      <w:r w:rsidRPr="00814512">
        <w:rPr>
          <w:szCs w:val="22"/>
        </w:rPr>
        <w:t>konsultacji, poradnictwa i psychoedukacji,</w:t>
      </w:r>
    </w:p>
    <w:p w14:paraId="343C766A" w14:textId="77777777" w:rsidR="001C4632" w:rsidRPr="00814512" w:rsidRDefault="001C4632" w:rsidP="008A41A7">
      <w:pPr>
        <w:numPr>
          <w:ilvl w:val="0"/>
          <w:numId w:val="31"/>
        </w:numPr>
        <w:spacing w:before="120" w:after="120" w:line="276" w:lineRule="auto"/>
        <w:contextualSpacing/>
        <w:rPr>
          <w:szCs w:val="22"/>
        </w:rPr>
      </w:pPr>
      <w:r w:rsidRPr="00814512">
        <w:rPr>
          <w:szCs w:val="22"/>
        </w:rPr>
        <w:lastRenderedPageBreak/>
        <w:t xml:space="preserve">pogłębionej oceny funkcjonalnej na potrzeby związane z edukacją, zabezpieczeniem społecznym oraz zapewnianiem pomocy rodzinie oraz planowanie na tej podstawie działań wspierających; procesy te oparte są na modelu biopsychospołecznym, </w:t>
      </w:r>
    </w:p>
    <w:p w14:paraId="0E97884B" w14:textId="77777777" w:rsidR="001C4632" w:rsidRPr="00814512" w:rsidRDefault="001C4632" w:rsidP="008A41A7">
      <w:pPr>
        <w:numPr>
          <w:ilvl w:val="0"/>
          <w:numId w:val="31"/>
        </w:numPr>
        <w:spacing w:before="120" w:after="120" w:line="276" w:lineRule="auto"/>
        <w:contextualSpacing/>
        <w:rPr>
          <w:szCs w:val="22"/>
        </w:rPr>
      </w:pPr>
      <w:r w:rsidRPr="00814512">
        <w:rPr>
          <w:szCs w:val="22"/>
        </w:rPr>
        <w:t>wspierania kadr pracujących z dziećmi, młodzieżą i rodzinami</w:t>
      </w:r>
      <w:r w:rsidR="009B4553" w:rsidRPr="00814512">
        <w:rPr>
          <w:szCs w:val="22"/>
        </w:rPr>
        <w:t>,</w:t>
      </w:r>
      <w:r w:rsidRPr="00814512">
        <w:rPr>
          <w:szCs w:val="22"/>
        </w:rPr>
        <w:t xml:space="preserve"> opiekunów dzieci do lat 3, nauczycieli i specjalistów pracujących w jednostkach systemu oświaty, </w:t>
      </w:r>
    </w:p>
    <w:p w14:paraId="6654592B" w14:textId="77777777" w:rsidR="001C4632" w:rsidRPr="00814512" w:rsidRDefault="00F02CE4" w:rsidP="008A41A7">
      <w:pPr>
        <w:numPr>
          <w:ilvl w:val="0"/>
          <w:numId w:val="31"/>
        </w:numPr>
        <w:spacing w:before="120" w:after="120" w:line="276" w:lineRule="auto"/>
        <w:rPr>
          <w:szCs w:val="22"/>
        </w:rPr>
      </w:pPr>
      <w:r w:rsidRPr="00814512">
        <w:rPr>
          <w:szCs w:val="22"/>
        </w:rPr>
        <w:t xml:space="preserve">zapewniania </w:t>
      </w:r>
      <w:r w:rsidR="001C4632" w:rsidRPr="00814512">
        <w:rPr>
          <w:szCs w:val="22"/>
        </w:rPr>
        <w:t>specjalistycznej pomocy dzieciom i młodzieży z zaburzeniami zdrowia psychicznego oraz ich rodzinom, obejmującej leczenie/poradnictwo i oparcie społeczne prowadzących działania pomocowe.</w:t>
      </w:r>
    </w:p>
    <w:p w14:paraId="4CEDC21A" w14:textId="77777777" w:rsidR="001C4632" w:rsidRPr="00814512" w:rsidRDefault="001C4632" w:rsidP="00814512">
      <w:pPr>
        <w:spacing w:after="0" w:line="276" w:lineRule="auto"/>
        <w:rPr>
          <w:szCs w:val="22"/>
        </w:rPr>
      </w:pPr>
      <w:r w:rsidRPr="00814512">
        <w:rPr>
          <w:szCs w:val="22"/>
        </w:rPr>
        <w:t>Koordynacja międzysektorowa CDR oznacza:</w:t>
      </w:r>
    </w:p>
    <w:p w14:paraId="583C4678" w14:textId="77777777" w:rsidR="001C4632" w:rsidRPr="00814512" w:rsidRDefault="001C4632" w:rsidP="008A41A7">
      <w:pPr>
        <w:numPr>
          <w:ilvl w:val="0"/>
          <w:numId w:val="9"/>
        </w:numPr>
        <w:spacing w:after="0" w:line="276" w:lineRule="auto"/>
        <w:rPr>
          <w:szCs w:val="22"/>
        </w:rPr>
      </w:pPr>
      <w:r w:rsidRPr="00814512">
        <w:rPr>
          <w:szCs w:val="22"/>
        </w:rPr>
        <w:t>zintegrowanie specjalistycznych usług skierowanych do dzieci i młodzieży oraz ich rodzin, świadczonych obecnie przez instytucje działające w różnych sektorach: oświaty (poradnie psychologiczno-pedagogiczne), rodziny, pracy i polityki społecznej (powiatowe centra pomocy rodzinie), sprawiedliwości (bezpłatna pomoc prawna</w:t>
      </w:r>
      <w:r w:rsidRPr="00814512">
        <w:rPr>
          <w:szCs w:val="22"/>
          <w:vertAlign w:val="superscript"/>
        </w:rPr>
        <w:footnoteReference w:id="81"/>
      </w:r>
      <w:r w:rsidRPr="00814512">
        <w:rPr>
          <w:szCs w:val="22"/>
        </w:rPr>
        <w:t>), ochrony zdrowia (poradnie psychologiczne dla dzieci i młodzieży oraz środowiskowych centrów zdrowia psychicznego dzieci i młodzieży z zaburzeniami psychicznymi (I poziom referencyjny</w:t>
      </w:r>
      <w:r w:rsidRPr="00814512">
        <w:rPr>
          <w:szCs w:val="22"/>
          <w:vertAlign w:val="superscript"/>
        </w:rPr>
        <w:footnoteReference w:id="82"/>
      </w:r>
      <w:r w:rsidRPr="00814512">
        <w:rPr>
          <w:szCs w:val="22"/>
        </w:rPr>
        <w:t>);</w:t>
      </w:r>
    </w:p>
    <w:p w14:paraId="1B68606F" w14:textId="77777777" w:rsidR="001C4632" w:rsidRPr="00814512" w:rsidRDefault="001C4632" w:rsidP="008A41A7">
      <w:pPr>
        <w:numPr>
          <w:ilvl w:val="0"/>
          <w:numId w:val="9"/>
        </w:numPr>
        <w:spacing w:after="0" w:line="276" w:lineRule="auto"/>
        <w:rPr>
          <w:szCs w:val="22"/>
        </w:rPr>
      </w:pPr>
      <w:r w:rsidRPr="00814512">
        <w:rPr>
          <w:szCs w:val="22"/>
        </w:rPr>
        <w:t>możliwość zatrudnienia zróżnicowanej kadry specjalistów, którzy dzięki pracy zespołowej będą mogli bardziej efektywnie realizować zadania właściwe dla poszczególnych sektorów, a</w:t>
      </w:r>
      <w:r w:rsidR="009B4553" w:rsidRPr="00814512">
        <w:rPr>
          <w:szCs w:val="22"/>
        </w:rPr>
        <w:t> </w:t>
      </w:r>
      <w:r w:rsidRPr="00814512">
        <w:rPr>
          <w:szCs w:val="22"/>
        </w:rPr>
        <w:t>skierowane do tych samych adresatów – dziecka i jego rodziny; zakłada się, że poszczególni pracownicy będą posiadali kwalifikacje określone przez przepisy właściwe dla danych sektorów;</w:t>
      </w:r>
    </w:p>
    <w:p w14:paraId="0E4838F3" w14:textId="77777777" w:rsidR="001C4632" w:rsidRPr="00814512" w:rsidRDefault="001C4632" w:rsidP="008A41A7">
      <w:pPr>
        <w:numPr>
          <w:ilvl w:val="0"/>
          <w:numId w:val="9"/>
        </w:numPr>
        <w:spacing w:after="0" w:line="276" w:lineRule="auto"/>
        <w:ind w:left="714" w:hanging="357"/>
        <w:rPr>
          <w:szCs w:val="22"/>
        </w:rPr>
      </w:pPr>
      <w:r w:rsidRPr="00814512">
        <w:rPr>
          <w:szCs w:val="22"/>
        </w:rPr>
        <w:t>finansowanie działalności i realizacji zadań z różnych części budżetu państwa, co pozwoli na bardziej efektywne wykorzystanie środków publicznych (efekt synergii).</w:t>
      </w:r>
    </w:p>
    <w:p w14:paraId="03BD85B8" w14:textId="77777777" w:rsidR="001C4632" w:rsidRPr="00814512" w:rsidRDefault="001C4632" w:rsidP="00814512">
      <w:pPr>
        <w:spacing w:before="120" w:after="0" w:line="276" w:lineRule="auto"/>
        <w:rPr>
          <w:szCs w:val="22"/>
        </w:rPr>
      </w:pPr>
      <w:r w:rsidRPr="00814512">
        <w:rPr>
          <w:szCs w:val="22"/>
        </w:rPr>
        <w:t>Do zadań CDR należy m.in.:</w:t>
      </w:r>
    </w:p>
    <w:p w14:paraId="18BF833E" w14:textId="77777777" w:rsidR="001C4632" w:rsidRPr="00814512" w:rsidRDefault="001C4632" w:rsidP="00814512">
      <w:pPr>
        <w:numPr>
          <w:ilvl w:val="0"/>
          <w:numId w:val="1"/>
        </w:numPr>
        <w:spacing w:after="0" w:line="276" w:lineRule="auto"/>
        <w:rPr>
          <w:szCs w:val="22"/>
        </w:rPr>
      </w:pPr>
      <w:r w:rsidRPr="00814512">
        <w:rPr>
          <w:szCs w:val="22"/>
        </w:rPr>
        <w:t>monitorowanie i profilaktyka zaburzeń rozwoju dzieci i młodzieży – prowadzenie badań przesiewowych we współpracy ze żłobkami, klubami dziecięcymi, przedszkolami i szkołami</w:t>
      </w:r>
      <w:r w:rsidRPr="00814512">
        <w:rPr>
          <w:szCs w:val="22"/>
          <w:vertAlign w:val="superscript"/>
        </w:rPr>
        <w:footnoteReference w:id="83"/>
      </w:r>
      <w:r w:rsidRPr="00814512">
        <w:rPr>
          <w:szCs w:val="22"/>
        </w:rPr>
        <w:t>;</w:t>
      </w:r>
    </w:p>
    <w:p w14:paraId="061A9920" w14:textId="21E82615" w:rsidR="001C4632" w:rsidRPr="00814512" w:rsidRDefault="001C4632" w:rsidP="00814512">
      <w:pPr>
        <w:numPr>
          <w:ilvl w:val="0"/>
          <w:numId w:val="1"/>
        </w:numPr>
        <w:spacing w:after="0" w:line="276" w:lineRule="auto"/>
        <w:rPr>
          <w:szCs w:val="22"/>
        </w:rPr>
      </w:pPr>
      <w:r w:rsidRPr="00814512">
        <w:rPr>
          <w:szCs w:val="22"/>
        </w:rPr>
        <w:t>koordynowanie na terenie powiatu wczesnego wspomagania rozwoju dzieci w wieku od urodzenia do rozpoczęcia nauki w szkole oraz wsparcia dla rodzin, w tym wsparcia</w:t>
      </w:r>
      <w:r w:rsidR="00EA3AEC" w:rsidRPr="00814512">
        <w:rPr>
          <w:szCs w:val="22"/>
        </w:rPr>
        <w:t xml:space="preserve"> </w:t>
      </w:r>
      <w:r w:rsidRPr="00814512">
        <w:rPr>
          <w:szCs w:val="22"/>
        </w:rPr>
        <w:t xml:space="preserve">psychologicznego dla rodzin spodziewających się dziecka, u którego stwierdzono wady rozwojowe lub ich ryzyko, </w:t>
      </w:r>
      <w:r w:rsidR="00381901">
        <w:rPr>
          <w:szCs w:val="22"/>
        </w:rPr>
        <w:t xml:space="preserve">zapewnienie </w:t>
      </w:r>
      <w:r w:rsidRPr="00814512">
        <w:rPr>
          <w:szCs w:val="22"/>
        </w:rPr>
        <w:t>ofert</w:t>
      </w:r>
      <w:r w:rsidR="00381901">
        <w:rPr>
          <w:szCs w:val="22"/>
        </w:rPr>
        <w:t>y</w:t>
      </w:r>
      <w:r w:rsidRPr="00814512">
        <w:rPr>
          <w:szCs w:val="22"/>
        </w:rPr>
        <w:t xml:space="preserve"> edukacyjn</w:t>
      </w:r>
      <w:r w:rsidR="00381901">
        <w:rPr>
          <w:szCs w:val="22"/>
        </w:rPr>
        <w:t>ej</w:t>
      </w:r>
      <w:r w:rsidRPr="00814512">
        <w:rPr>
          <w:szCs w:val="22"/>
        </w:rPr>
        <w:t xml:space="preserve"> dla rodziców i przyszłych rodziców, np. prowadzenie warsztatów umiejętności wychowawczych, zajęć przygotowujących do rodzicielstwa; </w:t>
      </w:r>
    </w:p>
    <w:p w14:paraId="45710B8F" w14:textId="1DDFDC04" w:rsidR="001C4632" w:rsidRPr="00814512" w:rsidRDefault="001C4632" w:rsidP="00814512">
      <w:pPr>
        <w:numPr>
          <w:ilvl w:val="0"/>
          <w:numId w:val="1"/>
        </w:numPr>
        <w:spacing w:after="0" w:line="276" w:lineRule="auto"/>
        <w:rPr>
          <w:szCs w:val="22"/>
        </w:rPr>
      </w:pPr>
      <w:r w:rsidRPr="00814512">
        <w:rPr>
          <w:szCs w:val="22"/>
        </w:rPr>
        <w:t xml:space="preserve">prowadzenie pogłębionej </w:t>
      </w:r>
      <w:r w:rsidR="00381901">
        <w:rPr>
          <w:szCs w:val="22"/>
        </w:rPr>
        <w:t>oceny</w:t>
      </w:r>
      <w:r w:rsidR="00381901" w:rsidRPr="00814512">
        <w:rPr>
          <w:szCs w:val="22"/>
        </w:rPr>
        <w:t xml:space="preserve"> </w:t>
      </w:r>
      <w:r w:rsidRPr="00814512">
        <w:rPr>
          <w:szCs w:val="22"/>
        </w:rPr>
        <w:t xml:space="preserve">potrzeb rozwojowych i edukacyjnych dzieci i młodzieży oraz ich rodzin </w:t>
      </w:r>
      <w:r w:rsidR="00381901">
        <w:rPr>
          <w:szCs w:val="22"/>
        </w:rPr>
        <w:t>we współpracy</w:t>
      </w:r>
      <w:r w:rsidRPr="00814512">
        <w:rPr>
          <w:szCs w:val="22"/>
        </w:rPr>
        <w:t xml:space="preserve"> ze </w:t>
      </w:r>
      <w:r w:rsidR="00381901" w:rsidRPr="00814512">
        <w:rPr>
          <w:szCs w:val="22"/>
        </w:rPr>
        <w:t>specjalist</w:t>
      </w:r>
      <w:r w:rsidR="00381901">
        <w:rPr>
          <w:szCs w:val="22"/>
        </w:rPr>
        <w:t xml:space="preserve">ami </w:t>
      </w:r>
      <w:r w:rsidRPr="00814512">
        <w:rPr>
          <w:szCs w:val="22"/>
        </w:rPr>
        <w:t xml:space="preserve">z różnych sektorów; </w:t>
      </w:r>
      <w:r w:rsidRPr="00814512">
        <w:rPr>
          <w:szCs w:val="22"/>
        </w:rPr>
        <w:lastRenderedPageBreak/>
        <w:t xml:space="preserve">informacje o wynikach </w:t>
      </w:r>
      <w:r w:rsidR="00381901">
        <w:rPr>
          <w:szCs w:val="22"/>
        </w:rPr>
        <w:t xml:space="preserve">oceny </w:t>
      </w:r>
      <w:r w:rsidRPr="00814512">
        <w:rPr>
          <w:szCs w:val="22"/>
        </w:rPr>
        <w:t>byłyby podstawą do zapewniania dziecku/rodzinie odpowiednich działań wspierających;</w:t>
      </w:r>
    </w:p>
    <w:p w14:paraId="1CD549DD" w14:textId="77777777" w:rsidR="001C4632" w:rsidRPr="00814512" w:rsidRDefault="001C4632" w:rsidP="00814512">
      <w:pPr>
        <w:numPr>
          <w:ilvl w:val="0"/>
          <w:numId w:val="1"/>
        </w:numPr>
        <w:spacing w:after="0" w:line="276" w:lineRule="auto"/>
        <w:rPr>
          <w:szCs w:val="22"/>
        </w:rPr>
      </w:pPr>
      <w:r w:rsidRPr="00814512">
        <w:rPr>
          <w:szCs w:val="22"/>
        </w:rPr>
        <w:t>specjalistyczna pomoc terapeutyczna, w tym pomoc psychologiczna, psychoterapia dzieci i młodzieży, terapia rodziny, terapia środowiskowa;</w:t>
      </w:r>
    </w:p>
    <w:p w14:paraId="3D7F5FC1" w14:textId="77777777" w:rsidR="001C4632" w:rsidRPr="00814512" w:rsidRDefault="001C4632" w:rsidP="00814512">
      <w:pPr>
        <w:numPr>
          <w:ilvl w:val="0"/>
          <w:numId w:val="1"/>
        </w:numPr>
        <w:spacing w:after="0" w:line="276" w:lineRule="auto"/>
        <w:rPr>
          <w:szCs w:val="22"/>
        </w:rPr>
      </w:pPr>
      <w:r w:rsidRPr="00814512">
        <w:rPr>
          <w:szCs w:val="22"/>
        </w:rPr>
        <w:t>interwencja kryzysowa, stanowiąca zespół interdyscyplinarnych działań podejmowanych na rzecz dzieci i młodzieży oraz rodzin będących w stanie kryzysu;</w:t>
      </w:r>
    </w:p>
    <w:p w14:paraId="5A8938FE" w14:textId="30083FC0" w:rsidR="001C4632" w:rsidRPr="00814512" w:rsidRDefault="001C4632" w:rsidP="00814512">
      <w:pPr>
        <w:numPr>
          <w:ilvl w:val="0"/>
          <w:numId w:val="1"/>
        </w:numPr>
        <w:spacing w:after="0" w:line="276" w:lineRule="auto"/>
        <w:ind w:left="714" w:hanging="357"/>
        <w:rPr>
          <w:szCs w:val="22"/>
        </w:rPr>
      </w:pPr>
      <w:r w:rsidRPr="00814512">
        <w:rPr>
          <w:szCs w:val="22"/>
        </w:rPr>
        <w:t>orzecznictwo o zakresie potrzebnego wsparcia osobom doświadczającym trudności w</w:t>
      </w:r>
      <w:r w:rsidR="00381901">
        <w:rPr>
          <w:szCs w:val="22"/>
        </w:rPr>
        <w:t xml:space="preserve"> </w:t>
      </w:r>
      <w:r w:rsidRPr="00814512">
        <w:rPr>
          <w:szCs w:val="22"/>
        </w:rPr>
        <w:t>codziennym funkcjonowaniu;</w:t>
      </w:r>
    </w:p>
    <w:p w14:paraId="5D5C45DB" w14:textId="516CCFEB" w:rsidR="001C4632" w:rsidRPr="00814512" w:rsidRDefault="001C4632" w:rsidP="00814512">
      <w:pPr>
        <w:numPr>
          <w:ilvl w:val="0"/>
          <w:numId w:val="1"/>
        </w:numPr>
        <w:spacing w:after="0" w:line="276" w:lineRule="auto"/>
        <w:ind w:left="714" w:hanging="357"/>
        <w:rPr>
          <w:szCs w:val="22"/>
        </w:rPr>
      </w:pPr>
      <w:r w:rsidRPr="00814512">
        <w:rPr>
          <w:szCs w:val="22"/>
        </w:rPr>
        <w:t xml:space="preserve">zapewnienie konsultacji i poradnictwa w zakresie wspierania rozwoju dzieci i młodzieży oraz rozwiązywania problemów wychowawczych </w:t>
      </w:r>
      <w:r w:rsidR="00613CC7" w:rsidRPr="00613CC7">
        <w:rPr>
          <w:szCs w:val="22"/>
        </w:rPr>
        <w:t xml:space="preserve">odpowiednio </w:t>
      </w:r>
      <w:r w:rsidRPr="00814512">
        <w:rPr>
          <w:szCs w:val="22"/>
        </w:rPr>
        <w:t xml:space="preserve">dla </w:t>
      </w:r>
      <w:r w:rsidR="00613CC7" w:rsidRPr="00613CC7">
        <w:rPr>
          <w:szCs w:val="22"/>
        </w:rPr>
        <w:t xml:space="preserve">opiekunów dzieci do lat 3, </w:t>
      </w:r>
      <w:r w:rsidRPr="00814512">
        <w:rPr>
          <w:szCs w:val="22"/>
        </w:rPr>
        <w:t>rodzin zastępczych, prowadzących rodzinne domy dziecka oraz dyrektorów placówek opiekuńczo-wychowawczych typu rodzinnego;</w:t>
      </w:r>
    </w:p>
    <w:p w14:paraId="35D64DB7" w14:textId="47827F5E" w:rsidR="00613CC7" w:rsidRPr="00814512" w:rsidRDefault="001C4632" w:rsidP="00814512">
      <w:pPr>
        <w:numPr>
          <w:ilvl w:val="0"/>
          <w:numId w:val="1"/>
        </w:numPr>
        <w:spacing w:after="0" w:line="276" w:lineRule="auto"/>
        <w:rPr>
          <w:szCs w:val="22"/>
        </w:rPr>
      </w:pPr>
      <w:r w:rsidRPr="00814512">
        <w:rPr>
          <w:szCs w:val="22"/>
        </w:rPr>
        <w:t xml:space="preserve">opracowywanie – we współpracy z właściwymi podmiotami – planów oddziaływań wspierających odpowiednio dla </w:t>
      </w:r>
      <w:r w:rsidR="00381901">
        <w:rPr>
          <w:szCs w:val="22"/>
        </w:rPr>
        <w:t>dziecka/</w:t>
      </w:r>
      <w:r w:rsidRPr="00814512">
        <w:rPr>
          <w:szCs w:val="22"/>
        </w:rPr>
        <w:t xml:space="preserve">osoby uczącej się i/lub rodziny i koordynowanie ich realizacji; </w:t>
      </w:r>
    </w:p>
    <w:p w14:paraId="3E052691" w14:textId="745D1216" w:rsidR="00613CC7" w:rsidRDefault="00613CC7" w:rsidP="00D57F26">
      <w:pPr>
        <w:numPr>
          <w:ilvl w:val="0"/>
          <w:numId w:val="1"/>
        </w:numPr>
        <w:spacing w:after="0" w:line="276" w:lineRule="auto"/>
      </w:pPr>
      <w:r w:rsidRPr="00D57F26">
        <w:rPr>
          <w:rFonts w:cstheme="minorHAnsi"/>
        </w:rPr>
        <w:t>współpraca z jednostkami systemu oświaty, do których uczęszczają dzieci i młodzież (za pośrednictwem KEW), SCWEW, centrami usług społecznych lub ośrodkami pomocy społecznej oraz jednostkami organizacyjnymi gminy, które organizują pracę z rodziną i podmiotami, którym gmina zleciła organizację pracy z rodziną</w:t>
      </w:r>
      <w:r w:rsidRPr="00C2244E">
        <w:rPr>
          <w:rFonts w:cstheme="minorHAnsi"/>
          <w:vertAlign w:val="superscript"/>
        </w:rPr>
        <w:footnoteReference w:id="84"/>
      </w:r>
      <w:r w:rsidRPr="00D57F26">
        <w:rPr>
          <w:rFonts w:cstheme="minorHAnsi"/>
        </w:rPr>
        <w:t>, jednostkami organizacyjnymi wspierania rodziny i systemu pieczy zastępczej</w:t>
      </w:r>
      <w:r w:rsidRPr="00C2244E">
        <w:rPr>
          <w:rFonts w:cstheme="minorHAnsi"/>
          <w:vertAlign w:val="superscript"/>
        </w:rPr>
        <w:footnoteReference w:id="85"/>
      </w:r>
      <w:r w:rsidRPr="00D57F26">
        <w:rPr>
          <w:rFonts w:cstheme="minorHAnsi"/>
        </w:rPr>
        <w:t>, podmiotami leczniczymi, publicznymi i niepublicznymi, które realizują kontrakty z NFZ, sądami, policją, opiniodawczymi zespołami sądowych specjalistów</w:t>
      </w:r>
      <w:r w:rsidRPr="00C2244E">
        <w:rPr>
          <w:rFonts w:cstheme="minorHAnsi"/>
          <w:vertAlign w:val="superscript"/>
        </w:rPr>
        <w:footnoteReference w:id="86"/>
      </w:r>
      <w:r w:rsidRPr="00D57F26">
        <w:rPr>
          <w:rFonts w:cstheme="minorHAnsi"/>
        </w:rPr>
        <w:t xml:space="preserve"> oraz placówkami wykonującymi orzeczenia sądu, gminnymi zespołami interdyscyplinarnymi</w:t>
      </w:r>
      <w:r w:rsidRPr="00C2244E">
        <w:rPr>
          <w:rFonts w:cstheme="minorHAnsi"/>
          <w:vertAlign w:val="superscript"/>
        </w:rPr>
        <w:footnoteReference w:id="87"/>
      </w:r>
      <w:r w:rsidRPr="00D57F26">
        <w:rPr>
          <w:rFonts w:cstheme="minorHAnsi"/>
        </w:rPr>
        <w:t>;</w:t>
      </w:r>
    </w:p>
    <w:p w14:paraId="3E15926D" w14:textId="77777777" w:rsidR="001C4632" w:rsidRPr="00814512" w:rsidRDefault="001C4632" w:rsidP="00D57F26">
      <w:pPr>
        <w:numPr>
          <w:ilvl w:val="0"/>
          <w:numId w:val="1"/>
        </w:numPr>
        <w:spacing w:after="0" w:line="276" w:lineRule="auto"/>
      </w:pPr>
      <w:r w:rsidRPr="00814512">
        <w:t>nieodpłatna pomoc prawna dla rodzin.</w:t>
      </w:r>
    </w:p>
    <w:p w14:paraId="5C9F2E7F" w14:textId="77777777" w:rsidR="001C4632" w:rsidRPr="00814512" w:rsidRDefault="00F02CE4" w:rsidP="00814512">
      <w:pPr>
        <w:spacing w:before="120" w:after="120" w:line="276" w:lineRule="auto"/>
        <w:rPr>
          <w:szCs w:val="22"/>
        </w:rPr>
      </w:pPr>
      <w:r w:rsidRPr="00814512">
        <w:rPr>
          <w:szCs w:val="22"/>
        </w:rPr>
        <w:t xml:space="preserve">Proponuje się, by </w:t>
      </w:r>
      <w:r w:rsidR="001C4632" w:rsidRPr="00814512">
        <w:rPr>
          <w:szCs w:val="22"/>
        </w:rPr>
        <w:t xml:space="preserve">CDR powstały z przekształcenia publicznych poradni psychologiczno-pedagogicznych (z wyłączeniem poradni specjalistycznych, które weszłyby w sieć instytucji współpracujących z CDR) oraz powiatowych centrów pomocy rodzinie. </w:t>
      </w:r>
      <w:r w:rsidR="00496036" w:rsidRPr="00814512">
        <w:rPr>
          <w:szCs w:val="22"/>
        </w:rPr>
        <w:t xml:space="preserve">Obie te instytucje prowadzone są powiaty. </w:t>
      </w:r>
      <w:r w:rsidR="001C4632" w:rsidRPr="00814512">
        <w:rPr>
          <w:szCs w:val="22"/>
        </w:rPr>
        <w:t>Placówkę, na bazie której utworzone zostanie CDR (PCPR czy PPP)</w:t>
      </w:r>
      <w:r w:rsidRPr="00814512">
        <w:rPr>
          <w:szCs w:val="22"/>
        </w:rPr>
        <w:t>,</w:t>
      </w:r>
      <w:r w:rsidR="001C4632" w:rsidRPr="00814512">
        <w:rPr>
          <w:szCs w:val="22"/>
        </w:rPr>
        <w:t xml:space="preserve"> wskazywał</w:t>
      </w:r>
      <w:r w:rsidRPr="00814512">
        <w:rPr>
          <w:szCs w:val="22"/>
        </w:rPr>
        <w:t>by</w:t>
      </w:r>
      <w:r w:rsidR="001C4632" w:rsidRPr="00814512">
        <w:rPr>
          <w:szCs w:val="22"/>
        </w:rPr>
        <w:t xml:space="preserve"> powiat, biorąc pod uwagę jej dostępność oraz możliwość uwzględnienia wszystkich lokalnych zasobów </w:t>
      </w:r>
      <w:r w:rsidR="00936B9C" w:rsidRPr="00814512">
        <w:rPr>
          <w:szCs w:val="22"/>
        </w:rPr>
        <w:t xml:space="preserve">i </w:t>
      </w:r>
      <w:r w:rsidR="001C4632" w:rsidRPr="00814512">
        <w:rPr>
          <w:szCs w:val="22"/>
        </w:rPr>
        <w:t xml:space="preserve">dostosowania organizacyjnego. </w:t>
      </w:r>
    </w:p>
    <w:p w14:paraId="61C7A23D" w14:textId="77777777" w:rsidR="00936B9C" w:rsidRPr="00814512" w:rsidRDefault="00936B9C" w:rsidP="00814512">
      <w:pPr>
        <w:pBdr>
          <w:top w:val="single" w:sz="4" w:space="1" w:color="auto"/>
          <w:left w:val="single" w:sz="4" w:space="4" w:color="auto"/>
          <w:bottom w:val="single" w:sz="4" w:space="1" w:color="auto"/>
          <w:right w:val="single" w:sz="4" w:space="4" w:color="auto"/>
        </w:pBdr>
        <w:spacing w:before="120" w:after="120" w:line="276" w:lineRule="auto"/>
        <w:rPr>
          <w:b/>
          <w:szCs w:val="22"/>
        </w:rPr>
      </w:pPr>
      <w:r w:rsidRPr="00814512">
        <w:rPr>
          <w:b/>
          <w:szCs w:val="22"/>
        </w:rPr>
        <w:t xml:space="preserve">Opracowanie </w:t>
      </w:r>
      <w:r w:rsidR="00892967" w:rsidRPr="00814512">
        <w:rPr>
          <w:b/>
          <w:szCs w:val="22"/>
        </w:rPr>
        <w:t>projektu</w:t>
      </w:r>
      <w:r w:rsidRPr="00814512">
        <w:rPr>
          <w:b/>
          <w:szCs w:val="22"/>
        </w:rPr>
        <w:t xml:space="preserve"> </w:t>
      </w:r>
      <w:r w:rsidR="00892967" w:rsidRPr="00814512">
        <w:rPr>
          <w:b/>
          <w:szCs w:val="22"/>
        </w:rPr>
        <w:t xml:space="preserve">modelu </w:t>
      </w:r>
      <w:r w:rsidRPr="00814512">
        <w:rPr>
          <w:b/>
          <w:szCs w:val="22"/>
        </w:rPr>
        <w:t xml:space="preserve">CDR nastąpi w ramach </w:t>
      </w:r>
      <w:r w:rsidR="00892967" w:rsidRPr="00814512">
        <w:rPr>
          <w:b/>
          <w:szCs w:val="22"/>
        </w:rPr>
        <w:t xml:space="preserve">współpracy międzyresortowej </w:t>
      </w:r>
      <w:r w:rsidR="00180AF1" w:rsidRPr="00814512">
        <w:rPr>
          <w:b/>
          <w:szCs w:val="22"/>
        </w:rPr>
        <w:t xml:space="preserve">(MEN, MZ i MRPiPS) </w:t>
      </w:r>
      <w:r w:rsidR="00892967" w:rsidRPr="00814512">
        <w:rPr>
          <w:b/>
          <w:szCs w:val="22"/>
        </w:rPr>
        <w:t xml:space="preserve">w oparciu o standardy pracy poradni psychologiczno-pedagogicznych </w:t>
      </w:r>
      <w:r w:rsidR="00892967" w:rsidRPr="00814512">
        <w:rPr>
          <w:b/>
          <w:szCs w:val="22"/>
        </w:rPr>
        <w:lastRenderedPageBreak/>
        <w:t>(PPP)</w:t>
      </w:r>
      <w:r w:rsidR="00892967" w:rsidRPr="00814512">
        <w:rPr>
          <w:rStyle w:val="Odwoanieprzypisudolnego"/>
          <w:b/>
          <w:szCs w:val="22"/>
        </w:rPr>
        <w:footnoteReference w:id="88"/>
      </w:r>
      <w:r w:rsidR="00892967" w:rsidRPr="00814512">
        <w:rPr>
          <w:b/>
          <w:szCs w:val="22"/>
        </w:rPr>
        <w:t>, wiodących ośrodków koordynacyjno-rehabilitacyjno-opiekuńczych (WOKRO)</w:t>
      </w:r>
      <w:r w:rsidR="00180AF1" w:rsidRPr="00814512">
        <w:rPr>
          <w:b/>
          <w:szCs w:val="22"/>
        </w:rPr>
        <w:t xml:space="preserve"> oraz ś</w:t>
      </w:r>
      <w:r w:rsidR="00892967" w:rsidRPr="00814512">
        <w:rPr>
          <w:b/>
          <w:szCs w:val="22"/>
        </w:rPr>
        <w:t>rodowi</w:t>
      </w:r>
      <w:r w:rsidR="00180AF1" w:rsidRPr="00814512">
        <w:rPr>
          <w:b/>
          <w:szCs w:val="22"/>
        </w:rPr>
        <w:t>skowych</w:t>
      </w:r>
      <w:r w:rsidR="00892967" w:rsidRPr="00814512">
        <w:rPr>
          <w:b/>
          <w:szCs w:val="22"/>
        </w:rPr>
        <w:t xml:space="preserve"> centrów </w:t>
      </w:r>
      <w:r w:rsidR="00180AF1" w:rsidRPr="00814512">
        <w:rPr>
          <w:b/>
          <w:szCs w:val="22"/>
        </w:rPr>
        <w:t>zdrowia psychicznego dzieci i młodzieży (ŚCZDP)</w:t>
      </w:r>
      <w:r w:rsidRPr="00814512">
        <w:rPr>
          <w:b/>
          <w:szCs w:val="22"/>
        </w:rPr>
        <w:t xml:space="preserve">. </w:t>
      </w:r>
      <w:r w:rsidR="00180AF1" w:rsidRPr="00814512">
        <w:rPr>
          <w:b/>
          <w:szCs w:val="22"/>
        </w:rPr>
        <w:t xml:space="preserve">Projekt poddany zostanie opiniowaniu </w:t>
      </w:r>
      <w:r w:rsidR="003A45D8" w:rsidRPr="00814512">
        <w:rPr>
          <w:b/>
          <w:szCs w:val="22"/>
        </w:rPr>
        <w:t xml:space="preserve">i </w:t>
      </w:r>
      <w:r w:rsidR="00180AF1" w:rsidRPr="00814512">
        <w:rPr>
          <w:b/>
          <w:szCs w:val="22"/>
        </w:rPr>
        <w:t>konsultacjom społecznym.</w:t>
      </w:r>
      <w:r w:rsidR="00EA3AEC" w:rsidRPr="00814512">
        <w:rPr>
          <w:b/>
          <w:szCs w:val="22"/>
        </w:rPr>
        <w:t xml:space="preserve"> </w:t>
      </w:r>
    </w:p>
    <w:p w14:paraId="42A7F1C6" w14:textId="77777777" w:rsidR="001C4632" w:rsidRPr="001C4632" w:rsidRDefault="001C4632" w:rsidP="006F7449">
      <w:pPr>
        <w:pStyle w:val="Nagwek4"/>
      </w:pPr>
      <w:r w:rsidRPr="001C4632">
        <w:t xml:space="preserve">Obszary działań służących osiągnięciu stanu docelowego </w:t>
      </w:r>
    </w:p>
    <w:p w14:paraId="3FF31D2F" w14:textId="77777777" w:rsidR="001C4632" w:rsidRPr="00814512" w:rsidRDefault="006F7449" w:rsidP="00B467C0">
      <w:pPr>
        <w:pStyle w:val="Nagwek5"/>
      </w:pPr>
      <w:r w:rsidRPr="00814512">
        <w:t>Najważniejsze</w:t>
      </w:r>
      <w:r w:rsidR="003C448A" w:rsidRPr="00814512">
        <w:t xml:space="preserve"> z</w:t>
      </w:r>
      <w:r w:rsidR="009B1C45" w:rsidRPr="00814512">
        <w:t>miany legislacyjne</w:t>
      </w:r>
    </w:p>
    <w:tbl>
      <w:tblPr>
        <w:tblStyle w:val="Tabela-Siatka"/>
        <w:tblW w:w="9067" w:type="dxa"/>
        <w:tblLook w:val="04A0" w:firstRow="1" w:lastRow="0" w:firstColumn="1" w:lastColumn="0" w:noHBand="0" w:noVBand="1"/>
      </w:tblPr>
      <w:tblGrid>
        <w:gridCol w:w="824"/>
        <w:gridCol w:w="4769"/>
        <w:gridCol w:w="3474"/>
      </w:tblGrid>
      <w:tr w:rsidR="001C4632" w:rsidRPr="001C4632" w14:paraId="6EC8D4D1" w14:textId="77777777" w:rsidTr="007673E2">
        <w:tc>
          <w:tcPr>
            <w:tcW w:w="824" w:type="dxa"/>
            <w:shd w:val="clear" w:color="auto" w:fill="F2F2F2" w:themeFill="background1" w:themeFillShade="F2"/>
            <w:vAlign w:val="center"/>
          </w:tcPr>
          <w:p w14:paraId="6CB36F42" w14:textId="77777777" w:rsidR="001C4632" w:rsidRPr="00F822C0" w:rsidRDefault="001C4632" w:rsidP="00971A79">
            <w:pPr>
              <w:spacing w:line="276" w:lineRule="auto"/>
              <w:jc w:val="center"/>
              <w:rPr>
                <w:b/>
              </w:rPr>
            </w:pPr>
            <w:r w:rsidRPr="00F822C0">
              <w:rPr>
                <w:b/>
              </w:rPr>
              <w:t>Lp.</w:t>
            </w:r>
          </w:p>
        </w:tc>
        <w:tc>
          <w:tcPr>
            <w:tcW w:w="4769" w:type="dxa"/>
            <w:shd w:val="clear" w:color="auto" w:fill="F2F2F2" w:themeFill="background1" w:themeFillShade="F2"/>
            <w:vAlign w:val="center"/>
          </w:tcPr>
          <w:p w14:paraId="3AC0395A" w14:textId="77777777" w:rsidR="001C4632" w:rsidRPr="00F822C0" w:rsidRDefault="001C4632" w:rsidP="00971A79">
            <w:pPr>
              <w:spacing w:line="276" w:lineRule="auto"/>
              <w:jc w:val="center"/>
              <w:rPr>
                <w:b/>
              </w:rPr>
            </w:pPr>
            <w:r w:rsidRPr="00F822C0">
              <w:rPr>
                <w:b/>
              </w:rPr>
              <w:t>Obszar zmiany</w:t>
            </w:r>
          </w:p>
        </w:tc>
        <w:tc>
          <w:tcPr>
            <w:tcW w:w="3474" w:type="dxa"/>
            <w:shd w:val="clear" w:color="auto" w:fill="F2F2F2" w:themeFill="background1" w:themeFillShade="F2"/>
            <w:vAlign w:val="center"/>
          </w:tcPr>
          <w:p w14:paraId="7B650DA1" w14:textId="77777777" w:rsidR="001C4632" w:rsidRPr="00F822C0" w:rsidRDefault="001C4632" w:rsidP="00971A79">
            <w:pPr>
              <w:spacing w:line="276" w:lineRule="auto"/>
              <w:jc w:val="center"/>
              <w:rPr>
                <w:b/>
              </w:rPr>
            </w:pPr>
            <w:r w:rsidRPr="00F822C0">
              <w:rPr>
                <w:b/>
              </w:rPr>
              <w:t>Propozycja umiejscowienia zmiany</w:t>
            </w:r>
          </w:p>
        </w:tc>
      </w:tr>
      <w:tr w:rsidR="001C4632" w:rsidRPr="001C4632" w14:paraId="4E8C9AAA" w14:textId="77777777" w:rsidTr="007673E2">
        <w:tc>
          <w:tcPr>
            <w:tcW w:w="824" w:type="dxa"/>
          </w:tcPr>
          <w:p w14:paraId="29995588" w14:textId="77777777" w:rsidR="001C4632" w:rsidRPr="001C4632" w:rsidRDefault="001C4632" w:rsidP="00971A79">
            <w:pPr>
              <w:spacing w:line="276" w:lineRule="auto"/>
            </w:pPr>
            <w:r w:rsidRPr="001C4632">
              <w:t>1.</w:t>
            </w:r>
          </w:p>
        </w:tc>
        <w:tc>
          <w:tcPr>
            <w:tcW w:w="4769" w:type="dxa"/>
          </w:tcPr>
          <w:p w14:paraId="7A7302C4" w14:textId="77777777" w:rsidR="001C4632" w:rsidRPr="001C4632" w:rsidRDefault="001C4632">
            <w:pPr>
              <w:spacing w:line="276" w:lineRule="auto"/>
            </w:pPr>
            <w:r w:rsidRPr="001C4632">
              <w:rPr>
                <w:color w:val="000000"/>
              </w:rPr>
              <w:t>Określenie standardów dostępności środowiska nauczania-uczenia się oraz wskaźników, metod i narzędzi pomiaru</w:t>
            </w:r>
            <w:r w:rsidR="00E71469">
              <w:rPr>
                <w:color w:val="000000"/>
              </w:rPr>
              <w:t>.</w:t>
            </w:r>
          </w:p>
        </w:tc>
        <w:tc>
          <w:tcPr>
            <w:tcW w:w="3474" w:type="dxa"/>
          </w:tcPr>
          <w:p w14:paraId="293E1A88" w14:textId="77777777" w:rsidR="001C4632" w:rsidRPr="001C4632" w:rsidRDefault="001C4632" w:rsidP="00971A79">
            <w:pPr>
              <w:spacing w:line="276" w:lineRule="auto"/>
            </w:pPr>
            <w:r w:rsidRPr="001C4632">
              <w:t>art. 4</w:t>
            </w:r>
            <w:r w:rsidR="00180AF1">
              <w:t>4</w:t>
            </w:r>
            <w:r w:rsidRPr="001C4632">
              <w:t xml:space="preserve"> UPO</w:t>
            </w:r>
            <w:r w:rsidR="00180AF1">
              <w:t>, rozporządzenie wydane na podstawie art. 44 ust. 3 UPO</w:t>
            </w:r>
          </w:p>
        </w:tc>
      </w:tr>
      <w:tr w:rsidR="001C4632" w:rsidRPr="001C4632" w14:paraId="1E718B9E" w14:textId="77777777" w:rsidTr="007673E2">
        <w:tc>
          <w:tcPr>
            <w:tcW w:w="824" w:type="dxa"/>
          </w:tcPr>
          <w:p w14:paraId="03163BA3" w14:textId="77777777" w:rsidR="001C4632" w:rsidRPr="001C4632" w:rsidRDefault="001C4632" w:rsidP="00971A79">
            <w:pPr>
              <w:spacing w:line="276" w:lineRule="auto"/>
            </w:pPr>
            <w:r w:rsidRPr="001C4632">
              <w:t>2.</w:t>
            </w:r>
          </w:p>
        </w:tc>
        <w:tc>
          <w:tcPr>
            <w:tcW w:w="4769" w:type="dxa"/>
          </w:tcPr>
          <w:p w14:paraId="06FA8175" w14:textId="77777777" w:rsidR="001C4632" w:rsidRPr="001C4632" w:rsidRDefault="001C4632" w:rsidP="00971A79">
            <w:pPr>
              <w:spacing w:line="276" w:lineRule="auto"/>
              <w:rPr>
                <w:color w:val="000000"/>
              </w:rPr>
            </w:pPr>
            <w:r w:rsidRPr="001C4632">
              <w:rPr>
                <w:color w:val="000000"/>
              </w:rPr>
              <w:t>Określenie standardów zatrudnienia specjalistów w przedszkolach i szkołach</w:t>
            </w:r>
            <w:r w:rsidR="00E71469">
              <w:rPr>
                <w:color w:val="000000"/>
              </w:rPr>
              <w:t>.</w:t>
            </w:r>
          </w:p>
        </w:tc>
        <w:tc>
          <w:tcPr>
            <w:tcW w:w="3474" w:type="dxa"/>
          </w:tcPr>
          <w:p w14:paraId="5345238C" w14:textId="77777777" w:rsidR="001C4632" w:rsidRPr="001C4632" w:rsidRDefault="001C4632" w:rsidP="000966C7">
            <w:pPr>
              <w:spacing w:line="276" w:lineRule="auto"/>
            </w:pPr>
            <w:r w:rsidRPr="001C4632">
              <w:t>UWDU</w:t>
            </w:r>
          </w:p>
        </w:tc>
      </w:tr>
      <w:tr w:rsidR="001C4632" w:rsidRPr="001C4632" w14:paraId="696AD077" w14:textId="77777777" w:rsidTr="007673E2">
        <w:tc>
          <w:tcPr>
            <w:tcW w:w="824" w:type="dxa"/>
            <w:vMerge w:val="restart"/>
          </w:tcPr>
          <w:p w14:paraId="0505E7D2" w14:textId="77777777" w:rsidR="001C4632" w:rsidRPr="001C4632" w:rsidRDefault="001C4632" w:rsidP="00971A79">
            <w:pPr>
              <w:spacing w:line="276" w:lineRule="auto"/>
            </w:pPr>
            <w:r w:rsidRPr="001C4632">
              <w:t>3.</w:t>
            </w:r>
          </w:p>
        </w:tc>
        <w:tc>
          <w:tcPr>
            <w:tcW w:w="4769" w:type="dxa"/>
          </w:tcPr>
          <w:p w14:paraId="4E9B1856" w14:textId="77777777" w:rsidR="001C4632" w:rsidRPr="001C4632" w:rsidRDefault="001C4632" w:rsidP="00971A79">
            <w:pPr>
              <w:spacing w:line="276" w:lineRule="auto"/>
              <w:rPr>
                <w:color w:val="000000"/>
              </w:rPr>
            </w:pPr>
            <w:r w:rsidRPr="001C4632">
              <w:rPr>
                <w:color w:val="000000"/>
              </w:rPr>
              <w:t xml:space="preserve">Wprowadzenie nowych stanowisk w systemie oświaty wraz z określeniem ich zadań, roli oraz kwalifikacji: </w:t>
            </w:r>
          </w:p>
        </w:tc>
        <w:tc>
          <w:tcPr>
            <w:tcW w:w="3474" w:type="dxa"/>
          </w:tcPr>
          <w:p w14:paraId="2F018C29" w14:textId="77777777" w:rsidR="001C4632" w:rsidRPr="001C4632" w:rsidRDefault="001C4632" w:rsidP="00971A79">
            <w:pPr>
              <w:spacing w:line="276" w:lineRule="auto"/>
            </w:pPr>
          </w:p>
        </w:tc>
      </w:tr>
      <w:tr w:rsidR="001C4632" w:rsidRPr="001C4632" w14:paraId="5E8C4F85" w14:textId="77777777" w:rsidTr="007673E2">
        <w:tc>
          <w:tcPr>
            <w:tcW w:w="824" w:type="dxa"/>
            <w:vMerge/>
          </w:tcPr>
          <w:p w14:paraId="41CC61B0" w14:textId="77777777" w:rsidR="001C4632" w:rsidRPr="001C4632" w:rsidRDefault="001C4632" w:rsidP="00971A79">
            <w:pPr>
              <w:spacing w:line="276" w:lineRule="auto"/>
            </w:pPr>
          </w:p>
        </w:tc>
        <w:tc>
          <w:tcPr>
            <w:tcW w:w="4769" w:type="dxa"/>
            <w:vAlign w:val="center"/>
          </w:tcPr>
          <w:p w14:paraId="58CC6B76" w14:textId="77777777" w:rsidR="001C4632" w:rsidRPr="001C4632" w:rsidRDefault="001C4632" w:rsidP="00971A79">
            <w:pPr>
              <w:spacing w:line="276" w:lineRule="auto"/>
              <w:ind w:left="720"/>
              <w:rPr>
                <w:color w:val="000000"/>
              </w:rPr>
            </w:pPr>
            <w:r w:rsidRPr="001C4632">
              <w:rPr>
                <w:color w:val="000000"/>
              </w:rPr>
              <w:t>pedagoga specjalnego edukacji włączającej</w:t>
            </w:r>
          </w:p>
        </w:tc>
        <w:tc>
          <w:tcPr>
            <w:tcW w:w="3474" w:type="dxa"/>
          </w:tcPr>
          <w:p w14:paraId="3543757E" w14:textId="77777777" w:rsidR="001C4632" w:rsidRPr="001C4632" w:rsidRDefault="000966C7" w:rsidP="00971A79">
            <w:pPr>
              <w:spacing w:before="120" w:after="120" w:line="276" w:lineRule="auto"/>
            </w:pPr>
            <w:r>
              <w:t>KN</w:t>
            </w:r>
          </w:p>
          <w:p w14:paraId="77FF44A0" w14:textId="77777777" w:rsidR="001C4632" w:rsidRPr="001C4632" w:rsidRDefault="009831E5" w:rsidP="00971A79">
            <w:pPr>
              <w:spacing w:before="120" w:after="120" w:line="276" w:lineRule="auto"/>
            </w:pPr>
            <w:r>
              <w:t>R</w:t>
            </w:r>
            <w:r w:rsidR="001C4632" w:rsidRPr="001C4632">
              <w:t>ozporządzenie</w:t>
            </w:r>
            <w:r w:rsidR="000966C7">
              <w:t xml:space="preserve"> wydane na </w:t>
            </w:r>
            <w:r w:rsidR="000966C7" w:rsidRPr="000966C7">
              <w:t xml:space="preserve">podstawie art. 9 ust. 2 </w:t>
            </w:r>
            <w:r w:rsidR="000966C7">
              <w:t>KN</w:t>
            </w:r>
            <w:r w:rsidR="001C4632" w:rsidRPr="001C4632">
              <w:t xml:space="preserve"> </w:t>
            </w:r>
            <w:r w:rsidR="000966C7">
              <w:t>(</w:t>
            </w:r>
            <w:r w:rsidR="001C4632" w:rsidRPr="001C4632">
              <w:t>kwalifikacj</w:t>
            </w:r>
            <w:r w:rsidR="000966C7">
              <w:t>e</w:t>
            </w:r>
            <w:r w:rsidR="001C4632" w:rsidRPr="001C4632">
              <w:t xml:space="preserve"> nauczycieli</w:t>
            </w:r>
            <w:r w:rsidR="000966C7">
              <w:t>)</w:t>
            </w:r>
            <w:r>
              <w:t>.</w:t>
            </w:r>
          </w:p>
          <w:p w14:paraId="16F8B6DF" w14:textId="77777777" w:rsidR="001C4632" w:rsidRPr="001C4632" w:rsidRDefault="009831E5" w:rsidP="000966C7">
            <w:pPr>
              <w:spacing w:before="120" w:after="120" w:line="276" w:lineRule="auto"/>
            </w:pPr>
            <w:r>
              <w:t>N</w:t>
            </w:r>
            <w:r w:rsidR="00496036">
              <w:t xml:space="preserve">owe </w:t>
            </w:r>
            <w:r w:rsidR="001C4632" w:rsidRPr="001C4632">
              <w:t xml:space="preserve">rozporządzenie </w:t>
            </w:r>
            <w:r w:rsidR="00496036">
              <w:t>regulujące prowadzenie</w:t>
            </w:r>
            <w:r w:rsidR="001C4632" w:rsidRPr="001C4632">
              <w:t xml:space="preserve"> oceny funkcjonalnej oraz instrument</w:t>
            </w:r>
            <w:r w:rsidR="00496036">
              <w:t>y</w:t>
            </w:r>
            <w:r w:rsidR="001C4632" w:rsidRPr="001C4632">
              <w:t xml:space="preserve"> wsparcia</w:t>
            </w:r>
            <w:r w:rsidR="000966C7">
              <w:t xml:space="preserve"> edu</w:t>
            </w:r>
            <w:r w:rsidR="00496036">
              <w:t>kacyjno-specjalistycznego (</w:t>
            </w:r>
            <w:r w:rsidR="000966C7">
              <w:t>wydane na podstawie nowej ustawy UWDU)</w:t>
            </w:r>
            <w:r>
              <w:t>.</w:t>
            </w:r>
          </w:p>
        </w:tc>
      </w:tr>
      <w:tr w:rsidR="001C4632" w:rsidRPr="001C4632" w14:paraId="1F294921" w14:textId="77777777" w:rsidTr="007673E2">
        <w:tc>
          <w:tcPr>
            <w:tcW w:w="824" w:type="dxa"/>
            <w:vMerge/>
          </w:tcPr>
          <w:p w14:paraId="47D3783C" w14:textId="77777777" w:rsidR="001C4632" w:rsidRPr="001C4632" w:rsidRDefault="001C4632" w:rsidP="00971A79">
            <w:pPr>
              <w:spacing w:line="276" w:lineRule="auto"/>
            </w:pPr>
          </w:p>
        </w:tc>
        <w:tc>
          <w:tcPr>
            <w:tcW w:w="4769" w:type="dxa"/>
            <w:vAlign w:val="center"/>
          </w:tcPr>
          <w:p w14:paraId="16B86440" w14:textId="77777777" w:rsidR="001C4632" w:rsidRPr="001C4632" w:rsidRDefault="001C4632" w:rsidP="00971A79">
            <w:pPr>
              <w:spacing w:line="276" w:lineRule="auto"/>
              <w:ind w:left="720"/>
              <w:rPr>
                <w:color w:val="000000"/>
              </w:rPr>
            </w:pPr>
            <w:r w:rsidRPr="001C4632">
              <w:rPr>
                <w:color w:val="000000"/>
              </w:rPr>
              <w:t>koordynatora edukacji włączającej (KEW)</w:t>
            </w:r>
          </w:p>
        </w:tc>
        <w:tc>
          <w:tcPr>
            <w:tcW w:w="3474" w:type="dxa"/>
          </w:tcPr>
          <w:p w14:paraId="3AEAA58B" w14:textId="77777777" w:rsidR="001C4632" w:rsidRPr="001C4632" w:rsidRDefault="000966C7" w:rsidP="00971A79">
            <w:pPr>
              <w:spacing w:before="120" w:after="120" w:line="276" w:lineRule="auto"/>
            </w:pPr>
            <w:r>
              <w:t>KN</w:t>
            </w:r>
          </w:p>
          <w:p w14:paraId="56DDAB79" w14:textId="77777777" w:rsidR="000966C7" w:rsidRPr="001C4632" w:rsidRDefault="000966C7" w:rsidP="000966C7">
            <w:pPr>
              <w:spacing w:before="120" w:after="120" w:line="276" w:lineRule="auto"/>
            </w:pPr>
            <w:r w:rsidRPr="001C4632">
              <w:t>opis kwalifikacji ZSK</w:t>
            </w:r>
          </w:p>
          <w:p w14:paraId="110822F7" w14:textId="77777777" w:rsidR="001C4632" w:rsidRPr="001C4632" w:rsidRDefault="000966C7" w:rsidP="00971A79">
            <w:pPr>
              <w:spacing w:before="120" w:after="120" w:line="276" w:lineRule="auto"/>
            </w:pPr>
            <w:r w:rsidRPr="001C4632">
              <w:t>rozporządzenie</w:t>
            </w:r>
            <w:r>
              <w:t xml:space="preserve"> wydane na </w:t>
            </w:r>
            <w:r w:rsidRPr="000966C7">
              <w:t xml:space="preserve">podstawie art. 9 ust. 2 </w:t>
            </w:r>
            <w:r>
              <w:t>KN</w:t>
            </w:r>
            <w:r w:rsidRPr="001C4632">
              <w:t xml:space="preserve"> </w:t>
            </w:r>
            <w:r>
              <w:t>(</w:t>
            </w:r>
            <w:r w:rsidRPr="001C4632">
              <w:t>kwalifikacj</w:t>
            </w:r>
            <w:r>
              <w:t>e</w:t>
            </w:r>
            <w:r w:rsidRPr="001C4632">
              <w:t xml:space="preserve"> nauczycieli</w:t>
            </w:r>
            <w:r>
              <w:t xml:space="preserve">) - </w:t>
            </w:r>
            <w:r w:rsidR="001C4632" w:rsidRPr="001C4632">
              <w:t>odwołanie do ZSK</w:t>
            </w:r>
          </w:p>
          <w:p w14:paraId="003227B0" w14:textId="77777777" w:rsidR="001C4632" w:rsidRPr="001C4632" w:rsidRDefault="000966C7" w:rsidP="00971A79">
            <w:pPr>
              <w:spacing w:before="120" w:after="120" w:line="276" w:lineRule="auto"/>
            </w:pPr>
            <w:r>
              <w:t xml:space="preserve">nowe </w:t>
            </w:r>
            <w:r w:rsidRPr="001C4632">
              <w:t xml:space="preserve">rozporządzenie </w:t>
            </w:r>
            <w:r>
              <w:t>regulujące prowadzenie</w:t>
            </w:r>
            <w:r w:rsidRPr="001C4632">
              <w:t xml:space="preserve"> oceny funkcjonalnej oraz instrument</w:t>
            </w:r>
            <w:r>
              <w:t>y</w:t>
            </w:r>
            <w:r w:rsidRPr="001C4632">
              <w:t xml:space="preserve"> </w:t>
            </w:r>
            <w:r w:rsidRPr="001C4632">
              <w:lastRenderedPageBreak/>
              <w:t>wsparcia</w:t>
            </w:r>
            <w:r>
              <w:t xml:space="preserve"> edukacyjno-specjalistycznego (wydane na podstawie nowej ustawy UWDU)</w:t>
            </w:r>
          </w:p>
        </w:tc>
      </w:tr>
      <w:tr w:rsidR="001C4632" w:rsidRPr="001C4632" w14:paraId="40CAFBA3" w14:textId="77777777" w:rsidTr="007673E2">
        <w:tc>
          <w:tcPr>
            <w:tcW w:w="824" w:type="dxa"/>
            <w:vMerge/>
          </w:tcPr>
          <w:p w14:paraId="0DE747B1" w14:textId="77777777" w:rsidR="001C4632" w:rsidRPr="001C4632" w:rsidRDefault="001C4632" w:rsidP="00971A79">
            <w:pPr>
              <w:spacing w:line="276" w:lineRule="auto"/>
            </w:pPr>
          </w:p>
        </w:tc>
        <w:tc>
          <w:tcPr>
            <w:tcW w:w="4769" w:type="dxa"/>
            <w:vAlign w:val="center"/>
          </w:tcPr>
          <w:p w14:paraId="7CB604D9" w14:textId="77777777" w:rsidR="001C4632" w:rsidRPr="001C4632" w:rsidRDefault="001C4632" w:rsidP="00971A79">
            <w:pPr>
              <w:spacing w:line="276" w:lineRule="auto"/>
              <w:ind w:left="720"/>
              <w:rPr>
                <w:color w:val="000000"/>
              </w:rPr>
            </w:pPr>
            <w:r w:rsidRPr="001C4632">
              <w:rPr>
                <w:color w:val="000000"/>
              </w:rPr>
              <w:t>asystenta ucznia</w:t>
            </w:r>
          </w:p>
        </w:tc>
        <w:tc>
          <w:tcPr>
            <w:tcW w:w="3474" w:type="dxa"/>
          </w:tcPr>
          <w:p w14:paraId="6DE4F7D5" w14:textId="77777777" w:rsidR="001C4632" w:rsidRPr="001C4632" w:rsidRDefault="001C4632" w:rsidP="00971A79">
            <w:pPr>
              <w:spacing w:before="120" w:after="120" w:line="276" w:lineRule="auto"/>
              <w:rPr>
                <w:color w:val="000000"/>
              </w:rPr>
            </w:pPr>
            <w:r w:rsidRPr="001C4632">
              <w:rPr>
                <w:color w:val="000000"/>
              </w:rPr>
              <w:t>ustawa o pracownikach samorządowych oraz przepisy wydane na podstawie art. 37 ust. 1 tej ustawy</w:t>
            </w:r>
          </w:p>
          <w:p w14:paraId="0404A217" w14:textId="77777777" w:rsidR="001C4632" w:rsidRPr="001C4632" w:rsidRDefault="001C4632" w:rsidP="00971A79">
            <w:pPr>
              <w:spacing w:before="120" w:after="120" w:line="276" w:lineRule="auto"/>
              <w:rPr>
                <w:color w:val="000000"/>
              </w:rPr>
            </w:pPr>
            <w:r w:rsidRPr="001C4632">
              <w:rPr>
                <w:color w:val="000000"/>
              </w:rPr>
              <w:t>opis kwalifikacji w ZSK</w:t>
            </w:r>
          </w:p>
        </w:tc>
      </w:tr>
      <w:tr w:rsidR="001C4632" w:rsidRPr="001C4632" w14:paraId="1CEEC1EE" w14:textId="77777777" w:rsidTr="007673E2">
        <w:tc>
          <w:tcPr>
            <w:tcW w:w="824" w:type="dxa"/>
          </w:tcPr>
          <w:p w14:paraId="4624674B" w14:textId="77777777" w:rsidR="001C4632" w:rsidRPr="001C4632" w:rsidRDefault="001C4632" w:rsidP="00971A79">
            <w:pPr>
              <w:spacing w:line="276" w:lineRule="auto"/>
            </w:pPr>
            <w:r w:rsidRPr="001C4632">
              <w:t>4.</w:t>
            </w:r>
          </w:p>
        </w:tc>
        <w:tc>
          <w:tcPr>
            <w:tcW w:w="4769" w:type="dxa"/>
          </w:tcPr>
          <w:p w14:paraId="7D9B823B" w14:textId="77777777" w:rsidR="001C4632" w:rsidRPr="001C4632" w:rsidRDefault="001C4632" w:rsidP="00971A79">
            <w:pPr>
              <w:spacing w:line="276" w:lineRule="auto"/>
            </w:pPr>
            <w:r w:rsidRPr="001C4632">
              <w:t>Wskazanie wśród zadań dyrektora szkoły lub placówki dokonywania okresowej oceny dostępności oraz podejmowania działań mających na celu likwidowanie zidentyfikowanych barier</w:t>
            </w:r>
            <w:r w:rsidR="00E71469">
              <w:t>.</w:t>
            </w:r>
            <w:r w:rsidRPr="001C4632">
              <w:t xml:space="preserve"> </w:t>
            </w:r>
          </w:p>
        </w:tc>
        <w:tc>
          <w:tcPr>
            <w:tcW w:w="3474" w:type="dxa"/>
          </w:tcPr>
          <w:p w14:paraId="51E01768" w14:textId="77777777" w:rsidR="001C4632" w:rsidRPr="001C4632" w:rsidRDefault="001C4632" w:rsidP="00971A79">
            <w:pPr>
              <w:spacing w:line="276" w:lineRule="auto"/>
            </w:pPr>
            <w:r w:rsidRPr="001C4632">
              <w:t xml:space="preserve">art. 68 UPO </w:t>
            </w:r>
          </w:p>
        </w:tc>
      </w:tr>
      <w:tr w:rsidR="007D5F63" w:rsidRPr="001C4632" w14:paraId="5D4C1CB4" w14:textId="77777777" w:rsidTr="007673E2">
        <w:tc>
          <w:tcPr>
            <w:tcW w:w="824" w:type="dxa"/>
          </w:tcPr>
          <w:p w14:paraId="0E929670" w14:textId="77777777" w:rsidR="007D5F63" w:rsidRPr="001C4632" w:rsidRDefault="007D5F63" w:rsidP="007D5F63">
            <w:pPr>
              <w:spacing w:line="276" w:lineRule="auto"/>
            </w:pPr>
            <w:r w:rsidRPr="001C4632">
              <w:t>5.</w:t>
            </w:r>
          </w:p>
        </w:tc>
        <w:tc>
          <w:tcPr>
            <w:tcW w:w="4769" w:type="dxa"/>
          </w:tcPr>
          <w:p w14:paraId="28A20B66" w14:textId="77777777" w:rsidR="007D5F63" w:rsidRPr="001C4632" w:rsidRDefault="007D5F63" w:rsidP="007D5F63">
            <w:pPr>
              <w:spacing w:line="276" w:lineRule="auto"/>
            </w:pPr>
            <w:r w:rsidRPr="001C4632">
              <w:rPr>
                <w:bCs/>
              </w:rPr>
              <w:t>Doprecyzowanie w przepisach prawa, w oparciu o wyniki monitorowania wdrażania wytycznych</w:t>
            </w:r>
            <w:r w:rsidR="00E71469">
              <w:rPr>
                <w:rStyle w:val="Odwoanieprzypisudolnego"/>
                <w:bCs/>
              </w:rPr>
              <w:footnoteReference w:id="89"/>
            </w:r>
            <w:r w:rsidRPr="001C4632">
              <w:rPr>
                <w:bCs/>
              </w:rPr>
              <w:t>, wymagań wobec podręczników dopuszczanych do użytku szkolnego, służących zwiększaniu ich dostępności dla jak najszerszej grupy uczniów.</w:t>
            </w:r>
          </w:p>
        </w:tc>
        <w:tc>
          <w:tcPr>
            <w:tcW w:w="3474" w:type="dxa"/>
          </w:tcPr>
          <w:p w14:paraId="6B9C112F" w14:textId="77777777" w:rsidR="007D5F63" w:rsidRPr="001C4632" w:rsidRDefault="007D5F63">
            <w:pPr>
              <w:spacing w:line="276" w:lineRule="auto"/>
            </w:pPr>
            <w:r w:rsidRPr="001C4632">
              <w:t>Art. 22an – 22 ao USO oraz rozporządzeni</w:t>
            </w:r>
            <w:r w:rsidR="00DC4CCC">
              <w:t>e</w:t>
            </w:r>
            <w:r w:rsidRPr="001C4632">
              <w:t xml:space="preserve"> wydane na podstawie art. 22aw </w:t>
            </w:r>
            <w:r w:rsidR="00DC4CCC">
              <w:t>USO</w:t>
            </w:r>
            <w:r w:rsidRPr="001C4632">
              <w:t xml:space="preserve"> </w:t>
            </w:r>
            <w:r w:rsidR="00DC4CCC">
              <w:t xml:space="preserve">albo regulacje w UWDU </w:t>
            </w:r>
          </w:p>
        </w:tc>
      </w:tr>
      <w:tr w:rsidR="007D5F63" w:rsidRPr="001C4632" w14:paraId="46A98A13" w14:textId="77777777" w:rsidTr="007673E2">
        <w:tc>
          <w:tcPr>
            <w:tcW w:w="824" w:type="dxa"/>
          </w:tcPr>
          <w:p w14:paraId="4BF5FD22" w14:textId="77777777" w:rsidR="007D5F63" w:rsidRPr="001C4632" w:rsidRDefault="007D5F63" w:rsidP="007D5F63">
            <w:pPr>
              <w:spacing w:line="276" w:lineRule="auto"/>
            </w:pPr>
            <w:r w:rsidRPr="001C4632">
              <w:t>6.</w:t>
            </w:r>
          </w:p>
        </w:tc>
        <w:tc>
          <w:tcPr>
            <w:tcW w:w="4769" w:type="dxa"/>
          </w:tcPr>
          <w:p w14:paraId="36FCCFBA" w14:textId="77777777" w:rsidR="007D5F63" w:rsidRPr="001C4632" w:rsidRDefault="007D5F63" w:rsidP="007D5F63">
            <w:pPr>
              <w:spacing w:line="276" w:lineRule="auto"/>
            </w:pPr>
            <w:r w:rsidRPr="001C4632">
              <w:rPr>
                <w:color w:val="000000"/>
              </w:rPr>
              <w:t>Określenie zasad, warunków i finansowania systemu zapewniania dostępnych materiałów dydaktycznych w procesie kształcenia (projektowanie uniwersalne, materiały edukacyjne łatwe do czytania i zrozumienia, wytyczne w zakresie dostosowywania materiałów przez nauczycieli oraz zasady wykonywania adaptacji specjalistycznych)</w:t>
            </w:r>
            <w:r w:rsidR="00E71469">
              <w:rPr>
                <w:color w:val="000000"/>
              </w:rPr>
              <w:t>.</w:t>
            </w:r>
          </w:p>
        </w:tc>
        <w:tc>
          <w:tcPr>
            <w:tcW w:w="3474" w:type="dxa"/>
          </w:tcPr>
          <w:p w14:paraId="1BB9EC43" w14:textId="77777777" w:rsidR="007D5F63" w:rsidRPr="001C4632" w:rsidRDefault="007D5F63" w:rsidP="007D5F63">
            <w:pPr>
              <w:spacing w:line="276" w:lineRule="auto"/>
            </w:pPr>
            <w:r>
              <w:t>p</w:t>
            </w:r>
            <w:r w:rsidRPr="001C4632">
              <w:t xml:space="preserve">rzepisy rozdziału 7 </w:t>
            </w:r>
            <w:r>
              <w:t>UFO</w:t>
            </w:r>
            <w:r w:rsidRPr="001C4632">
              <w:t xml:space="preserve"> oraz art. 22ac </w:t>
            </w:r>
            <w:r>
              <w:t>USO</w:t>
            </w:r>
          </w:p>
        </w:tc>
      </w:tr>
      <w:tr w:rsidR="007D5F63" w:rsidRPr="001C4632" w14:paraId="59B02824" w14:textId="77777777" w:rsidTr="007673E2">
        <w:tc>
          <w:tcPr>
            <w:tcW w:w="824" w:type="dxa"/>
          </w:tcPr>
          <w:p w14:paraId="7122DC88" w14:textId="77777777" w:rsidR="007D5F63" w:rsidRPr="001C4632" w:rsidRDefault="007D5F63" w:rsidP="007D5F63">
            <w:pPr>
              <w:spacing w:line="276" w:lineRule="auto"/>
            </w:pPr>
            <w:r w:rsidRPr="001C4632">
              <w:t>7.</w:t>
            </w:r>
          </w:p>
        </w:tc>
        <w:tc>
          <w:tcPr>
            <w:tcW w:w="4769" w:type="dxa"/>
          </w:tcPr>
          <w:p w14:paraId="6173413E" w14:textId="77777777" w:rsidR="007D5F63" w:rsidRPr="001C4632" w:rsidRDefault="007D5F63" w:rsidP="007D5F63">
            <w:pPr>
              <w:spacing w:line="276" w:lineRule="auto"/>
              <w:rPr>
                <w:color w:val="000000"/>
              </w:rPr>
            </w:pPr>
            <w:r w:rsidRPr="001C4632">
              <w:rPr>
                <w:color w:val="000000"/>
              </w:rPr>
              <w:t xml:space="preserve">Uregulowanie </w:t>
            </w:r>
            <w:r>
              <w:rPr>
                <w:color w:val="000000"/>
              </w:rPr>
              <w:t xml:space="preserve">opracowywania </w:t>
            </w:r>
            <w:r w:rsidRPr="001C4632">
              <w:rPr>
                <w:color w:val="000000"/>
              </w:rPr>
              <w:t xml:space="preserve">planu pracy przedszkola/szkoły/placówki </w:t>
            </w:r>
          </w:p>
        </w:tc>
        <w:tc>
          <w:tcPr>
            <w:tcW w:w="3474" w:type="dxa"/>
          </w:tcPr>
          <w:p w14:paraId="1D9AE0D6" w14:textId="77777777" w:rsidR="007D5F63" w:rsidRPr="001C4632" w:rsidRDefault="007D5F63" w:rsidP="007D5F63">
            <w:pPr>
              <w:spacing w:line="276" w:lineRule="auto"/>
            </w:pPr>
            <w:r w:rsidRPr="001C4632">
              <w:t xml:space="preserve">art. </w:t>
            </w:r>
            <w:r>
              <w:t>110</w:t>
            </w:r>
            <w:r w:rsidRPr="001C4632">
              <w:t xml:space="preserve"> UPO</w:t>
            </w:r>
          </w:p>
        </w:tc>
      </w:tr>
      <w:tr w:rsidR="007D5F63" w:rsidRPr="001C4632" w14:paraId="3D9D08E2" w14:textId="77777777" w:rsidTr="007673E2">
        <w:tc>
          <w:tcPr>
            <w:tcW w:w="824" w:type="dxa"/>
          </w:tcPr>
          <w:p w14:paraId="5600C1F9" w14:textId="77777777" w:rsidR="007D5F63" w:rsidRPr="001C4632" w:rsidRDefault="007D5F63" w:rsidP="007D5F63">
            <w:pPr>
              <w:spacing w:line="276" w:lineRule="auto"/>
            </w:pPr>
            <w:r w:rsidRPr="001C4632">
              <w:t>8.</w:t>
            </w:r>
          </w:p>
        </w:tc>
        <w:tc>
          <w:tcPr>
            <w:tcW w:w="4769" w:type="dxa"/>
          </w:tcPr>
          <w:p w14:paraId="761E3F93" w14:textId="77777777" w:rsidR="007D5F63" w:rsidRPr="001C4632" w:rsidRDefault="007D5F63" w:rsidP="007D5F63">
            <w:pPr>
              <w:spacing w:line="276" w:lineRule="auto"/>
              <w:rPr>
                <w:color w:val="000000"/>
              </w:rPr>
            </w:pPr>
            <w:r w:rsidRPr="000F5867">
              <w:rPr>
                <w:color w:val="000000"/>
              </w:rPr>
              <w:t xml:space="preserve">Uregulowanie opracowywania </w:t>
            </w:r>
            <w:r>
              <w:rPr>
                <w:color w:val="000000"/>
              </w:rPr>
              <w:t>s</w:t>
            </w:r>
            <w:r w:rsidRPr="001C4632">
              <w:rPr>
                <w:color w:val="000000"/>
              </w:rPr>
              <w:t>trategi</w:t>
            </w:r>
            <w:r>
              <w:rPr>
                <w:color w:val="000000"/>
              </w:rPr>
              <w:t>i</w:t>
            </w:r>
            <w:r w:rsidRPr="001C4632">
              <w:rPr>
                <w:color w:val="000000"/>
              </w:rPr>
              <w:t xml:space="preserve"> rozwoju przedszkola/szkoły/placówki</w:t>
            </w:r>
          </w:p>
        </w:tc>
        <w:tc>
          <w:tcPr>
            <w:tcW w:w="3474" w:type="dxa"/>
          </w:tcPr>
          <w:p w14:paraId="0179ED9B" w14:textId="77777777" w:rsidR="007D5F63" w:rsidRPr="001C4632" w:rsidRDefault="007D5F63" w:rsidP="007D5F63">
            <w:pPr>
              <w:spacing w:line="276" w:lineRule="auto"/>
            </w:pPr>
            <w:r w:rsidRPr="001C4632">
              <w:t xml:space="preserve">art. </w:t>
            </w:r>
            <w:r>
              <w:t>110</w:t>
            </w:r>
            <w:r w:rsidRPr="001C4632">
              <w:t xml:space="preserve"> UPO</w:t>
            </w:r>
          </w:p>
        </w:tc>
      </w:tr>
      <w:tr w:rsidR="007D5F63" w:rsidRPr="001C4632" w14:paraId="647EBDA7" w14:textId="77777777" w:rsidTr="007673E2">
        <w:tc>
          <w:tcPr>
            <w:tcW w:w="824" w:type="dxa"/>
          </w:tcPr>
          <w:p w14:paraId="4C6A9B12" w14:textId="77777777" w:rsidR="007D5F63" w:rsidRPr="001C4632" w:rsidRDefault="007D5F63" w:rsidP="007D5F63">
            <w:pPr>
              <w:spacing w:line="276" w:lineRule="auto"/>
            </w:pPr>
            <w:r w:rsidRPr="001C4632">
              <w:t>9.</w:t>
            </w:r>
          </w:p>
        </w:tc>
        <w:tc>
          <w:tcPr>
            <w:tcW w:w="4769" w:type="dxa"/>
          </w:tcPr>
          <w:p w14:paraId="30CBE618" w14:textId="77777777" w:rsidR="007D5F63" w:rsidRPr="001C4632" w:rsidRDefault="007D5F63" w:rsidP="007D5F63">
            <w:pPr>
              <w:spacing w:line="276" w:lineRule="auto"/>
              <w:rPr>
                <w:color w:val="000000"/>
              </w:rPr>
            </w:pPr>
            <w:r w:rsidRPr="001C4632">
              <w:rPr>
                <w:color w:val="000000"/>
              </w:rPr>
              <w:t>Uwzględnienie strategii rozwoju przedszkoli, szkół i placówek w strategiach rozwoju samorządu</w:t>
            </w:r>
            <w:r w:rsidR="00E71469">
              <w:rPr>
                <w:color w:val="000000"/>
              </w:rPr>
              <w:t>.</w:t>
            </w:r>
            <w:r w:rsidRPr="001C4632">
              <w:rPr>
                <w:color w:val="000000"/>
              </w:rPr>
              <w:t xml:space="preserve"> </w:t>
            </w:r>
          </w:p>
        </w:tc>
        <w:tc>
          <w:tcPr>
            <w:tcW w:w="3474" w:type="dxa"/>
          </w:tcPr>
          <w:p w14:paraId="1946F76B" w14:textId="77777777" w:rsidR="007D5F63" w:rsidRDefault="007D5F63" w:rsidP="007D5F63">
            <w:pPr>
              <w:spacing w:before="120" w:after="120" w:line="276" w:lineRule="auto"/>
            </w:pPr>
            <w:r>
              <w:t>u</w:t>
            </w:r>
            <w:r w:rsidRPr="00180AF1">
              <w:t xml:space="preserve">stawa z dnia 8 marca 1990 r. o samorządzie gminnym </w:t>
            </w:r>
          </w:p>
          <w:p w14:paraId="528E8F66" w14:textId="77777777" w:rsidR="007D5F63" w:rsidRPr="001C4632" w:rsidRDefault="007D5F63" w:rsidP="007D5F63">
            <w:pPr>
              <w:spacing w:before="120" w:after="120" w:line="276" w:lineRule="auto"/>
            </w:pPr>
            <w:r w:rsidRPr="001C4632">
              <w:t xml:space="preserve">ustawa </w:t>
            </w:r>
            <w:r w:rsidRPr="00BC7620">
              <w:t>z dnia 5 czerwca 1998 r.</w:t>
            </w:r>
            <w:r>
              <w:t xml:space="preserve"> </w:t>
            </w:r>
            <w:r w:rsidRPr="001C4632">
              <w:t>o samorządzie powiatowym</w:t>
            </w:r>
          </w:p>
          <w:p w14:paraId="4220197E" w14:textId="77777777" w:rsidR="007D5F63" w:rsidRPr="001C4632" w:rsidRDefault="007D5F63" w:rsidP="007D5F63">
            <w:pPr>
              <w:spacing w:before="120" w:after="120" w:line="276" w:lineRule="auto"/>
            </w:pPr>
            <w:r w:rsidRPr="001C4632">
              <w:lastRenderedPageBreak/>
              <w:t xml:space="preserve">ustawa </w:t>
            </w:r>
            <w:r w:rsidRPr="00BC7620">
              <w:t>z dnia 5 czerwca 1998 r.</w:t>
            </w:r>
            <w:r>
              <w:t xml:space="preserve"> </w:t>
            </w:r>
            <w:r w:rsidRPr="001C4632">
              <w:t xml:space="preserve">o samorządzie wojewódzkim </w:t>
            </w:r>
          </w:p>
        </w:tc>
      </w:tr>
      <w:tr w:rsidR="007D5F63" w:rsidRPr="001C4632" w14:paraId="3EF6F185" w14:textId="77777777" w:rsidTr="007673E2">
        <w:tc>
          <w:tcPr>
            <w:tcW w:w="824" w:type="dxa"/>
          </w:tcPr>
          <w:p w14:paraId="6D3EA96D" w14:textId="77777777" w:rsidR="007D5F63" w:rsidRPr="001C4632" w:rsidRDefault="007D5F63" w:rsidP="007D5F63">
            <w:pPr>
              <w:spacing w:line="276" w:lineRule="auto"/>
            </w:pPr>
            <w:r w:rsidRPr="001C4632">
              <w:lastRenderedPageBreak/>
              <w:t>10.</w:t>
            </w:r>
          </w:p>
        </w:tc>
        <w:tc>
          <w:tcPr>
            <w:tcW w:w="4769" w:type="dxa"/>
          </w:tcPr>
          <w:p w14:paraId="17F69ACF" w14:textId="77777777" w:rsidR="007D5F63" w:rsidRPr="001C4632" w:rsidRDefault="007D5F63" w:rsidP="007D5F63">
            <w:pPr>
              <w:spacing w:line="276" w:lineRule="auto"/>
              <w:rPr>
                <w:color w:val="000000"/>
              </w:rPr>
            </w:pPr>
            <w:r w:rsidRPr="001C4632">
              <w:rPr>
                <w:color w:val="000000"/>
              </w:rPr>
              <w:t>Umocowanie CDR w systemie prawnym– uregulowanie – we współpracy z MZ ora z MRPiPS - roli, zadań, zasad działania i form pracy, w tym współpracy z podmiotami działającymi</w:t>
            </w:r>
            <w:r w:rsidR="00EA3AEC">
              <w:rPr>
                <w:color w:val="000000"/>
              </w:rPr>
              <w:t xml:space="preserve"> </w:t>
            </w:r>
            <w:r w:rsidRPr="001C4632">
              <w:rPr>
                <w:color w:val="000000"/>
              </w:rPr>
              <w:t>w różnych sektorach, finansowania i zatrudniania specjalistów oraz wykonywania międzyresortowych zadań wraz z przepisami regulującymi powstawanie nowych CDR oraz przekształcanie już istniejących instytucji w CDR</w:t>
            </w:r>
            <w:r w:rsidR="00E71469">
              <w:rPr>
                <w:color w:val="000000"/>
              </w:rPr>
              <w:t>.</w:t>
            </w:r>
          </w:p>
        </w:tc>
        <w:tc>
          <w:tcPr>
            <w:tcW w:w="3474" w:type="dxa"/>
          </w:tcPr>
          <w:p w14:paraId="6A9DB35D" w14:textId="77777777" w:rsidR="007D5F63" w:rsidRPr="001C4632" w:rsidRDefault="00221DC0" w:rsidP="00993DE8">
            <w:pPr>
              <w:spacing w:line="276" w:lineRule="auto"/>
            </w:pPr>
            <w:r>
              <w:t>UCDR</w:t>
            </w:r>
          </w:p>
        </w:tc>
      </w:tr>
      <w:tr w:rsidR="007D5F63" w:rsidRPr="001C4632" w14:paraId="17965451" w14:textId="77777777" w:rsidTr="007673E2">
        <w:tc>
          <w:tcPr>
            <w:tcW w:w="824" w:type="dxa"/>
          </w:tcPr>
          <w:p w14:paraId="229C4306" w14:textId="77777777" w:rsidR="007D5F63" w:rsidRPr="001C4632" w:rsidRDefault="007D5F63" w:rsidP="007D5F63">
            <w:pPr>
              <w:spacing w:line="276" w:lineRule="auto"/>
            </w:pPr>
            <w:r w:rsidRPr="001C4632">
              <w:t>11.</w:t>
            </w:r>
          </w:p>
        </w:tc>
        <w:tc>
          <w:tcPr>
            <w:tcW w:w="4769" w:type="dxa"/>
          </w:tcPr>
          <w:p w14:paraId="5FC41080" w14:textId="77777777" w:rsidR="007D5F63" w:rsidRPr="001C4632" w:rsidRDefault="007D5F63" w:rsidP="007D5F63">
            <w:pPr>
              <w:spacing w:line="276" w:lineRule="auto"/>
              <w:rPr>
                <w:color w:val="000000"/>
              </w:rPr>
            </w:pPr>
            <w:r w:rsidRPr="001C4632">
              <w:rPr>
                <w:color w:val="000000"/>
              </w:rPr>
              <w:t xml:space="preserve">Uregulowanie roli i zadań SCWEW i </w:t>
            </w:r>
            <w:r w:rsidR="00814512">
              <w:rPr>
                <w:color w:val="000000"/>
              </w:rPr>
              <w:t>CK</w:t>
            </w:r>
            <w:r w:rsidRPr="001C4632">
              <w:rPr>
                <w:color w:val="000000"/>
              </w:rPr>
              <w:t xml:space="preserve"> wraz z określeniem zasad monitorowania jakości oferowanych przez nie usług oraz finansowania, przyznawania akredytacji i powstawania nowych placówek</w:t>
            </w:r>
            <w:r w:rsidR="00E71469">
              <w:rPr>
                <w:color w:val="000000"/>
              </w:rPr>
              <w:t>.</w:t>
            </w:r>
          </w:p>
        </w:tc>
        <w:tc>
          <w:tcPr>
            <w:tcW w:w="3474" w:type="dxa"/>
          </w:tcPr>
          <w:p w14:paraId="7FB9D7BC" w14:textId="77777777" w:rsidR="007D5F63" w:rsidRPr="001C4632" w:rsidRDefault="007D5F63" w:rsidP="007D5F63">
            <w:pPr>
              <w:spacing w:line="276" w:lineRule="auto"/>
            </w:pPr>
            <w:r w:rsidRPr="001C4632">
              <w:t>UWDU oraz rozporządzenie wykonawcze wydane na  podstawie</w:t>
            </w:r>
            <w:r>
              <w:t xml:space="preserve"> tej ustawy</w:t>
            </w:r>
          </w:p>
        </w:tc>
      </w:tr>
      <w:tr w:rsidR="007D5F63" w:rsidRPr="001C4632" w14:paraId="7CD76A71" w14:textId="77777777" w:rsidTr="007673E2">
        <w:tc>
          <w:tcPr>
            <w:tcW w:w="824" w:type="dxa"/>
          </w:tcPr>
          <w:p w14:paraId="7D2D5534" w14:textId="77777777" w:rsidR="007D5F63" w:rsidRPr="001C4632" w:rsidRDefault="007D5F63" w:rsidP="007D5F63">
            <w:pPr>
              <w:spacing w:line="276" w:lineRule="auto"/>
            </w:pPr>
            <w:r w:rsidRPr="001C4632">
              <w:t>12.</w:t>
            </w:r>
          </w:p>
        </w:tc>
        <w:tc>
          <w:tcPr>
            <w:tcW w:w="4769" w:type="dxa"/>
          </w:tcPr>
          <w:p w14:paraId="4F2AAB6B" w14:textId="77777777" w:rsidR="007D5F63" w:rsidRPr="001C4632" w:rsidRDefault="007D5F63" w:rsidP="007D5F63">
            <w:pPr>
              <w:spacing w:line="276" w:lineRule="auto"/>
              <w:rPr>
                <w:color w:val="000000"/>
              </w:rPr>
            </w:pPr>
            <w:r w:rsidRPr="001C4632">
              <w:t xml:space="preserve">Zobowiązanie do zapewnienia przez bibliotekę szkolną rozwiązań umożliwiających korzystanie ze zbiorów uczniom z różnymi potrzebami w zakresie dostępu do informacji. </w:t>
            </w:r>
          </w:p>
        </w:tc>
        <w:tc>
          <w:tcPr>
            <w:tcW w:w="3474" w:type="dxa"/>
          </w:tcPr>
          <w:p w14:paraId="32FF07B5" w14:textId="77777777" w:rsidR="007D5F63" w:rsidRPr="001C4632" w:rsidRDefault="007D5F63">
            <w:pPr>
              <w:spacing w:line="276" w:lineRule="auto"/>
            </w:pPr>
            <w:r w:rsidRPr="001C4632">
              <w:t xml:space="preserve">art. 22aj USO </w:t>
            </w:r>
            <w:r w:rsidR="001B3833">
              <w:t>albo regulacje w</w:t>
            </w:r>
            <w:r w:rsidR="001B3833" w:rsidRPr="001C4632">
              <w:t xml:space="preserve"> </w:t>
            </w:r>
            <w:r w:rsidRPr="001C4632">
              <w:t>UWDU</w:t>
            </w:r>
          </w:p>
        </w:tc>
      </w:tr>
    </w:tbl>
    <w:p w14:paraId="6F1B5A06" w14:textId="77777777" w:rsidR="001C4632" w:rsidRPr="001C4632" w:rsidRDefault="00FB617C" w:rsidP="00B467C0">
      <w:pPr>
        <w:pStyle w:val="Nagwek5"/>
      </w:pPr>
      <w:r>
        <w:t>Główne d</w:t>
      </w:r>
      <w:r w:rsidR="001C4632" w:rsidRPr="001C4632">
        <w:t xml:space="preserve">ziałania wdrożeniowe - struktury i </w:t>
      </w:r>
      <w:r w:rsidR="00814512">
        <w:t>procesy</w:t>
      </w:r>
    </w:p>
    <w:tbl>
      <w:tblPr>
        <w:tblStyle w:val="Tabela-Siatka"/>
        <w:tblW w:w="0" w:type="auto"/>
        <w:tblLook w:val="04A0" w:firstRow="1" w:lastRow="0" w:firstColumn="1" w:lastColumn="0" w:noHBand="0" w:noVBand="1"/>
      </w:tblPr>
      <w:tblGrid>
        <w:gridCol w:w="528"/>
        <w:gridCol w:w="3535"/>
        <w:gridCol w:w="2259"/>
        <w:gridCol w:w="2740"/>
      </w:tblGrid>
      <w:tr w:rsidR="008E3BDF" w:rsidRPr="001C4632" w14:paraId="3A35ACC2" w14:textId="77777777" w:rsidTr="007673E2">
        <w:tc>
          <w:tcPr>
            <w:tcW w:w="528" w:type="dxa"/>
            <w:shd w:val="clear" w:color="auto" w:fill="F2F2F2" w:themeFill="background1" w:themeFillShade="F2"/>
            <w:vAlign w:val="center"/>
          </w:tcPr>
          <w:p w14:paraId="07598474" w14:textId="77777777" w:rsidR="001C4632" w:rsidRPr="001C4632" w:rsidRDefault="001C4632" w:rsidP="00971A79">
            <w:pPr>
              <w:spacing w:before="120" w:after="120" w:line="276" w:lineRule="auto"/>
              <w:jc w:val="center"/>
              <w:rPr>
                <w:b/>
              </w:rPr>
            </w:pPr>
            <w:r w:rsidRPr="001C4632">
              <w:rPr>
                <w:b/>
              </w:rPr>
              <w:t xml:space="preserve">Lp. </w:t>
            </w:r>
          </w:p>
        </w:tc>
        <w:tc>
          <w:tcPr>
            <w:tcW w:w="3535" w:type="dxa"/>
            <w:shd w:val="clear" w:color="auto" w:fill="F2F2F2" w:themeFill="background1" w:themeFillShade="F2"/>
            <w:vAlign w:val="center"/>
          </w:tcPr>
          <w:p w14:paraId="103B1BC1" w14:textId="77777777" w:rsidR="001C4632" w:rsidRPr="001C4632" w:rsidRDefault="001C4632" w:rsidP="00971A79">
            <w:pPr>
              <w:spacing w:before="120" w:after="120" w:line="276" w:lineRule="auto"/>
              <w:jc w:val="center"/>
              <w:rPr>
                <w:b/>
              </w:rPr>
            </w:pPr>
            <w:r w:rsidRPr="001C4632">
              <w:rPr>
                <w:b/>
              </w:rPr>
              <w:t>Działanie</w:t>
            </w:r>
          </w:p>
        </w:tc>
        <w:tc>
          <w:tcPr>
            <w:tcW w:w="2259" w:type="dxa"/>
            <w:shd w:val="clear" w:color="auto" w:fill="F2F2F2" w:themeFill="background1" w:themeFillShade="F2"/>
            <w:vAlign w:val="center"/>
          </w:tcPr>
          <w:p w14:paraId="46A464C6" w14:textId="77777777" w:rsidR="001C4632" w:rsidRPr="001C4632" w:rsidRDefault="001C4632" w:rsidP="00971A79">
            <w:pPr>
              <w:spacing w:before="120" w:after="120" w:line="276" w:lineRule="auto"/>
              <w:jc w:val="center"/>
              <w:rPr>
                <w:b/>
              </w:rPr>
            </w:pPr>
            <w:r w:rsidRPr="001C4632">
              <w:rPr>
                <w:b/>
              </w:rPr>
              <w:t>Działania realizowane</w:t>
            </w:r>
          </w:p>
        </w:tc>
        <w:tc>
          <w:tcPr>
            <w:tcW w:w="2740" w:type="dxa"/>
            <w:shd w:val="clear" w:color="auto" w:fill="F2F2F2" w:themeFill="background1" w:themeFillShade="F2"/>
            <w:vAlign w:val="center"/>
          </w:tcPr>
          <w:p w14:paraId="2BBAD978" w14:textId="77777777" w:rsidR="001C4632" w:rsidRPr="001C4632" w:rsidRDefault="001C4632" w:rsidP="00971A79">
            <w:pPr>
              <w:spacing w:before="120" w:after="120" w:line="276" w:lineRule="auto"/>
              <w:jc w:val="center"/>
              <w:rPr>
                <w:b/>
              </w:rPr>
            </w:pPr>
            <w:r w:rsidRPr="001C4632">
              <w:rPr>
                <w:b/>
              </w:rPr>
              <w:t>Działania planowane do realizacji</w:t>
            </w:r>
          </w:p>
        </w:tc>
      </w:tr>
      <w:tr w:rsidR="008E3BDF" w:rsidRPr="001C4632" w14:paraId="4971D5AF" w14:textId="77777777" w:rsidTr="00FD3A14">
        <w:tc>
          <w:tcPr>
            <w:tcW w:w="528" w:type="dxa"/>
          </w:tcPr>
          <w:p w14:paraId="383151FD" w14:textId="77777777" w:rsidR="001C4632" w:rsidRPr="001C4632" w:rsidRDefault="001C4632" w:rsidP="00971A79">
            <w:pPr>
              <w:spacing w:before="120" w:after="120" w:line="276" w:lineRule="auto"/>
            </w:pPr>
            <w:r w:rsidRPr="001C4632">
              <w:t xml:space="preserve">1. </w:t>
            </w:r>
          </w:p>
        </w:tc>
        <w:tc>
          <w:tcPr>
            <w:tcW w:w="3535" w:type="dxa"/>
          </w:tcPr>
          <w:p w14:paraId="572323A3" w14:textId="77777777" w:rsidR="001C4632" w:rsidRPr="001C4632" w:rsidRDefault="0067199E" w:rsidP="00971A79">
            <w:pPr>
              <w:spacing w:before="120" w:after="120" w:line="276" w:lineRule="auto"/>
              <w:rPr>
                <w:color w:val="000000"/>
              </w:rPr>
            </w:pPr>
            <w:r>
              <w:rPr>
                <w:color w:val="000000"/>
              </w:rPr>
              <w:t>Ujęcie zagadnień związanych ze zwiększaniem dostępności procesu kształcenia/ jednostek systemu oświaty w strategiach rozwoju samorządów</w:t>
            </w:r>
          </w:p>
        </w:tc>
        <w:tc>
          <w:tcPr>
            <w:tcW w:w="2259" w:type="dxa"/>
          </w:tcPr>
          <w:p w14:paraId="7A1AFE0D" w14:textId="77777777" w:rsidR="001C4632" w:rsidRPr="007673E2" w:rsidRDefault="001C4632" w:rsidP="00971A79">
            <w:pPr>
              <w:spacing w:before="120" w:after="120" w:line="276" w:lineRule="auto"/>
            </w:pPr>
            <w:r w:rsidRPr="001C4632">
              <w:t xml:space="preserve">Projekt </w:t>
            </w:r>
            <w:r w:rsidR="00521E71">
              <w:t>PO</w:t>
            </w:r>
            <w:r w:rsidR="00363106">
              <w:t> </w:t>
            </w:r>
            <w:r w:rsidR="00521E71">
              <w:t>WER pn. „</w:t>
            </w:r>
            <w:r w:rsidR="00521E71" w:rsidRPr="00521E71">
              <w:t>Wsparcie kadry jednostek samorządu terytorialnego w zarządzaniu oświatą ukierunkowanym na rozwój szkół i kompetencji kluczowych uczniów</w:t>
            </w:r>
            <w:r w:rsidR="00521E71">
              <w:t>”</w:t>
            </w:r>
            <w:r w:rsidRPr="001C4632">
              <w:t xml:space="preserve"> </w:t>
            </w:r>
            <w:r w:rsidR="00E8323F">
              <w:rPr>
                <w:color w:val="000000"/>
              </w:rPr>
              <w:t>(etap I i II).</w:t>
            </w:r>
          </w:p>
          <w:p w14:paraId="789130C1" w14:textId="77777777" w:rsidR="00253342" w:rsidRDefault="00253342" w:rsidP="00971A79">
            <w:pPr>
              <w:spacing w:before="120" w:after="120" w:line="276" w:lineRule="auto"/>
            </w:pPr>
            <w:r>
              <w:rPr>
                <w:color w:val="000000"/>
              </w:rPr>
              <w:t xml:space="preserve">Okres realizacji: </w:t>
            </w:r>
            <w:r w:rsidR="00A87DC0">
              <w:rPr>
                <w:color w:val="000000"/>
              </w:rPr>
              <w:t>01.04.2020 – 30.11.2020</w:t>
            </w:r>
          </w:p>
          <w:p w14:paraId="75085C03" w14:textId="77777777" w:rsidR="000422C3" w:rsidRDefault="004713C8" w:rsidP="00971A79">
            <w:pPr>
              <w:spacing w:before="120" w:after="120" w:line="276" w:lineRule="auto"/>
            </w:pPr>
            <w:r>
              <w:lastRenderedPageBreak/>
              <w:t>Realizator ORE</w:t>
            </w:r>
            <w:r w:rsidR="00B13F11">
              <w:t xml:space="preserve"> </w:t>
            </w:r>
            <w:r>
              <w:t>w partnerstwie ze Związkiem Powiatów Polskich</w:t>
            </w:r>
            <w:r w:rsidR="000422C3">
              <w:t>.</w:t>
            </w:r>
          </w:p>
          <w:p w14:paraId="5CBEE1B0" w14:textId="77777777" w:rsidR="004713C8" w:rsidRPr="001C4632" w:rsidRDefault="00814512" w:rsidP="00971A79">
            <w:pPr>
              <w:spacing w:before="120" w:after="120" w:line="276" w:lineRule="auto"/>
            </w:pPr>
            <w:r>
              <w:t>P</w:t>
            </w:r>
            <w:r w:rsidR="000422C3" w:rsidRPr="000422C3">
              <w:t>rojekty konkursowe (konkurs: numer POWR. 02.10.00-IP.02-00-002/17 </w:t>
            </w:r>
            <w:r w:rsidR="000422C3" w:rsidRPr="000422C3">
              <w:rPr>
                <w:i/>
                <w:iCs/>
              </w:rPr>
              <w:t xml:space="preserve"> "Szkolenie i doradztwo dotyczące rozwijania kompetencji kluczowych uczniów niezbędnych do poruszania się na rynku pracy dla przedstawicieli jednostek samorządu terytorialnego (JST)</w:t>
            </w:r>
          </w:p>
        </w:tc>
        <w:tc>
          <w:tcPr>
            <w:tcW w:w="2740" w:type="dxa"/>
          </w:tcPr>
          <w:p w14:paraId="21E50DDB" w14:textId="77777777" w:rsidR="00B91C67" w:rsidRDefault="00B91C67" w:rsidP="00971A79">
            <w:pPr>
              <w:spacing w:before="120" w:after="120" w:line="276" w:lineRule="auto"/>
            </w:pPr>
            <w:r>
              <w:lastRenderedPageBreak/>
              <w:t xml:space="preserve">Szkolenia dla pracowników JST w zakresie opracowywania </w:t>
            </w:r>
            <w:r w:rsidRPr="00B91C67">
              <w:t>lokalnych planów rozwoju oświaty oraz wspomagania szkół</w:t>
            </w:r>
            <w:r>
              <w:t>.</w:t>
            </w:r>
          </w:p>
          <w:p w14:paraId="6B515A21" w14:textId="77777777" w:rsidR="001C4632" w:rsidRDefault="000422C3" w:rsidP="00971A79">
            <w:pPr>
              <w:spacing w:before="120" w:after="120" w:line="276" w:lineRule="auto"/>
            </w:pPr>
            <w:r>
              <w:t xml:space="preserve">Opracowanie </w:t>
            </w:r>
            <w:r w:rsidRPr="000422C3">
              <w:t xml:space="preserve">lokalnych planów rozwoju oświaty oraz wspomagania szkół w zakresie kompetencji kluczowych dla jednostek </w:t>
            </w:r>
            <w:r w:rsidRPr="000422C3">
              <w:lastRenderedPageBreak/>
              <w:t>samorządu terytorialnego</w:t>
            </w:r>
            <w:r w:rsidR="00E8323F">
              <w:rPr>
                <w:rStyle w:val="Odwoanieprzypisudolnego"/>
              </w:rPr>
              <w:footnoteReference w:id="90"/>
            </w:r>
            <w:r>
              <w:t>.</w:t>
            </w:r>
          </w:p>
          <w:p w14:paraId="2AFBA072" w14:textId="77777777" w:rsidR="000422C3" w:rsidRDefault="000422C3">
            <w:pPr>
              <w:spacing w:before="120" w:after="120" w:line="276" w:lineRule="auto"/>
            </w:pPr>
            <w:r>
              <w:t xml:space="preserve">Opracowanie </w:t>
            </w:r>
            <w:r w:rsidRPr="000422C3">
              <w:t>harmonogram</w:t>
            </w:r>
            <w:r>
              <w:t>ów</w:t>
            </w:r>
            <w:r w:rsidRPr="000422C3">
              <w:t xml:space="preserve"> działań związanych z wdrożeniem w podległych szkołach i placówkach procesowego wspomagania</w:t>
            </w:r>
            <w:r>
              <w:rPr>
                <w:rStyle w:val="Odwoanieprzypisudolnego"/>
              </w:rPr>
              <w:footnoteReference w:id="91"/>
            </w:r>
            <w:r w:rsidR="00E8323F">
              <w:t>.</w:t>
            </w:r>
          </w:p>
          <w:p w14:paraId="12470404" w14:textId="77777777" w:rsidR="00E8323F" w:rsidRPr="001C4632" w:rsidRDefault="00E8323F">
            <w:pPr>
              <w:spacing w:before="120" w:after="120" w:line="276" w:lineRule="auto"/>
            </w:pPr>
            <w:r>
              <w:t>O</w:t>
            </w:r>
            <w:r w:rsidRPr="00E8323F">
              <w:t>cen</w:t>
            </w:r>
            <w:r>
              <w:t>a</w:t>
            </w:r>
            <w:r w:rsidRPr="00E8323F">
              <w:t xml:space="preserve"> przygotowywanych przez </w:t>
            </w:r>
            <w:r>
              <w:t>JST</w:t>
            </w:r>
            <w:r w:rsidRPr="00E8323F">
              <w:t xml:space="preserve"> w projektach konkursowych lokalnych planów rozwoju oświaty oraz wspomagania szkół w zakresie kompetencji kluczowych, wsparci</w:t>
            </w:r>
            <w:r>
              <w:t>e</w:t>
            </w:r>
            <w:r w:rsidRPr="00E8323F">
              <w:t xml:space="preserve"> we wdrożeniu (doradztwo w formie sieci współpracy) oraz </w:t>
            </w:r>
            <w:r>
              <w:t>identyfikowanie</w:t>
            </w:r>
            <w:r w:rsidRPr="00E8323F">
              <w:t xml:space="preserve"> przykładów dobrych praktyk (w zakresie tworzenia i wdrażania planów strategicznych)</w:t>
            </w:r>
            <w:r>
              <w:rPr>
                <w:rStyle w:val="Odwoanieprzypisudolnego"/>
              </w:rPr>
              <w:footnoteReference w:id="92"/>
            </w:r>
            <w:r w:rsidRPr="00E8323F">
              <w:t>.</w:t>
            </w:r>
          </w:p>
        </w:tc>
      </w:tr>
      <w:tr w:rsidR="008E3BDF" w:rsidRPr="001C4632" w14:paraId="48E6F9FE" w14:textId="77777777" w:rsidTr="007673E2">
        <w:tc>
          <w:tcPr>
            <w:tcW w:w="528" w:type="dxa"/>
            <w:vMerge w:val="restart"/>
          </w:tcPr>
          <w:p w14:paraId="2F1F7850" w14:textId="77777777" w:rsidR="001C4632" w:rsidRPr="001C4632" w:rsidRDefault="001C4632" w:rsidP="00971A79">
            <w:pPr>
              <w:spacing w:before="120" w:after="120" w:line="276" w:lineRule="auto"/>
            </w:pPr>
            <w:r w:rsidRPr="001C4632">
              <w:lastRenderedPageBreak/>
              <w:t>2.</w:t>
            </w:r>
          </w:p>
        </w:tc>
        <w:tc>
          <w:tcPr>
            <w:tcW w:w="3535" w:type="dxa"/>
            <w:vMerge w:val="restart"/>
          </w:tcPr>
          <w:p w14:paraId="65575174" w14:textId="77777777" w:rsidR="001C4632" w:rsidRPr="001C4632" w:rsidRDefault="001C4632" w:rsidP="00971A79">
            <w:pPr>
              <w:spacing w:before="120" w:after="120" w:line="276" w:lineRule="auto"/>
            </w:pPr>
            <w:r w:rsidRPr="001C4632">
              <w:rPr>
                <w:color w:val="000000"/>
              </w:rPr>
              <w:t>Likwidowanie barier w</w:t>
            </w:r>
            <w:r w:rsidR="00521E71">
              <w:rPr>
                <w:color w:val="000000"/>
              </w:rPr>
              <w:t> </w:t>
            </w:r>
            <w:r w:rsidRPr="001C4632">
              <w:rPr>
                <w:color w:val="000000"/>
              </w:rPr>
              <w:t>zakresie dostępności przedszkoli i szkół we wszystkich trzech wymiarach (PSF)</w:t>
            </w:r>
          </w:p>
        </w:tc>
        <w:tc>
          <w:tcPr>
            <w:tcW w:w="2259" w:type="dxa"/>
          </w:tcPr>
          <w:p w14:paraId="61DCB86A" w14:textId="77777777" w:rsidR="001C4632" w:rsidRPr="001C4632" w:rsidRDefault="001C4632" w:rsidP="00971A79">
            <w:pPr>
              <w:spacing w:before="120" w:after="120" w:line="276" w:lineRule="auto"/>
            </w:pPr>
            <w:r w:rsidRPr="001C4632">
              <w:t xml:space="preserve">Projekt </w:t>
            </w:r>
            <w:r w:rsidR="00521E71">
              <w:t xml:space="preserve">POWER </w:t>
            </w:r>
            <w:r w:rsidRPr="001C4632">
              <w:t xml:space="preserve">pn. „Przestrzeń </w:t>
            </w:r>
            <w:r w:rsidR="0067115E">
              <w:t>D</w:t>
            </w:r>
            <w:r w:rsidRPr="001C4632">
              <w:t xml:space="preserve">ostępnej </w:t>
            </w:r>
            <w:r w:rsidR="0067115E">
              <w:t>S</w:t>
            </w:r>
            <w:r w:rsidRPr="001C4632">
              <w:t>zkoły”</w:t>
            </w:r>
            <w:r w:rsidR="00E82BA9">
              <w:t>.</w:t>
            </w:r>
            <w:r w:rsidRPr="001C4632">
              <w:t xml:space="preserve"> </w:t>
            </w:r>
          </w:p>
          <w:p w14:paraId="6B9B9C36" w14:textId="77777777" w:rsidR="001C4632" w:rsidRPr="001C4632" w:rsidRDefault="001C4632" w:rsidP="00971A79">
            <w:pPr>
              <w:spacing w:before="120" w:after="120" w:line="276" w:lineRule="auto"/>
            </w:pPr>
            <w:r w:rsidRPr="001C4632">
              <w:t>Obejmuje opracowanie i pilotaż</w:t>
            </w:r>
            <w:r w:rsidR="00EA3AEC">
              <w:t xml:space="preserve"> </w:t>
            </w:r>
            <w:r w:rsidRPr="001C4632">
              <w:t xml:space="preserve">w szkołach podstawowych </w:t>
            </w:r>
            <w:r w:rsidRPr="001C4632">
              <w:lastRenderedPageBreak/>
              <w:t xml:space="preserve">„Modelu Dostępnej Szkoły” oraz jego pilotażu. Zakłada się poprawę dostępności 150 szkół. </w:t>
            </w:r>
          </w:p>
          <w:p w14:paraId="4BC4BE6D" w14:textId="77777777" w:rsidR="001C4632" w:rsidRDefault="001C4632" w:rsidP="00971A79">
            <w:pPr>
              <w:spacing w:before="120" w:after="120" w:line="276" w:lineRule="auto"/>
            </w:pPr>
            <w:r w:rsidRPr="001C4632">
              <w:t xml:space="preserve">Okres realizacji: </w:t>
            </w:r>
            <w:r w:rsidR="00363106">
              <w:t>do końca roku 2023</w:t>
            </w:r>
            <w:r w:rsidR="00E82BA9">
              <w:t>.</w:t>
            </w:r>
          </w:p>
          <w:p w14:paraId="55CA2A59" w14:textId="77777777" w:rsidR="004713C8" w:rsidRPr="001C4632" w:rsidRDefault="004713C8" w:rsidP="00971A79">
            <w:pPr>
              <w:spacing w:before="120" w:after="120" w:line="276" w:lineRule="auto"/>
            </w:pPr>
            <w:r>
              <w:t>Realizator: MFiPR</w:t>
            </w:r>
            <w:r w:rsidR="00E82BA9">
              <w:t>.</w:t>
            </w:r>
          </w:p>
        </w:tc>
        <w:tc>
          <w:tcPr>
            <w:tcW w:w="2740" w:type="dxa"/>
          </w:tcPr>
          <w:p w14:paraId="47C76E80" w14:textId="77777777" w:rsidR="001C4632" w:rsidRPr="001C4632" w:rsidRDefault="001C4632" w:rsidP="0067115E">
            <w:pPr>
              <w:spacing w:before="120" w:after="120" w:line="276" w:lineRule="auto"/>
            </w:pPr>
            <w:r w:rsidRPr="001C4632">
              <w:lastRenderedPageBreak/>
              <w:t xml:space="preserve">Kontynuacja działań w </w:t>
            </w:r>
            <w:r w:rsidR="0067115E">
              <w:t xml:space="preserve">NPF </w:t>
            </w:r>
            <w:r w:rsidRPr="001C4632">
              <w:t xml:space="preserve">UE: skalowanie standardów dostępnej szkoły na inne poziomy edukacyjne </w:t>
            </w:r>
          </w:p>
        </w:tc>
      </w:tr>
      <w:tr w:rsidR="008E3BDF" w:rsidRPr="001C4632" w14:paraId="1E1D10DE" w14:textId="77777777" w:rsidTr="007673E2">
        <w:tc>
          <w:tcPr>
            <w:tcW w:w="528" w:type="dxa"/>
            <w:vMerge/>
          </w:tcPr>
          <w:p w14:paraId="601168C7" w14:textId="77777777" w:rsidR="001C4632" w:rsidRPr="001C4632" w:rsidRDefault="001C4632" w:rsidP="00971A79">
            <w:pPr>
              <w:spacing w:before="120" w:after="120" w:line="276" w:lineRule="auto"/>
            </w:pPr>
          </w:p>
        </w:tc>
        <w:tc>
          <w:tcPr>
            <w:tcW w:w="3535" w:type="dxa"/>
            <w:vMerge/>
          </w:tcPr>
          <w:p w14:paraId="16ED7C87" w14:textId="77777777" w:rsidR="001C4632" w:rsidRPr="001C4632" w:rsidRDefault="001C4632" w:rsidP="00971A79">
            <w:pPr>
              <w:spacing w:before="120" w:after="120" w:line="276" w:lineRule="auto"/>
              <w:rPr>
                <w:color w:val="000000"/>
              </w:rPr>
            </w:pPr>
          </w:p>
        </w:tc>
        <w:tc>
          <w:tcPr>
            <w:tcW w:w="2259" w:type="dxa"/>
          </w:tcPr>
          <w:p w14:paraId="2FCEFF8A" w14:textId="77777777" w:rsidR="00521E71" w:rsidRDefault="00521E71" w:rsidP="00971A79">
            <w:pPr>
              <w:spacing w:before="120" w:after="120" w:line="276" w:lineRule="auto"/>
              <w:rPr>
                <w:color w:val="000000"/>
              </w:rPr>
            </w:pPr>
            <w:r>
              <w:rPr>
                <w:color w:val="000000"/>
              </w:rPr>
              <w:t xml:space="preserve">Projekt </w:t>
            </w:r>
            <w:r w:rsidR="008F3A09">
              <w:rPr>
                <w:color w:val="000000"/>
              </w:rPr>
              <w:t xml:space="preserve">konkursowy </w:t>
            </w:r>
            <w:r>
              <w:rPr>
                <w:color w:val="000000"/>
              </w:rPr>
              <w:t xml:space="preserve">POWER </w:t>
            </w:r>
            <w:r w:rsidR="008F3A09">
              <w:rPr>
                <w:color w:val="000000"/>
              </w:rPr>
              <w:t>pn. „Kadry dla edukacji włączającej”</w:t>
            </w:r>
            <w:r w:rsidR="00E82BA9">
              <w:rPr>
                <w:rStyle w:val="Odwoanieprzypisudolnego"/>
                <w:color w:val="000000"/>
              </w:rPr>
              <w:footnoteReference w:id="93"/>
            </w:r>
            <w:r w:rsidR="00E82BA9">
              <w:rPr>
                <w:color w:val="000000"/>
              </w:rPr>
              <w:t>.</w:t>
            </w:r>
          </w:p>
          <w:p w14:paraId="332E2953" w14:textId="77777777" w:rsidR="001C4632" w:rsidRDefault="001C4632" w:rsidP="00971A79">
            <w:pPr>
              <w:spacing w:before="120" w:after="120" w:line="276" w:lineRule="auto"/>
              <w:rPr>
                <w:color w:val="000000"/>
              </w:rPr>
            </w:pPr>
            <w:r w:rsidRPr="001C4632">
              <w:rPr>
                <w:color w:val="000000"/>
              </w:rPr>
              <w:t>Szkolenia w zakresie: uwarunkowań dostępności procesu-nauczania się</w:t>
            </w:r>
            <w:r w:rsidR="00E82BA9">
              <w:rPr>
                <w:color w:val="000000"/>
              </w:rPr>
              <w:t xml:space="preserve"> oraz</w:t>
            </w:r>
            <w:r w:rsidRPr="001C4632">
              <w:rPr>
                <w:color w:val="000000"/>
              </w:rPr>
              <w:t xml:space="preserve"> założeń edukacji o wysokiej jakości dla wszystkich i sposobów ich realizacji w praktyce dla kadr zarządzających, nauczycieli, specjalistów</w:t>
            </w:r>
            <w:r w:rsidR="00E82BA9">
              <w:rPr>
                <w:color w:val="000000"/>
              </w:rPr>
              <w:t>.</w:t>
            </w:r>
          </w:p>
          <w:p w14:paraId="0CF426FA" w14:textId="77777777" w:rsidR="00521E71" w:rsidRDefault="00E82BA9" w:rsidP="00971A79">
            <w:pPr>
              <w:spacing w:before="120" w:after="120" w:line="276" w:lineRule="auto"/>
              <w:rPr>
                <w:color w:val="000000"/>
              </w:rPr>
            </w:pPr>
            <w:r>
              <w:rPr>
                <w:color w:val="000000"/>
              </w:rPr>
              <w:t>Projektowany o</w:t>
            </w:r>
            <w:r w:rsidR="00521E71" w:rsidRPr="00521E71">
              <w:rPr>
                <w:color w:val="000000"/>
              </w:rPr>
              <w:t xml:space="preserve">kres realizacji: </w:t>
            </w:r>
            <w:r>
              <w:rPr>
                <w:color w:val="000000"/>
              </w:rPr>
              <w:t>II kwartał 2021 – IV kwartał 2022.</w:t>
            </w:r>
          </w:p>
          <w:p w14:paraId="0D8805C9" w14:textId="77777777" w:rsidR="004713C8" w:rsidRPr="001C4632" w:rsidRDefault="00E82BA9">
            <w:pPr>
              <w:spacing w:before="120" w:after="120" w:line="276" w:lineRule="auto"/>
            </w:pPr>
            <w:r>
              <w:rPr>
                <w:color w:val="000000"/>
              </w:rPr>
              <w:t>Proponowany r</w:t>
            </w:r>
            <w:r w:rsidR="004713C8">
              <w:rPr>
                <w:color w:val="000000"/>
              </w:rPr>
              <w:t xml:space="preserve">ealizator: </w:t>
            </w:r>
            <w:r>
              <w:rPr>
                <w:color w:val="000000"/>
              </w:rPr>
              <w:t>4 PDN wyłonione w konkursie.</w:t>
            </w:r>
          </w:p>
        </w:tc>
        <w:tc>
          <w:tcPr>
            <w:tcW w:w="2740" w:type="dxa"/>
          </w:tcPr>
          <w:p w14:paraId="3652B601" w14:textId="77777777" w:rsidR="00E067D0" w:rsidRPr="001C4632" w:rsidRDefault="001C4632">
            <w:pPr>
              <w:spacing w:before="120" w:after="120" w:line="276" w:lineRule="auto"/>
            </w:pPr>
            <w:r w:rsidRPr="001C4632">
              <w:t>Realizacja projektów wdrożeniowych w przedszkolach i szkołach, ukierunkowanych na tworzenie i rozwijanie dostępnego środowiska nauczania-uczenia się (programy regionalne i centralne)</w:t>
            </w:r>
            <w:r w:rsidR="0067115E">
              <w:t>.</w:t>
            </w:r>
          </w:p>
        </w:tc>
      </w:tr>
      <w:tr w:rsidR="008E3BDF" w:rsidRPr="001C4632" w14:paraId="0BBF775D" w14:textId="77777777" w:rsidTr="007673E2">
        <w:tc>
          <w:tcPr>
            <w:tcW w:w="528" w:type="dxa"/>
          </w:tcPr>
          <w:p w14:paraId="5C1CD995" w14:textId="77777777" w:rsidR="001C4632" w:rsidRPr="001C4632" w:rsidRDefault="001C4632" w:rsidP="00971A79">
            <w:pPr>
              <w:spacing w:before="120" w:after="120" w:line="276" w:lineRule="auto"/>
            </w:pPr>
            <w:r w:rsidRPr="001C4632">
              <w:lastRenderedPageBreak/>
              <w:t>3.</w:t>
            </w:r>
          </w:p>
        </w:tc>
        <w:tc>
          <w:tcPr>
            <w:tcW w:w="3535" w:type="dxa"/>
          </w:tcPr>
          <w:p w14:paraId="59D4072A" w14:textId="77777777" w:rsidR="001C4632" w:rsidRPr="001C4632" w:rsidRDefault="0067115E" w:rsidP="0067115E">
            <w:pPr>
              <w:spacing w:before="120" w:after="120" w:line="276" w:lineRule="auto"/>
            </w:pPr>
            <w:r>
              <w:t>Podnoszenie świadomości w zakresie założeń i celów edukacji włączającej (przede wszystkim w zakresie przejścia od podejścia medycznego do biopsychospołecznego)</w:t>
            </w:r>
          </w:p>
        </w:tc>
        <w:tc>
          <w:tcPr>
            <w:tcW w:w="2259" w:type="dxa"/>
          </w:tcPr>
          <w:p w14:paraId="3623AE86" w14:textId="77777777" w:rsidR="0067115E" w:rsidRDefault="0067115E" w:rsidP="0067115E">
            <w:pPr>
              <w:spacing w:before="120" w:after="120" w:line="276" w:lineRule="auto"/>
            </w:pPr>
            <w:r>
              <w:t>Kampania świadomościowa w mediach społecznościowych.</w:t>
            </w:r>
          </w:p>
          <w:p w14:paraId="11EB2379" w14:textId="77777777" w:rsidR="0067115E" w:rsidRDefault="0067115E" w:rsidP="0067115E">
            <w:pPr>
              <w:spacing w:before="120" w:after="120" w:line="276" w:lineRule="auto"/>
            </w:pPr>
            <w:r>
              <w:t>Realizator: MEN</w:t>
            </w:r>
          </w:p>
          <w:p w14:paraId="04BC95CE" w14:textId="77777777" w:rsidR="001C4632" w:rsidRPr="001C4632" w:rsidRDefault="0067115E" w:rsidP="0067115E">
            <w:pPr>
              <w:spacing w:before="120" w:after="120" w:line="276" w:lineRule="auto"/>
            </w:pPr>
            <w:r>
              <w:t>Okres realizacji</w:t>
            </w:r>
            <w:r w:rsidR="008E4B6D">
              <w:t>:</w:t>
            </w:r>
            <w:r>
              <w:t xml:space="preserve"> 2020-2021</w:t>
            </w:r>
            <w:r w:rsidR="008E4B6D">
              <w:t>.</w:t>
            </w:r>
            <w:r>
              <w:t xml:space="preserve"> </w:t>
            </w:r>
          </w:p>
        </w:tc>
        <w:tc>
          <w:tcPr>
            <w:tcW w:w="2740" w:type="dxa"/>
          </w:tcPr>
          <w:p w14:paraId="51CB9FD4" w14:textId="77777777" w:rsidR="001C4632" w:rsidRPr="001C4632" w:rsidRDefault="0067115E" w:rsidP="0067115E">
            <w:pPr>
              <w:spacing w:before="120" w:after="120" w:line="276" w:lineRule="auto"/>
            </w:pPr>
            <w:r>
              <w:t>Działania upowszechniające realizowane w ramach projektów POWER ora z projektów realizowanych w NPF UE</w:t>
            </w:r>
          </w:p>
        </w:tc>
      </w:tr>
      <w:tr w:rsidR="008E3BDF" w:rsidRPr="001C4632" w14:paraId="2640B722" w14:textId="77777777" w:rsidTr="007673E2">
        <w:tc>
          <w:tcPr>
            <w:tcW w:w="528" w:type="dxa"/>
          </w:tcPr>
          <w:p w14:paraId="4B52DB1D" w14:textId="77777777" w:rsidR="001C4632" w:rsidRPr="001C4632" w:rsidRDefault="001C4632" w:rsidP="00971A79">
            <w:pPr>
              <w:spacing w:before="120" w:after="120" w:line="276" w:lineRule="auto"/>
            </w:pPr>
            <w:r w:rsidRPr="001C4632">
              <w:t>4.</w:t>
            </w:r>
          </w:p>
        </w:tc>
        <w:tc>
          <w:tcPr>
            <w:tcW w:w="3535" w:type="dxa"/>
          </w:tcPr>
          <w:p w14:paraId="44ACC772" w14:textId="77777777" w:rsidR="001C4632" w:rsidRPr="001C4632" w:rsidRDefault="001C4632" w:rsidP="00E067D0">
            <w:pPr>
              <w:spacing w:before="120" w:after="120" w:line="276" w:lineRule="auto"/>
            </w:pPr>
            <w:r w:rsidRPr="001C4632">
              <w:rPr>
                <w:color w:val="000000"/>
              </w:rPr>
              <w:t>Zatrudnianie A</w:t>
            </w:r>
            <w:r w:rsidR="00E067D0">
              <w:rPr>
                <w:color w:val="000000"/>
              </w:rPr>
              <w:t>SPE</w:t>
            </w:r>
            <w:r w:rsidRPr="001C4632">
              <w:rPr>
                <w:color w:val="000000"/>
              </w:rPr>
              <w:t xml:space="preserve"> w przedszkolach i szkołach</w:t>
            </w:r>
            <w:r w:rsidR="0002571D">
              <w:rPr>
                <w:color w:val="000000"/>
              </w:rPr>
              <w:t>.</w:t>
            </w:r>
          </w:p>
        </w:tc>
        <w:tc>
          <w:tcPr>
            <w:tcW w:w="2259" w:type="dxa"/>
          </w:tcPr>
          <w:p w14:paraId="336C2713" w14:textId="77777777" w:rsidR="001C4632" w:rsidRPr="001C4632" w:rsidRDefault="001C4632" w:rsidP="00971A79">
            <w:pPr>
              <w:spacing w:before="120" w:after="120" w:line="276" w:lineRule="auto"/>
            </w:pPr>
            <w:r w:rsidRPr="001C4632">
              <w:t xml:space="preserve">Projekt pn. „Pilotaż usług </w:t>
            </w:r>
            <w:r w:rsidR="0032069B">
              <w:t>asystenta ucznia ze specjalnymi potrzebami edukacyjnymi (ASPE)</w:t>
            </w:r>
            <w:r w:rsidRPr="001C4632">
              <w:t>”</w:t>
            </w:r>
          </w:p>
          <w:p w14:paraId="5723C264" w14:textId="77777777" w:rsidR="001C4632" w:rsidRPr="001C4632" w:rsidRDefault="001C4632" w:rsidP="00971A79">
            <w:pPr>
              <w:spacing w:before="120" w:after="120" w:line="276" w:lineRule="auto"/>
            </w:pPr>
            <w:r w:rsidRPr="001C4632">
              <w:t>W ramach projektu zostaną opracowane programy szkoleń, przeprowadzone szkolenia, a także wypracowane rekomendacje dotyczące systemowych rozwiązań dotyczących roli, zadań oraz wymagań kwalifikacyjnych A</w:t>
            </w:r>
            <w:r w:rsidR="0032069B">
              <w:t>SPE</w:t>
            </w:r>
            <w:r w:rsidRPr="001C4632">
              <w:t>.</w:t>
            </w:r>
          </w:p>
          <w:p w14:paraId="11E562E7" w14:textId="77777777" w:rsidR="001C4632" w:rsidRDefault="001C4632" w:rsidP="00971A79">
            <w:pPr>
              <w:spacing w:before="120" w:after="120" w:line="276" w:lineRule="auto"/>
            </w:pPr>
            <w:r w:rsidRPr="001C4632">
              <w:t xml:space="preserve">Okres realizacji: </w:t>
            </w:r>
            <w:r w:rsidR="0032069B">
              <w:t>04.05.2020 – 31.12.2021</w:t>
            </w:r>
          </w:p>
          <w:p w14:paraId="280FF2F7" w14:textId="77777777" w:rsidR="004713C8" w:rsidRPr="001C4632" w:rsidRDefault="004713C8" w:rsidP="00971A79">
            <w:pPr>
              <w:spacing w:before="120" w:after="120" w:line="276" w:lineRule="auto"/>
            </w:pPr>
            <w:r>
              <w:t xml:space="preserve">Realizator: </w:t>
            </w:r>
            <w:r w:rsidR="0032069B">
              <w:t>Fundacja Edukacyjna ODiTK</w:t>
            </w:r>
          </w:p>
        </w:tc>
        <w:tc>
          <w:tcPr>
            <w:tcW w:w="2740" w:type="dxa"/>
          </w:tcPr>
          <w:p w14:paraId="06E8A64E" w14:textId="77777777" w:rsidR="001C4632" w:rsidRPr="001C4632" w:rsidRDefault="001C4632" w:rsidP="00971A79">
            <w:pPr>
              <w:spacing w:before="120" w:after="120" w:line="276" w:lineRule="auto"/>
            </w:pPr>
            <w:r w:rsidRPr="001C4632">
              <w:rPr>
                <w:color w:val="000000"/>
              </w:rPr>
              <w:t>Uruchomienie oferty szkoleniowej dla kadr niepedagogicznych w placówkach doskonalenia nauczycieli.</w:t>
            </w:r>
          </w:p>
        </w:tc>
      </w:tr>
      <w:tr w:rsidR="008E3BDF" w:rsidRPr="001C4632" w14:paraId="00C33937" w14:textId="77777777" w:rsidTr="007673E2">
        <w:tc>
          <w:tcPr>
            <w:tcW w:w="528" w:type="dxa"/>
          </w:tcPr>
          <w:p w14:paraId="1BBE610E" w14:textId="77777777" w:rsidR="001C4632" w:rsidRPr="001C4632" w:rsidRDefault="001C4632" w:rsidP="00971A79">
            <w:pPr>
              <w:spacing w:before="120" w:after="120" w:line="276" w:lineRule="auto"/>
            </w:pPr>
            <w:r w:rsidRPr="001C4632">
              <w:t>6.</w:t>
            </w:r>
          </w:p>
        </w:tc>
        <w:tc>
          <w:tcPr>
            <w:tcW w:w="3535" w:type="dxa"/>
          </w:tcPr>
          <w:p w14:paraId="719E176C" w14:textId="77777777" w:rsidR="001C4632" w:rsidRPr="001C4632" w:rsidRDefault="001C4632" w:rsidP="00971A79">
            <w:pPr>
              <w:spacing w:before="120" w:after="120" w:line="276" w:lineRule="auto"/>
              <w:rPr>
                <w:color w:val="000000"/>
              </w:rPr>
            </w:pPr>
            <w:r w:rsidRPr="001C4632">
              <w:rPr>
                <w:color w:val="000000"/>
              </w:rPr>
              <w:t>Utworzenie Centrum Koordynującego (CK) w ORE i rozwój usług</w:t>
            </w:r>
            <w:r w:rsidR="0002571D">
              <w:rPr>
                <w:color w:val="000000"/>
              </w:rPr>
              <w:t>.</w:t>
            </w:r>
          </w:p>
        </w:tc>
        <w:tc>
          <w:tcPr>
            <w:tcW w:w="2259" w:type="dxa"/>
          </w:tcPr>
          <w:p w14:paraId="58F5730F" w14:textId="77777777" w:rsidR="001C4632" w:rsidRPr="001C4632" w:rsidRDefault="004713C8" w:rsidP="00971A79">
            <w:pPr>
              <w:spacing w:before="120" w:after="120" w:line="276" w:lineRule="auto"/>
              <w:rPr>
                <w:color w:val="000000"/>
              </w:rPr>
            </w:pPr>
            <w:r>
              <w:rPr>
                <w:color w:val="000000"/>
              </w:rPr>
              <w:t>Projekt PO</w:t>
            </w:r>
            <w:r w:rsidR="0032069B">
              <w:rPr>
                <w:color w:val="000000"/>
              </w:rPr>
              <w:t> </w:t>
            </w:r>
            <w:r>
              <w:rPr>
                <w:color w:val="000000"/>
              </w:rPr>
              <w:t xml:space="preserve">WER pn. </w:t>
            </w:r>
            <w:r w:rsidR="001C4632" w:rsidRPr="001C4632">
              <w:rPr>
                <w:color w:val="000000"/>
              </w:rPr>
              <w:t xml:space="preserve">„Opracowanie modelu </w:t>
            </w:r>
            <w:r w:rsidR="001C4632" w:rsidRPr="001C4632">
              <w:rPr>
                <w:color w:val="000000"/>
              </w:rPr>
              <w:lastRenderedPageBreak/>
              <w:t>funkcjonowania Specjalistycznych Centrów Wspierających Edukację Włączającą (SCWEW)”.</w:t>
            </w:r>
          </w:p>
          <w:p w14:paraId="5B4BE4C8" w14:textId="77777777" w:rsidR="001C4632" w:rsidRDefault="001C4632" w:rsidP="00971A79">
            <w:pPr>
              <w:spacing w:before="120" w:after="120" w:line="276" w:lineRule="auto"/>
              <w:rPr>
                <w:color w:val="000000"/>
              </w:rPr>
            </w:pPr>
            <w:r w:rsidRPr="001C4632">
              <w:rPr>
                <w:color w:val="000000"/>
              </w:rPr>
              <w:t>Okres realizacji: 1.09.2019</w:t>
            </w:r>
            <w:r w:rsidR="0032069B">
              <w:rPr>
                <w:color w:val="000000"/>
              </w:rPr>
              <w:t xml:space="preserve"> </w:t>
            </w:r>
            <w:r w:rsidRPr="001C4632">
              <w:rPr>
                <w:color w:val="000000"/>
              </w:rPr>
              <w:t>-</w:t>
            </w:r>
            <w:r w:rsidR="0032069B">
              <w:rPr>
                <w:color w:val="000000"/>
              </w:rPr>
              <w:t xml:space="preserve"> </w:t>
            </w:r>
            <w:r w:rsidRPr="001C4632">
              <w:rPr>
                <w:color w:val="000000"/>
              </w:rPr>
              <w:t>30.11.2022</w:t>
            </w:r>
          </w:p>
          <w:p w14:paraId="0994C0CC" w14:textId="77777777" w:rsidR="004713C8" w:rsidRPr="001C4632" w:rsidRDefault="004713C8" w:rsidP="00971A79">
            <w:pPr>
              <w:spacing w:before="120" w:after="120" w:line="276" w:lineRule="auto"/>
            </w:pPr>
            <w:r>
              <w:rPr>
                <w:color w:val="000000"/>
              </w:rPr>
              <w:t>Realizator: ORE</w:t>
            </w:r>
          </w:p>
        </w:tc>
        <w:tc>
          <w:tcPr>
            <w:tcW w:w="2740" w:type="dxa"/>
          </w:tcPr>
          <w:p w14:paraId="2AB51A6B" w14:textId="77777777" w:rsidR="001C4632" w:rsidRPr="001C4632" w:rsidRDefault="001C4632" w:rsidP="00971A79">
            <w:pPr>
              <w:spacing w:before="120" w:after="120" w:line="276" w:lineRule="auto"/>
            </w:pPr>
            <w:r w:rsidRPr="001C4632">
              <w:lastRenderedPageBreak/>
              <w:t xml:space="preserve">Rozwijanie działalności </w:t>
            </w:r>
            <w:r w:rsidR="00814512">
              <w:t>CK</w:t>
            </w:r>
            <w:r w:rsidRPr="001C4632">
              <w:t>.</w:t>
            </w:r>
          </w:p>
        </w:tc>
      </w:tr>
      <w:tr w:rsidR="008E3BDF" w:rsidRPr="001C4632" w14:paraId="0CC21B17" w14:textId="77777777" w:rsidTr="007673E2">
        <w:tc>
          <w:tcPr>
            <w:tcW w:w="528" w:type="dxa"/>
          </w:tcPr>
          <w:p w14:paraId="5C76AB40" w14:textId="77777777" w:rsidR="001C4632" w:rsidRPr="001C4632" w:rsidRDefault="001C4632" w:rsidP="00971A79">
            <w:pPr>
              <w:spacing w:before="120" w:after="120" w:line="276" w:lineRule="auto"/>
            </w:pPr>
            <w:r w:rsidRPr="001C4632">
              <w:t>7.</w:t>
            </w:r>
          </w:p>
        </w:tc>
        <w:tc>
          <w:tcPr>
            <w:tcW w:w="3535" w:type="dxa"/>
          </w:tcPr>
          <w:p w14:paraId="4F949FE6" w14:textId="77777777" w:rsidR="001C4632" w:rsidRPr="001C4632" w:rsidRDefault="001C4632" w:rsidP="00971A79">
            <w:pPr>
              <w:spacing w:before="120" w:after="120" w:line="276" w:lineRule="auto"/>
              <w:rPr>
                <w:color w:val="000000"/>
              </w:rPr>
            </w:pPr>
            <w:r w:rsidRPr="001C4632">
              <w:rPr>
                <w:color w:val="000000"/>
              </w:rPr>
              <w:t>Utworzenie i rozwój lokalnych SCWEW, realizujących m.in. zadania związane z doradztwem dla przedszkoli i szkół w zakresie dostępności procesu nauczania-uczenia oraz wykonywania adaptacji specjalistycznych na potrzeby szkół</w:t>
            </w:r>
            <w:r w:rsidR="0002571D">
              <w:rPr>
                <w:color w:val="000000"/>
              </w:rPr>
              <w:t>.</w:t>
            </w:r>
          </w:p>
        </w:tc>
        <w:tc>
          <w:tcPr>
            <w:tcW w:w="2259" w:type="dxa"/>
          </w:tcPr>
          <w:p w14:paraId="13C72435" w14:textId="77777777" w:rsidR="001C4632" w:rsidRDefault="001C4632" w:rsidP="00971A79">
            <w:pPr>
              <w:spacing w:before="120" w:after="120" w:line="276" w:lineRule="auto"/>
            </w:pPr>
            <w:r w:rsidRPr="001C4632">
              <w:t xml:space="preserve">Projekt </w:t>
            </w:r>
            <w:r w:rsidR="00FD3A14">
              <w:t xml:space="preserve">POWER </w:t>
            </w:r>
            <w:r w:rsidRPr="001C4632">
              <w:t>pn. „Pilotażowe wdrożenie modelu Specjalistycznych Centrów Wspierających Edukację Włączającą (SCWEW)”</w:t>
            </w:r>
            <w:r w:rsidR="004713C8">
              <w:t>.</w:t>
            </w:r>
          </w:p>
          <w:p w14:paraId="59C4BD13" w14:textId="77777777" w:rsidR="004713C8" w:rsidRDefault="004713C8" w:rsidP="00971A79">
            <w:pPr>
              <w:spacing w:before="120" w:after="120" w:line="276" w:lineRule="auto"/>
            </w:pPr>
            <w:r>
              <w:t xml:space="preserve">Okres realizacji: </w:t>
            </w:r>
            <w:r w:rsidR="0032069B" w:rsidRPr="0032069B">
              <w:t>2020.01.01 - 2022.12.31</w:t>
            </w:r>
          </w:p>
          <w:p w14:paraId="6B96681A" w14:textId="77777777" w:rsidR="004713C8" w:rsidRPr="001C4632" w:rsidRDefault="004713C8" w:rsidP="00971A79">
            <w:pPr>
              <w:spacing w:before="120" w:after="120" w:line="276" w:lineRule="auto"/>
            </w:pPr>
            <w:r>
              <w:t>Realizator: ORE</w:t>
            </w:r>
          </w:p>
        </w:tc>
        <w:tc>
          <w:tcPr>
            <w:tcW w:w="2740" w:type="dxa"/>
          </w:tcPr>
          <w:p w14:paraId="0424A45C" w14:textId="77777777" w:rsidR="001C4632" w:rsidRPr="001C4632" w:rsidRDefault="001C4632" w:rsidP="0067115E">
            <w:pPr>
              <w:spacing w:before="120" w:after="120" w:line="276" w:lineRule="auto"/>
            </w:pPr>
            <w:r w:rsidRPr="001C4632">
              <w:t xml:space="preserve">Kontynuacja działań w </w:t>
            </w:r>
            <w:r w:rsidR="0067115E">
              <w:t>NPF</w:t>
            </w:r>
            <w:r w:rsidRPr="001C4632">
              <w:t xml:space="preserve"> UE – granty na tworzenie nowych SCWEW</w:t>
            </w:r>
            <w:r w:rsidR="004713C8">
              <w:t>.</w:t>
            </w:r>
            <w:r w:rsidRPr="001C4632">
              <w:t xml:space="preserve"> </w:t>
            </w:r>
          </w:p>
        </w:tc>
      </w:tr>
      <w:tr w:rsidR="008E3BDF" w:rsidRPr="001C4632" w14:paraId="726667D0" w14:textId="77777777" w:rsidTr="007673E2">
        <w:tc>
          <w:tcPr>
            <w:tcW w:w="528" w:type="dxa"/>
          </w:tcPr>
          <w:p w14:paraId="0D9607A4" w14:textId="77777777" w:rsidR="001C4632" w:rsidRPr="001C4632" w:rsidRDefault="001C4632" w:rsidP="00971A79">
            <w:pPr>
              <w:spacing w:before="120" w:after="120" w:line="276" w:lineRule="auto"/>
            </w:pPr>
            <w:r w:rsidRPr="001C4632">
              <w:t>8.</w:t>
            </w:r>
          </w:p>
        </w:tc>
        <w:tc>
          <w:tcPr>
            <w:tcW w:w="3535" w:type="dxa"/>
          </w:tcPr>
          <w:p w14:paraId="4FAFE097" w14:textId="77777777" w:rsidR="001C4632" w:rsidRPr="001C4632" w:rsidRDefault="00FD3A14" w:rsidP="00971A79">
            <w:pPr>
              <w:spacing w:before="120" w:after="120" w:line="276" w:lineRule="auto"/>
              <w:rPr>
                <w:color w:val="000000"/>
              </w:rPr>
            </w:pPr>
            <w:r>
              <w:rPr>
                <w:rFonts w:cs="Times New Roman"/>
                <w:bCs/>
              </w:rPr>
              <w:t>Pilotaż oceny funkcjonalnej oraz koordynacji pomocy międzysektorowej na poziomie powiatu</w:t>
            </w:r>
            <w:r w:rsidR="0002571D">
              <w:rPr>
                <w:rFonts w:cs="Times New Roman"/>
                <w:bCs/>
              </w:rPr>
              <w:t>.</w:t>
            </w:r>
          </w:p>
        </w:tc>
        <w:tc>
          <w:tcPr>
            <w:tcW w:w="2259" w:type="dxa"/>
          </w:tcPr>
          <w:p w14:paraId="2947DBAC" w14:textId="77777777" w:rsidR="008E3BDF" w:rsidRDefault="00FD3A14">
            <w:pPr>
              <w:spacing w:before="120" w:after="120" w:line="276" w:lineRule="auto"/>
            </w:pPr>
            <w:r>
              <w:t xml:space="preserve">Projekt POWER pn. </w:t>
            </w:r>
            <w:r w:rsidR="008E3BDF">
              <w:t>„</w:t>
            </w:r>
            <w:r w:rsidR="008E3BDF" w:rsidRPr="008E3BDF">
              <w:t>Szkolenia i doradztwo dla kadr poradnictwa psychologiczno-pedagogicznego</w:t>
            </w:r>
            <w:r w:rsidR="008E3BDF">
              <w:t>” (tytuł roboczy).</w:t>
            </w:r>
          </w:p>
          <w:p w14:paraId="44C30EA8" w14:textId="77777777" w:rsidR="008E3BDF" w:rsidRDefault="008E3BDF">
            <w:pPr>
              <w:spacing w:before="120" w:after="120" w:line="276" w:lineRule="auto"/>
            </w:pPr>
            <w:r>
              <w:t>Okres realizacji:</w:t>
            </w:r>
            <w:r w:rsidR="008E4B6D">
              <w:t xml:space="preserve"> </w:t>
            </w:r>
            <w:r>
              <w:t>2021.01.01 – 31.03.2023</w:t>
            </w:r>
            <w:r w:rsidR="008E4B6D">
              <w:t>.</w:t>
            </w:r>
          </w:p>
          <w:p w14:paraId="0A160D37" w14:textId="77777777" w:rsidR="001C4632" w:rsidRPr="001C4632" w:rsidRDefault="008E3BDF">
            <w:pPr>
              <w:spacing w:before="120" w:after="120" w:line="276" w:lineRule="auto"/>
            </w:pPr>
            <w:r>
              <w:t>Realizator: ORE</w:t>
            </w:r>
            <w:r w:rsidR="008E4B6D">
              <w:t>.</w:t>
            </w:r>
          </w:p>
        </w:tc>
        <w:tc>
          <w:tcPr>
            <w:tcW w:w="2740" w:type="dxa"/>
          </w:tcPr>
          <w:p w14:paraId="0B05A3B7" w14:textId="77777777" w:rsidR="001C4632" w:rsidRPr="001C4632" w:rsidRDefault="008E3BDF">
            <w:pPr>
              <w:spacing w:before="120" w:after="120" w:line="276" w:lineRule="auto"/>
            </w:pPr>
            <w:r>
              <w:rPr>
                <w:bCs/>
              </w:rPr>
              <w:t>Rozwój metod i narzędzi oceny funkcjonalnej, szkolenia z oceny funkcjonalnej, rozwój współpracy pomiędzy szkołami/przedszkolami i instytucjami wsparcia (przede wszystkim CDR).</w:t>
            </w:r>
          </w:p>
        </w:tc>
      </w:tr>
    </w:tbl>
    <w:p w14:paraId="5DA98993" w14:textId="318BC723" w:rsidR="00755543" w:rsidRDefault="009B1C45" w:rsidP="00971A79">
      <w:pPr>
        <w:pStyle w:val="Nagwek3"/>
      </w:pPr>
      <w:bookmarkStart w:id="31" w:name="_III._2._Uczenie"/>
      <w:bookmarkStart w:id="32" w:name="_Toc53411017"/>
      <w:bookmarkEnd w:id="31"/>
      <w:r>
        <w:lastRenderedPageBreak/>
        <w:t>III.</w:t>
      </w:r>
      <w:r w:rsidR="00B76081">
        <w:t>3.</w:t>
      </w:r>
      <w:r w:rsidR="00F57DC0">
        <w:t xml:space="preserve">2. </w:t>
      </w:r>
      <w:r w:rsidR="00D312F9">
        <w:t>Uczenie się i nauczanie</w:t>
      </w:r>
      <w:r w:rsidR="00EA3AEC">
        <w:t xml:space="preserve"> </w:t>
      </w:r>
      <w:r w:rsidR="00D312F9">
        <w:t>oraz o</w:t>
      </w:r>
      <w:r w:rsidR="00D91725">
        <w:t>cena potrzeb i postępów osób uczących się</w:t>
      </w:r>
      <w:bookmarkEnd w:id="32"/>
      <w:r w:rsidR="00D91725">
        <w:t xml:space="preserve"> </w:t>
      </w:r>
    </w:p>
    <w:p w14:paraId="4C0FC5B6" w14:textId="77777777" w:rsidR="00755543" w:rsidRDefault="00D91725" w:rsidP="00C21214">
      <w:pPr>
        <w:pStyle w:val="Nagwek4"/>
        <w:rPr>
          <w:rFonts w:ascii="Quattrocento Sans" w:eastAsia="Quattrocento Sans" w:hAnsi="Quattrocento Sans" w:cs="Quattrocento Sans"/>
          <w:sz w:val="18"/>
          <w:szCs w:val="18"/>
        </w:rPr>
      </w:pPr>
      <w:r>
        <w:t>Stan obecny </w:t>
      </w:r>
    </w:p>
    <w:p w14:paraId="1420B3E2" w14:textId="5437F7BF" w:rsidR="00EC28C8" w:rsidRDefault="00EC28C8" w:rsidP="00814512">
      <w:pPr>
        <w:spacing w:before="120" w:after="120" w:line="276" w:lineRule="auto"/>
      </w:pPr>
      <w:r>
        <w:t>Zgodnie z obowiązującymi regulacjami, nauczyciel jest obowiązany indywidualizować pracę z</w:t>
      </w:r>
      <w:r w:rsidR="00613CC7">
        <w:t xml:space="preserve"> </w:t>
      </w:r>
      <w:r>
        <w:t>każdym uczniem</w:t>
      </w:r>
      <w:r w:rsidR="009D5DBF">
        <w:rPr>
          <w:rStyle w:val="Odwoanieprzypisudolnego"/>
        </w:rPr>
        <w:footnoteReference w:id="94"/>
      </w:r>
      <w:r>
        <w:t>, a jeśli zachodzi taka potrzeba, dostosować wymagania wynikające z</w:t>
      </w:r>
      <w:r w:rsidR="00613CC7">
        <w:t xml:space="preserve"> </w:t>
      </w:r>
      <w:r>
        <w:t>programu nauczania do indywidualnych potrzeb i możliwości psychofizycznych ucznia</w:t>
      </w:r>
      <w:r w:rsidR="009D5DBF">
        <w:rPr>
          <w:rStyle w:val="Odwoanieprzypisudolnego"/>
        </w:rPr>
        <w:footnoteReference w:id="95"/>
      </w:r>
      <w:r>
        <w:t>. W</w:t>
      </w:r>
      <w:r w:rsidR="00613CC7">
        <w:t xml:space="preserve"> </w:t>
      </w:r>
      <w:r w:rsidR="009D5DBF">
        <w:t xml:space="preserve">codziennej </w:t>
      </w:r>
      <w:r>
        <w:t xml:space="preserve">praktyce jednak realizacja tych zadań sprawia nauczycielom trudności, zarówno w aspekcie działań skierowanych do uczniów, jak i doboru strategii działań w odniesieniu do środowiska uczenia się. </w:t>
      </w:r>
    </w:p>
    <w:p w14:paraId="45A193A2" w14:textId="32891766" w:rsidR="00D312F9" w:rsidRDefault="00D91725" w:rsidP="00814512">
      <w:pPr>
        <w:spacing w:before="120" w:after="120" w:line="276" w:lineRule="auto"/>
      </w:pPr>
      <w:r>
        <w:t>Identyfikacja zasobów i potrzeb osób uczących się realizowana jest aktualnie głównie w</w:t>
      </w:r>
      <w:r w:rsidR="00613CC7">
        <w:t xml:space="preserve"> </w:t>
      </w:r>
      <w:r>
        <w:t>poradniach psychologiczno-pedagogicznych</w:t>
      </w:r>
      <w:r w:rsidR="00EC28C8">
        <w:rPr>
          <w:rStyle w:val="Odwoanieprzypisudolnego"/>
        </w:rPr>
        <w:footnoteReference w:id="96"/>
      </w:r>
      <w:r>
        <w:t>. Taka diagnoza ma charakter epizodyczny i</w:t>
      </w:r>
      <w:r w:rsidR="00613CC7">
        <w:t xml:space="preserve"> </w:t>
      </w:r>
      <w:r>
        <w:t xml:space="preserve">nie obejmuje systematycznego oceniania postępów dzieci/uczniów w obszarach kluczowych </w:t>
      </w:r>
      <w:r w:rsidR="001F7A87">
        <w:t xml:space="preserve">dla integralnego rozwoju </w:t>
      </w:r>
      <w:r>
        <w:t xml:space="preserve">(odniesienie się do kamieni milowych w toku rozwoju dziecka </w:t>
      </w:r>
      <w:r w:rsidR="001F7A87">
        <w:t>zdefiniowanych za pomocą profilu rozwojowego</w:t>
      </w:r>
      <w:r w:rsidR="0049531D">
        <w:t xml:space="preserve">), a nie wyłącznie </w:t>
      </w:r>
      <w:r>
        <w:t>formalnej oceny efektów realizacji podstawy programowej. Systematyczna ocena funkcjonowania uczniów dokonywana w przedszkolach i szkołach nie jest przedmiotem działań nauczycieli, zaś brak lub niewystarczająca liczba specjalistów w</w:t>
      </w:r>
      <w:r w:rsidR="00613CC7">
        <w:t xml:space="preserve"> </w:t>
      </w:r>
      <w:r>
        <w:t>większości przedszkoli i szkół ogólnodostępnych (psycholog,</w:t>
      </w:r>
      <w:r w:rsidR="00E72FCE">
        <w:t xml:space="preserve"> </w:t>
      </w:r>
      <w:r>
        <w:t>pedagog</w:t>
      </w:r>
      <w:r w:rsidR="00EC28C8">
        <w:t xml:space="preserve"> szkolny</w:t>
      </w:r>
      <w:r>
        <w:t>, pedagog</w:t>
      </w:r>
      <w:r w:rsidR="00E72FCE">
        <w:t xml:space="preserve"> </w:t>
      </w:r>
      <w:r>
        <w:t>specjalny, logopeda) nie pozwala na realizację tego zadania poza zajęciami w ramach danej placówki</w:t>
      </w:r>
      <w:r w:rsidR="00D312F9">
        <w:t xml:space="preserve"> (Knopik, 2018)</w:t>
      </w:r>
      <w:r>
        <w:t>.</w:t>
      </w:r>
      <w:r w:rsidR="00EA3AEC">
        <w:t xml:space="preserve"> </w:t>
      </w:r>
      <w:r>
        <w:t>Poza brakami kadrowymi przedszkola i szkoły nie dysponują odpowiednim zapleczem metodycznym w zakresie stosowania odpowiednich narzędzi i środków umożliwiających skuteczne rozpoznawanie i</w:t>
      </w:r>
      <w:r w:rsidR="00613CC7">
        <w:t xml:space="preserve"> </w:t>
      </w:r>
      <w:r>
        <w:t>zaspokajanie</w:t>
      </w:r>
      <w:r w:rsidR="0049531D">
        <w:t xml:space="preserve"> </w:t>
      </w:r>
      <w:r>
        <w:t>zróżni</w:t>
      </w:r>
      <w:r w:rsidR="00CD341F">
        <w:t>cowanych potrzeb</w:t>
      </w:r>
      <w:r w:rsidR="0049531D">
        <w:t xml:space="preserve"> </w:t>
      </w:r>
      <w:r w:rsidR="00CD341F">
        <w:t>rozwojowych i</w:t>
      </w:r>
      <w:r w:rsidR="00613CC7">
        <w:t xml:space="preserve"> </w:t>
      </w:r>
      <w:r>
        <w:t>edukacyjnych dzieci i młodzieży w</w:t>
      </w:r>
      <w:r w:rsidR="00613CC7">
        <w:t xml:space="preserve"> </w:t>
      </w:r>
      <w:r>
        <w:t xml:space="preserve">przedszkolach i szkołach </w:t>
      </w:r>
      <w:r w:rsidR="00EC28C8">
        <w:t xml:space="preserve">w toku bieżącej pracy z dziećmi/uczniami </w:t>
      </w:r>
      <w:r>
        <w:t>(</w:t>
      </w:r>
      <w:r w:rsidR="006F3FC7">
        <w:t xml:space="preserve">np. </w:t>
      </w:r>
      <w:r>
        <w:t>skale obserwacyjne d</w:t>
      </w:r>
      <w:r w:rsidR="00E72FCE">
        <w:t>o</w:t>
      </w:r>
      <w:r>
        <w:t xml:space="preserve"> oceny 270 stopni z uwzględnieniem opinii rodziców i oceny próbek dziecka).</w:t>
      </w:r>
      <w:r w:rsidR="00291A08">
        <w:t xml:space="preserve"> </w:t>
      </w:r>
      <w:r w:rsidR="00C21214">
        <w:t>System wsparcia oparty na zewnętrznej (tj. wykonywanej poza szkołą) diagnozie realizowanej w</w:t>
      </w:r>
      <w:r w:rsidR="00613CC7">
        <w:t xml:space="preserve"> </w:t>
      </w:r>
      <w:r w:rsidR="00C21214">
        <w:t xml:space="preserve">paradygmacie zaburzeń i dysfunkcji rozwojowych ucznia jako przyczyny doświadczanych przez niego trudności w uczeniu się, powoduje </w:t>
      </w:r>
      <w:r w:rsidR="00D312F9">
        <w:t>stały wzrost liczby wydawanych orzeczeń o</w:t>
      </w:r>
      <w:r w:rsidR="00613CC7">
        <w:t xml:space="preserve"> </w:t>
      </w:r>
      <w:r w:rsidR="00D312F9">
        <w:t>potrzebie kształcenia specjalnego</w:t>
      </w:r>
      <w:r w:rsidR="00C21214">
        <w:rPr>
          <w:rStyle w:val="Odwoanieprzypisudolnego"/>
        </w:rPr>
        <w:footnoteReference w:id="97"/>
      </w:r>
      <w:r w:rsidR="000258B5">
        <w:t xml:space="preserve"> (aneks nr 4)</w:t>
      </w:r>
      <w:r w:rsidR="00D312F9">
        <w:t xml:space="preserve">, a także liczby uczniów objętych pomocą psychologiczno-pedagogiczną, w tym </w:t>
      </w:r>
      <w:r w:rsidR="00E72FCE">
        <w:t xml:space="preserve">w </w:t>
      </w:r>
      <w:r w:rsidR="00D312F9">
        <w:t>formie zindywidualizowanej ścieżki kształcenia oraz zajęć realizowanych indywidualnie lub w grupie do 5 uczniów na podstawie orzeczenia o</w:t>
      </w:r>
      <w:r w:rsidR="00613CC7">
        <w:t xml:space="preserve"> </w:t>
      </w:r>
      <w:r w:rsidR="00D312F9">
        <w:t>potrzebie kształcenia specjalnego lub IPET. Oznacza to w praktyce stałe zwiększanie nakładów na indywidualne wsparcie w formie dodatkowych zajęć i/lub pomocy dodatkowo zatrudnianych nauczycieli/specjalistów, częste wyłączanie uczniów z możliwości uczenia się z</w:t>
      </w:r>
      <w:r w:rsidR="00613CC7">
        <w:t xml:space="preserve"> </w:t>
      </w:r>
      <w:r w:rsidR="00D312F9">
        <w:lastRenderedPageBreak/>
        <w:t>zespołem klasowym</w:t>
      </w:r>
      <w:r w:rsidR="00C21214">
        <w:t xml:space="preserve"> zamiast strategii wspierających kooperatywne uczenie się podczas zajęć edukacyjnych realizowanych wspólnie z zespołem klasowym</w:t>
      </w:r>
      <w:r w:rsidR="00D312F9">
        <w:t>.</w:t>
      </w:r>
    </w:p>
    <w:p w14:paraId="62A97FF9" w14:textId="77777777" w:rsidR="00D312F9" w:rsidRDefault="00D312F9" w:rsidP="00814512">
      <w:pPr>
        <w:spacing w:before="120" w:after="120" w:line="276" w:lineRule="auto"/>
      </w:pPr>
      <w:r>
        <w:t xml:space="preserve">W przepisach </w:t>
      </w:r>
      <w:r w:rsidR="003B1796">
        <w:t xml:space="preserve">określono, że </w:t>
      </w:r>
      <w:r w:rsidR="0075552E">
        <w:t>oceniani</w:t>
      </w:r>
      <w:r w:rsidR="003B1796">
        <w:t>u podlegają osiągnięcia edukacyjne ucznia</w:t>
      </w:r>
      <w:r w:rsidR="001E61E3">
        <w:rPr>
          <w:rStyle w:val="Odwoanieprzypisudolnego"/>
        </w:rPr>
        <w:footnoteReference w:id="98"/>
      </w:r>
      <w:r w:rsidR="001E61E3">
        <w:t xml:space="preserve"> </w:t>
      </w:r>
      <w:r w:rsidR="003B1796">
        <w:t>i jego zachowanie</w:t>
      </w:r>
      <w:r w:rsidR="0075552E">
        <w:rPr>
          <w:rStyle w:val="Odwoanieprzypisudolnego"/>
        </w:rPr>
        <w:footnoteReference w:id="99"/>
      </w:r>
      <w:r w:rsidR="0075552E">
        <w:t>. N</w:t>
      </w:r>
      <w:r>
        <w:t xml:space="preserve">ie określono kryteriów i wskaźników oceny postępów uczniów oraz oceny efektywności udzielanego wsparcia, co nie pozwala w sposób racjonalny dokonać analizy nakładów w stosunku do uzyskiwanych efektów i oceny realnych osiągnięć ucznia w realizacji podstawy programowej. Przepisy nie regulują również standardów edukacyjnych związanych z jakością organizacji kształcenia wszystkich uczniów i monitorowaniem dostępności procesu nauczania-uczenia się. </w:t>
      </w:r>
    </w:p>
    <w:p w14:paraId="1B9F504C" w14:textId="77777777" w:rsidR="002F2583" w:rsidRDefault="00D312F9" w:rsidP="00814512">
      <w:pPr>
        <w:spacing w:before="120" w:after="120" w:line="276" w:lineRule="auto"/>
      </w:pPr>
      <w:r>
        <w:t>Ograniczeniem w realizacji równego prawa do edukacji na każdym etapie edukacji jest konkurencyjny dostęp do kształcenia w szkołach ponadpodstawowych</w:t>
      </w:r>
      <w:r w:rsidR="00C21214">
        <w:t>, oparty na osiągnięciach akademickich</w:t>
      </w:r>
      <w:r w:rsidR="00394B55">
        <w:rPr>
          <w:rStyle w:val="Odwoanieprzypisudolnego"/>
        </w:rPr>
        <w:footnoteReference w:id="100"/>
      </w:r>
      <w:r w:rsidR="00450116">
        <w:t>.</w:t>
      </w:r>
      <w:r w:rsidR="002F2583">
        <w:t xml:space="preserve"> </w:t>
      </w:r>
    </w:p>
    <w:p w14:paraId="49D8291C" w14:textId="77777777" w:rsidR="00755543" w:rsidRDefault="00D91725" w:rsidP="00814512">
      <w:pPr>
        <w:pStyle w:val="Nagwek4"/>
      </w:pPr>
      <w:r>
        <w:t>Stan docelowy </w:t>
      </w:r>
    </w:p>
    <w:p w14:paraId="04ADE52D" w14:textId="77777777" w:rsidR="005C2014" w:rsidRPr="00DC7039" w:rsidRDefault="005C2014" w:rsidP="00B467C0">
      <w:pPr>
        <w:pStyle w:val="Nagwek5"/>
      </w:pPr>
      <w:r>
        <w:t>Ocena funkcjonalna</w:t>
      </w:r>
    </w:p>
    <w:p w14:paraId="1E3DA633" w14:textId="2DC9AF19" w:rsidR="00755543" w:rsidRDefault="00D91725" w:rsidP="00814512">
      <w:pPr>
        <w:spacing w:before="120" w:after="120" w:line="276" w:lineRule="auto"/>
        <w:rPr>
          <w:rFonts w:ascii="Quattrocento Sans" w:eastAsia="Quattrocento Sans" w:hAnsi="Quattrocento Sans" w:cs="Quattrocento Sans"/>
          <w:sz w:val="18"/>
          <w:szCs w:val="18"/>
        </w:rPr>
      </w:pPr>
      <w:r>
        <w:t>Kluczowym pojęciem wdrażanego modelu edukacji włączającej jest</w:t>
      </w:r>
      <w:r w:rsidR="00B76FD9">
        <w:t xml:space="preserve"> </w:t>
      </w:r>
      <w:r>
        <w:rPr>
          <w:i/>
        </w:rPr>
        <w:t>ocena funkcjonalna</w:t>
      </w:r>
      <w:r>
        <w:t>, którą należy traktować jako punkt wyjścia i dojścia dla planowanych zmian (proces rozwoju – horyzont ukierunkowujący z</w:t>
      </w:r>
      <w:r w:rsidR="00B76FD9">
        <w:t xml:space="preserve"> </w:t>
      </w:r>
      <w:r>
        <w:t>metapoziomu</w:t>
      </w:r>
      <w:r w:rsidR="00B76FD9">
        <w:t xml:space="preserve"> </w:t>
      </w:r>
      <w:r w:rsidR="00814512">
        <w:t>wszystkie działania w obszarze włączenia</w:t>
      </w:r>
      <w:r>
        <w:t>). Przez</w:t>
      </w:r>
      <w:r w:rsidR="00613CC7">
        <w:t xml:space="preserve"> </w:t>
      </w:r>
      <w:r>
        <w:rPr>
          <w:i/>
        </w:rPr>
        <w:t>ocen</w:t>
      </w:r>
      <w:r w:rsidR="00D63FEB">
        <w:rPr>
          <w:i/>
        </w:rPr>
        <w:t>ę</w:t>
      </w:r>
      <w:r>
        <w:rPr>
          <w:i/>
        </w:rPr>
        <w:t xml:space="preserve"> funkcjonalną</w:t>
      </w:r>
      <w:r w:rsidR="00613CC7">
        <w:t xml:space="preserve"> </w:t>
      </w:r>
      <w:r>
        <w:t>rozumie się:</w:t>
      </w:r>
      <w:r w:rsidR="00EA3AEC">
        <w:t xml:space="preserve"> </w:t>
      </w:r>
    </w:p>
    <w:p w14:paraId="3E1DA481" w14:textId="77777777" w:rsidR="00755543" w:rsidRDefault="00D91725" w:rsidP="00814512">
      <w:pPr>
        <w:spacing w:before="120" w:after="120" w:line="276" w:lineRule="auto"/>
      </w:pPr>
      <w:r>
        <w:rPr>
          <w:b/>
        </w:rPr>
        <w:t>Wieloaspektowy proces rozpoznawania zasobów i trudności ucznia oraz oddziałujących na niego czynników środowiskowych, uwzględniający analizę funkcjonowania (opartą na klasyfikacji ICF, wiedzy o kamieniach milowych w rozwoju dziecka) oraz - o ile została postawiona - diagnozę kryterialną (opartą na klasyfikacji medycznej ICD lub DSM),</w:t>
      </w:r>
      <w:r w:rsidR="00B76FD9">
        <w:rPr>
          <w:b/>
        </w:rPr>
        <w:t xml:space="preserve"> </w:t>
      </w:r>
      <w:r>
        <w:rPr>
          <w:b/>
        </w:rPr>
        <w:t>a także adekwatny i podlegający stałej ewaluacji program wsparci</w:t>
      </w:r>
      <w:r w:rsidR="00F81E7C">
        <w:rPr>
          <w:b/>
        </w:rPr>
        <w:t>a.</w:t>
      </w:r>
    </w:p>
    <w:p w14:paraId="123CC8A0" w14:textId="2FC52559" w:rsidR="00755543" w:rsidRDefault="00D91725" w:rsidP="00814512">
      <w:pPr>
        <w:spacing w:before="120" w:after="120" w:line="276" w:lineRule="auto"/>
      </w:pPr>
      <w:r>
        <w:lastRenderedPageBreak/>
        <w:t xml:space="preserve">Ocena </w:t>
      </w:r>
      <w:r w:rsidR="00B42FAD">
        <w:t xml:space="preserve">funkcjonalna </w:t>
      </w:r>
      <w:r>
        <w:t>jest przeprowadzana w środowisku nauczania i wychowania dziecka - w</w:t>
      </w:r>
      <w:r w:rsidR="00613CC7">
        <w:t xml:space="preserve"> </w:t>
      </w:r>
      <w:r>
        <w:t>żłobku, klubie dziecięcym, przedszkolu, szkole lub</w:t>
      </w:r>
      <w:r w:rsidR="00F60B2C">
        <w:t xml:space="preserve"> </w:t>
      </w:r>
      <w:r>
        <w:t>placówce</w:t>
      </w:r>
      <w:r w:rsidR="00F60B2C">
        <w:t xml:space="preserve">, </w:t>
      </w:r>
      <w:r>
        <w:t>do której uczęszcza</w:t>
      </w:r>
      <w:r w:rsidR="001E61E3" w:rsidRPr="001E61E3">
        <w:t xml:space="preserve"> </w:t>
      </w:r>
      <w:r w:rsidR="001E61E3">
        <w:t>oraz</w:t>
      </w:r>
      <w:r w:rsidR="00F60B2C">
        <w:rPr>
          <w:rFonts w:ascii="Symbol" w:eastAsia="Symbol" w:hAnsi="Symbol" w:cs="Symbol"/>
        </w:rPr>
        <w:t></w:t>
      </w:r>
      <w:r w:rsidR="00F60B2C">
        <w:t xml:space="preserve"> </w:t>
      </w:r>
      <w:r w:rsidR="001E61E3">
        <w:t>-</w:t>
      </w:r>
      <w:r w:rsidR="001E61E3">
        <w:rPr>
          <w:rFonts w:ascii="Symbol" w:eastAsia="Symbol" w:hAnsi="Symbol" w:cs="Symbol"/>
        </w:rPr>
        <w:t></w:t>
      </w:r>
      <w:r w:rsidR="001E61E3">
        <w:t>jeśli zachodzi taka potrzeba w</w:t>
      </w:r>
      <w:r>
        <w:t xml:space="preserve"> placówce specjalistycznej </w:t>
      </w:r>
      <w:r w:rsidR="001E61E3">
        <w:t xml:space="preserve">lub </w:t>
      </w:r>
      <w:r w:rsidR="00AE5341">
        <w:t>-</w:t>
      </w:r>
      <w:r>
        <w:t>w miejscu zamieszkania (np. w sytuacji małego dziecka lub gdy uczeń jest objęty indywidualnym nauczaniem). Działania diagnostyczne, których wyniki wykorzystuje się w ocenie funkcjonalnej w systemie oświaty, są podejmowane również w placówkach</w:t>
      </w:r>
      <w:r w:rsidR="00291A08">
        <w:t xml:space="preserve"> </w:t>
      </w:r>
      <w:r>
        <w:t>działających</w:t>
      </w:r>
      <w:r w:rsidR="00291A08">
        <w:t xml:space="preserve"> </w:t>
      </w:r>
      <w:r>
        <w:t>poza tym systemem.</w:t>
      </w:r>
    </w:p>
    <w:p w14:paraId="40E95AD9" w14:textId="77777777" w:rsidR="00A7761E" w:rsidRDefault="00A7761E" w:rsidP="00814512">
      <w:pPr>
        <w:spacing w:before="120" w:after="120" w:line="276" w:lineRule="auto"/>
      </w:pPr>
      <w:r w:rsidRPr="00A7761E">
        <w:t xml:space="preserve">W celu indywidualizacji pracy w zróżnicowanych zespołach uczniów i planowania spersonalizowanych celów edukacji, nauczyciele i specjaliści rozpoznają </w:t>
      </w:r>
      <w:r w:rsidR="00DD58F9">
        <w:t xml:space="preserve">(patrz dalej) </w:t>
      </w:r>
      <w:r w:rsidRPr="00A7761E">
        <w:t xml:space="preserve">potencjał rozwojowy oraz indywidualne potrzeby edukacyjne każdego ucznia i zapewniają mu odpowiednie warunki do rozwoju i uczenia się. Działania w tym zakresie są prowadzone w bieżącej pracy nauczycieli oraz – o ile jest taka potrzeba - w trybie </w:t>
      </w:r>
      <w:r w:rsidRPr="007673E2">
        <w:rPr>
          <w:b/>
        </w:rPr>
        <w:t>konsultacji przedszkolnych/szkolnych</w:t>
      </w:r>
      <w:r w:rsidRPr="00A7761E">
        <w:t>.</w:t>
      </w:r>
    </w:p>
    <w:p w14:paraId="534EFD90" w14:textId="77777777" w:rsidR="00F81E7C" w:rsidRDefault="00B42FAD" w:rsidP="00814512">
      <w:pPr>
        <w:spacing w:before="120" w:after="120" w:line="276" w:lineRule="auto"/>
      </w:pPr>
      <w:r>
        <w:t>Ocena i</w:t>
      </w:r>
      <w:r w:rsidR="00D91725">
        <w:t xml:space="preserve"> udzielanie wsparcia jest procese</w:t>
      </w:r>
      <w:r>
        <w:t xml:space="preserve">m o charakterze systematycznym, </w:t>
      </w:r>
      <w:r w:rsidR="00D91725">
        <w:t xml:space="preserve">nieodłącznym od realizacji procesu kształcenia i wychowania i wspierającym ten proces. </w:t>
      </w:r>
      <w:r w:rsidR="00B76FD9">
        <w:t>Przedszkole/s</w:t>
      </w:r>
      <w:r w:rsidR="00CD341F">
        <w:t xml:space="preserve">zkoła posiada </w:t>
      </w:r>
      <w:r w:rsidR="00B76FD9">
        <w:t xml:space="preserve">większą niż dotychczas </w:t>
      </w:r>
      <w:r w:rsidR="00CD341F">
        <w:t>autonomię w zakresie</w:t>
      </w:r>
      <w:r w:rsidR="00F86DF8">
        <w:t xml:space="preserve"> organizacji odpowiednio wczesnego wspomagania rozwoju dziecka i wsparcia rodziny w przedszkolu oraz wsparcia edukacyjno-specjalistycznego (WES) w szkole</w:t>
      </w:r>
      <w:r w:rsidR="00F81E7C">
        <w:t>. Nie jest ono warunkowane opinią lub orzeczeniem, ani sztywno określonym limitem godzin tygodniowego wsparcia,</w:t>
      </w:r>
      <w:r w:rsidR="00CD341F">
        <w:t xml:space="preserve"> co</w:t>
      </w:r>
      <w:r w:rsidR="00F86DF8">
        <w:t xml:space="preserve"> pozwala na elastyczny dobór instrumentów oraz umo</w:t>
      </w:r>
      <w:r>
        <w:t>ż</w:t>
      </w:r>
      <w:r w:rsidR="00F86DF8">
        <w:t>liwia</w:t>
      </w:r>
      <w:r w:rsidR="00CD341F">
        <w:t xml:space="preserve"> </w:t>
      </w:r>
      <w:r>
        <w:t>dostosowanie</w:t>
      </w:r>
      <w:r w:rsidR="00F86DF8">
        <w:t xml:space="preserve"> działania do znanych zarówno dziecku/uczniowi, nauczycielom, jak też rodzicom, w</w:t>
      </w:r>
      <w:r>
        <w:t>arunków uczenia się i efektywne wykorzystanie zasobów</w:t>
      </w:r>
      <w:r w:rsidR="00F86DF8">
        <w:t>.</w:t>
      </w:r>
      <w:r>
        <w:t xml:space="preserve"> </w:t>
      </w:r>
    </w:p>
    <w:p w14:paraId="18626923" w14:textId="39369FC0" w:rsidR="00755543" w:rsidRDefault="00D91725" w:rsidP="00814512">
      <w:pPr>
        <w:spacing w:before="120" w:after="120" w:line="276" w:lineRule="auto"/>
      </w:pPr>
      <w:r>
        <w:t>Ważnym narzędziem przewidzianym do zastosowania w ramach oceny funkcjonalnej są konsultacje przedszkolne/szkolne</w:t>
      </w:r>
      <w:r w:rsidR="00B42FAD">
        <w:t xml:space="preserve">, podejmowane </w:t>
      </w:r>
      <w:r>
        <w:t>w sytuacji stwierdzenia problemu z</w:t>
      </w:r>
      <w:r w:rsidR="005D6B99">
        <w:t xml:space="preserve"> </w:t>
      </w:r>
      <w:r>
        <w:t>zaspokojeniem potrzeb dziecka/ucznia w ramach pracy z grupą/zespołem klasowym i działań kierowanych indywidualnie do dziecka/ucznia na podstawie rozpoznania dokonanego przez nauczycieli i specjalistów. Polegają na zespołowej analizie problemu przez uczestników konsultacji w celu zidentyfikowania obszarów, w których uczeń napotyka na trudności oraz zrozumienia przyczyn tych trudności (leżących po stronie dzie</w:t>
      </w:r>
      <w:r w:rsidR="00CD341F">
        <w:t xml:space="preserve">cka/ucznia lub jego otoczenia) </w:t>
      </w:r>
      <w:r>
        <w:t xml:space="preserve">oraz </w:t>
      </w:r>
      <w:r w:rsidR="00CD341F">
        <w:t>jest podstawą</w:t>
      </w:r>
      <w:r>
        <w:t xml:space="preserve"> do zaplanowania strategii działań służących poprawie funkcjonowania dziecka/ucznia w przedszkolu, szkole lub placówce i</w:t>
      </w:r>
      <w:r w:rsidR="00CD341F">
        <w:t xml:space="preserve"> </w:t>
      </w:r>
      <w:r>
        <w:t xml:space="preserve">w otoczeniu społecznym, a także wsparcia go w tym środowisku. </w:t>
      </w:r>
    </w:p>
    <w:p w14:paraId="126825CE" w14:textId="7F9B491C" w:rsidR="00F81E7C" w:rsidRPr="008F3A09" w:rsidRDefault="00F81E7C" w:rsidP="00814512">
      <w:pPr>
        <w:spacing w:before="120" w:after="120" w:line="276" w:lineRule="auto"/>
        <w:rPr>
          <w:rFonts w:ascii="Quattrocento Sans" w:eastAsia="Quattrocento Sans" w:hAnsi="Quattrocento Sans" w:cs="Quattrocento Sans"/>
        </w:rPr>
      </w:pPr>
      <w:r>
        <w:rPr>
          <w:rFonts w:ascii="Quattrocento Sans" w:eastAsia="Quattrocento Sans" w:hAnsi="Quattrocento Sans" w:cs="Quattrocento Sans"/>
        </w:rPr>
        <w:t>Warto podkreślić, że z</w:t>
      </w:r>
      <w:r w:rsidRPr="008F3A09">
        <w:rPr>
          <w:rFonts w:ascii="Quattrocento Sans" w:eastAsia="Quattrocento Sans" w:hAnsi="Quattrocento Sans" w:cs="Quattrocento Sans"/>
        </w:rPr>
        <w:t>aproponowany w modelu opis założeń oceny funkcjonalnej nie definiuje na nowo roli nauczyciela, ale ją precyzuje, wskazując, że nauczyciel wnosi do procesu oceny wiedzę o postępach ucznia i doświadczanych przez niego trudnościach z realizacją podstawy programowej. Cały proces jest uporządkowany, oparty na zespołowej pracy nauczycieli i</w:t>
      </w:r>
      <w:r w:rsidR="005D6B99">
        <w:rPr>
          <w:rFonts w:ascii="Quattrocento Sans" w:eastAsia="Quattrocento Sans" w:hAnsi="Quattrocento Sans" w:cs="Quattrocento Sans"/>
        </w:rPr>
        <w:t xml:space="preserve"> </w:t>
      </w:r>
      <w:r w:rsidRPr="008F3A09">
        <w:rPr>
          <w:rFonts w:ascii="Quattrocento Sans" w:eastAsia="Quattrocento Sans" w:hAnsi="Quattrocento Sans" w:cs="Quattrocento Sans"/>
        </w:rPr>
        <w:t>specjalistów oraz współpracy z rodzicami i uczniami. Uzupełnione</w:t>
      </w:r>
      <w:r w:rsidR="00EA3AEC">
        <w:rPr>
          <w:rFonts w:ascii="Quattrocento Sans" w:eastAsia="Quattrocento Sans" w:hAnsi="Quattrocento Sans" w:cs="Quattrocento Sans"/>
        </w:rPr>
        <w:t xml:space="preserve"> </w:t>
      </w:r>
      <w:r w:rsidRPr="008F3A09">
        <w:rPr>
          <w:rFonts w:ascii="Quattrocento Sans" w:eastAsia="Quattrocento Sans" w:hAnsi="Quattrocento Sans" w:cs="Quattrocento Sans"/>
        </w:rPr>
        <w:t xml:space="preserve">zostają zasoby i wsparcie w postaci zespołu wielospecjalistycznego oraz pokazany związek oceny funkcjonalnej ze wspieraniem realizacji przez ucznia podstawy programowej, zwiększona zostaje autonomia szkoły w udzielaniu pomocy. Działania nauczyciela, tak jak obecnie, są bardzo istotne – stanowią pierwszy i podstawowy poziom oceny potrzeb edukacyjnych </w:t>
      </w:r>
      <w:r w:rsidRPr="008F3A09">
        <w:rPr>
          <w:rFonts w:ascii="Quattrocento Sans" w:eastAsia="Quattrocento Sans" w:hAnsi="Quattrocento Sans" w:cs="Quattrocento Sans"/>
        </w:rPr>
        <w:lastRenderedPageBreak/>
        <w:t xml:space="preserve">ucznia i reagowania na te potrzeby poprzez dobór metod i form pracy oraz planowanie działań dydaktycznych. Taka rola nauczycieli została już określona, m.in. w obecnych przepisach </w:t>
      </w:r>
      <w:r w:rsidR="004552F5">
        <w:rPr>
          <w:rFonts w:ascii="Quattrocento Sans" w:eastAsia="Quattrocento Sans" w:hAnsi="Quattrocento Sans" w:cs="Quattrocento Sans"/>
        </w:rPr>
        <w:t>UPO, USO</w:t>
      </w:r>
      <w:r w:rsidRPr="008F3A09">
        <w:rPr>
          <w:rFonts w:ascii="Quattrocento Sans" w:eastAsia="Quattrocento Sans" w:hAnsi="Quattrocento Sans" w:cs="Quattrocento Sans"/>
        </w:rPr>
        <w:t xml:space="preserve">, </w:t>
      </w:r>
      <w:r w:rsidR="004552F5">
        <w:rPr>
          <w:rFonts w:ascii="Quattrocento Sans" w:eastAsia="Quattrocento Sans" w:hAnsi="Quattrocento Sans" w:cs="Quattrocento Sans"/>
        </w:rPr>
        <w:t xml:space="preserve">przepisach regulujących </w:t>
      </w:r>
      <w:r w:rsidRPr="008F3A09">
        <w:rPr>
          <w:rFonts w:ascii="Quattrocento Sans" w:eastAsia="Quattrocento Sans" w:hAnsi="Quattrocento Sans" w:cs="Quattrocento Sans"/>
        </w:rPr>
        <w:t>zasad</w:t>
      </w:r>
      <w:r w:rsidR="004552F5">
        <w:rPr>
          <w:rFonts w:ascii="Quattrocento Sans" w:eastAsia="Quattrocento Sans" w:hAnsi="Quattrocento Sans" w:cs="Quattrocento Sans"/>
        </w:rPr>
        <w:t>y</w:t>
      </w:r>
      <w:r w:rsidRPr="008F3A09">
        <w:rPr>
          <w:rFonts w:ascii="Quattrocento Sans" w:eastAsia="Quattrocento Sans" w:hAnsi="Quattrocento Sans" w:cs="Quattrocento Sans"/>
        </w:rPr>
        <w:t xml:space="preserve"> organizacji i udzielania pomocy psychologicznej w przedszkolach, szkołach i placówkach oraz wymaga</w:t>
      </w:r>
      <w:r w:rsidR="004552F5">
        <w:rPr>
          <w:rFonts w:ascii="Quattrocento Sans" w:eastAsia="Quattrocento Sans" w:hAnsi="Quattrocento Sans" w:cs="Quattrocento Sans"/>
        </w:rPr>
        <w:t>nia</w:t>
      </w:r>
      <w:r w:rsidR="00DD58F9">
        <w:rPr>
          <w:rFonts w:ascii="Quattrocento Sans" w:eastAsia="Quattrocento Sans" w:hAnsi="Quattrocento Sans" w:cs="Quattrocento Sans"/>
        </w:rPr>
        <w:t>ch</w:t>
      </w:r>
      <w:r w:rsidRPr="008F3A09">
        <w:rPr>
          <w:rFonts w:ascii="Quattrocento Sans" w:eastAsia="Quattrocento Sans" w:hAnsi="Quattrocento Sans" w:cs="Quattrocento Sans"/>
        </w:rPr>
        <w:t xml:space="preserve"> wobec szkół i placówek. </w:t>
      </w:r>
    </w:p>
    <w:p w14:paraId="407F0B41" w14:textId="77777777" w:rsidR="00EA1AE2" w:rsidRPr="00E067D0" w:rsidRDefault="00EA1AE2" w:rsidP="00B467C0">
      <w:pPr>
        <w:pStyle w:val="Nagwek5"/>
      </w:pPr>
      <w:r w:rsidRPr="00E067D0">
        <w:t>Realizacja podstawy programowej kształcenia ogólnego</w:t>
      </w:r>
      <w:r w:rsidR="002B0515">
        <w:t xml:space="preserve"> (PP</w:t>
      </w:r>
      <w:r w:rsidR="0064452D">
        <w:t>KO)</w:t>
      </w:r>
    </w:p>
    <w:p w14:paraId="64DF9806" w14:textId="77777777" w:rsidR="004D252B" w:rsidRPr="00F70EB3" w:rsidRDefault="00EA1AE2" w:rsidP="00F70EB3">
      <w:pPr>
        <w:spacing w:before="120" w:after="120" w:line="276" w:lineRule="auto"/>
      </w:pPr>
      <w:r w:rsidRPr="00F70EB3">
        <w:t>Każda szkoła zapewnia warunki, które umożliwiają aktywizacj</w:t>
      </w:r>
      <w:r w:rsidR="004D49C0" w:rsidRPr="00F70EB3">
        <w:t>ę</w:t>
      </w:r>
      <w:r w:rsidRPr="00F70EB3">
        <w:t xml:space="preserve"> potencjału rozwojowego </w:t>
      </w:r>
      <w:r w:rsidR="00B76FD9" w:rsidRPr="00F70EB3">
        <w:t xml:space="preserve">każdego </w:t>
      </w:r>
      <w:r w:rsidRPr="00F70EB3">
        <w:t xml:space="preserve">ucznia. </w:t>
      </w:r>
      <w:r w:rsidR="004D252B" w:rsidRPr="00F70EB3">
        <w:t>Uczniowie są zachęcani do „łączenia” doświadczeń zdobytych w edukacji nieformalnej z wiedzą i umiejętnościami szkolnymi. Dlatego istotne jest uruchamianie przedwiedzy uczniów oraz zapewnienie im możliwości doświadczania, eksperymentowania, uczenia się na błędach w bezpiecznym i przyjaznym środowisku.</w:t>
      </w:r>
    </w:p>
    <w:p w14:paraId="70D80F18" w14:textId="77777777" w:rsidR="00EA1AE2" w:rsidRPr="00F70EB3" w:rsidRDefault="002643CD" w:rsidP="00F70EB3">
      <w:pPr>
        <w:spacing w:before="120" w:after="120" w:line="276" w:lineRule="auto"/>
      </w:pPr>
      <w:r w:rsidRPr="00F70EB3">
        <w:t>PPKO</w:t>
      </w:r>
      <w:r w:rsidR="004D5198" w:rsidRPr="00F70EB3">
        <w:t xml:space="preserve"> powinna być napisana</w:t>
      </w:r>
      <w:r w:rsidR="004552F5" w:rsidRPr="00F70EB3">
        <w:t xml:space="preserve"> na poziomie ogólnym, </w:t>
      </w:r>
      <w:r w:rsidR="004D5198" w:rsidRPr="00F70EB3">
        <w:t xml:space="preserve">językiem operacyjnym, </w:t>
      </w:r>
      <w:r w:rsidR="00DC07E2" w:rsidRPr="00F70EB3">
        <w:t xml:space="preserve">łatwym </w:t>
      </w:r>
      <w:r w:rsidR="004D5198" w:rsidRPr="00F70EB3">
        <w:t xml:space="preserve">do przełożenia na adekwatne działania metodyczne. </w:t>
      </w:r>
      <w:r w:rsidR="00EA1AE2" w:rsidRPr="00F70EB3">
        <w:t>Struktura, zawartość, jak też sposób realizacji podstawy programowej</w:t>
      </w:r>
      <w:r w:rsidR="00982AFE" w:rsidRPr="00F70EB3">
        <w:t>, powinny</w:t>
      </w:r>
      <w:r w:rsidR="00EA1AE2" w:rsidRPr="00F70EB3">
        <w:t xml:space="preserve"> uwzględnia</w:t>
      </w:r>
      <w:r w:rsidR="00982AFE" w:rsidRPr="00F70EB3">
        <w:t>ć</w:t>
      </w:r>
      <w:r w:rsidR="00EA1AE2" w:rsidRPr="00F70EB3">
        <w:t xml:space="preserve"> </w:t>
      </w:r>
      <w:r w:rsidRPr="00F70EB3">
        <w:t xml:space="preserve">całe spektrum </w:t>
      </w:r>
      <w:r w:rsidR="00EA1AE2" w:rsidRPr="00F70EB3">
        <w:t>zróżnicowani</w:t>
      </w:r>
      <w:r w:rsidRPr="00F70EB3">
        <w:t>a</w:t>
      </w:r>
      <w:r w:rsidR="00EA1AE2" w:rsidRPr="00F70EB3">
        <w:t xml:space="preserve"> potrzeb rozwojowych i edukacyjnych uczniów. Wspólna rama, określona w podstawie programowej, powinna zapewnić </w:t>
      </w:r>
      <w:r w:rsidR="00982AFE" w:rsidRPr="00F70EB3">
        <w:t xml:space="preserve">możliwości </w:t>
      </w:r>
      <w:r w:rsidR="00EA1AE2" w:rsidRPr="00F70EB3">
        <w:t>personalizowani</w:t>
      </w:r>
      <w:r w:rsidR="00982AFE" w:rsidRPr="00F70EB3">
        <w:t>a</w:t>
      </w:r>
      <w:r w:rsidR="00EA1AE2" w:rsidRPr="00F70EB3">
        <w:t xml:space="preserve"> procesu kształcenia, umożliwiając każde</w:t>
      </w:r>
      <w:r w:rsidR="00982AFE" w:rsidRPr="00F70EB3">
        <w:t>j osobie uczącej się</w:t>
      </w:r>
      <w:r w:rsidR="00EA3AEC" w:rsidRPr="00F70EB3">
        <w:t xml:space="preserve"> </w:t>
      </w:r>
      <w:r w:rsidR="00EA1AE2" w:rsidRPr="00F70EB3">
        <w:t>integralny rozwój oraz osiąganie jak najwyższych ef</w:t>
      </w:r>
      <w:r w:rsidR="00CF0640" w:rsidRPr="00F70EB3">
        <w:t>ektów na miarę je</w:t>
      </w:r>
      <w:r w:rsidR="00982AFE" w:rsidRPr="00F70EB3">
        <w:t>j</w:t>
      </w:r>
      <w:r w:rsidR="00CF0640" w:rsidRPr="00F70EB3">
        <w:t xml:space="preserve"> możliwości</w:t>
      </w:r>
      <w:r w:rsidR="00982AFE" w:rsidRPr="00F70EB3">
        <w:t xml:space="preserve"> i</w:t>
      </w:r>
      <w:r w:rsidR="00CF0640" w:rsidRPr="00F70EB3">
        <w:t xml:space="preserve"> jak najpełniejszej realizacji</w:t>
      </w:r>
      <w:r w:rsidR="0064452D" w:rsidRPr="00F70EB3">
        <w:t xml:space="preserve"> celów kształcenia i treści nauczania</w:t>
      </w:r>
      <w:r w:rsidR="00555C19" w:rsidRPr="00F70EB3">
        <w:t xml:space="preserve">, ukierunkowanych </w:t>
      </w:r>
      <w:r w:rsidR="00173B84" w:rsidRPr="00F70EB3">
        <w:t xml:space="preserve">zarówno na </w:t>
      </w:r>
      <w:r w:rsidR="00555C19" w:rsidRPr="00F70EB3">
        <w:t>rozwijanie wiedzy i umiejętności przedmiotowych, jak i kompetencji kluczowych.</w:t>
      </w:r>
      <w:r w:rsidR="00CF0640" w:rsidRPr="00F70EB3">
        <w:t xml:space="preserve"> </w:t>
      </w:r>
      <w:r w:rsidR="00982AFE" w:rsidRPr="00F70EB3">
        <w:t>T</w:t>
      </w:r>
      <w:r w:rsidR="00CF0640" w:rsidRPr="00F70EB3">
        <w:t>ym cel</w:t>
      </w:r>
      <w:r w:rsidR="00982AFE" w:rsidRPr="00F70EB3">
        <w:t>om</w:t>
      </w:r>
      <w:r w:rsidR="00CF0640" w:rsidRPr="00F70EB3">
        <w:t xml:space="preserve"> </w:t>
      </w:r>
      <w:r w:rsidR="00982AFE" w:rsidRPr="00F70EB3">
        <w:t xml:space="preserve">służy </w:t>
      </w:r>
      <w:r w:rsidR="00CF0640" w:rsidRPr="00F70EB3">
        <w:t>w</w:t>
      </w:r>
      <w:r w:rsidR="00982AFE" w:rsidRPr="00F70EB3">
        <w:t xml:space="preserve">prowadzenie rozwiązań opartych na projektowaniu uniwersalnym oraz racjonalnych i spersonalizowanych dostosowań </w:t>
      </w:r>
      <w:r w:rsidR="00E54001" w:rsidRPr="00F70EB3">
        <w:t>sposobu</w:t>
      </w:r>
      <w:r w:rsidR="00982AFE" w:rsidRPr="00F70EB3">
        <w:t xml:space="preserve"> </w:t>
      </w:r>
      <w:r w:rsidR="00CF0640" w:rsidRPr="00F70EB3">
        <w:t>realizacji podstawy programowej</w:t>
      </w:r>
      <w:r w:rsidR="00982AFE" w:rsidRPr="00F70EB3">
        <w:t>, opracowywania i realizacji programów nauczania i scenariuszy lekcji, doboru i stosowania w procesie nauczania-uczenia się podręczników, materiałów edukacyjnych i ćwiczeniowych</w:t>
      </w:r>
      <w:r w:rsidR="00CF0640" w:rsidRPr="00F70EB3">
        <w:t>.</w:t>
      </w:r>
      <w:r w:rsidR="00627783" w:rsidRPr="00F70EB3">
        <w:t xml:space="preserve"> </w:t>
      </w:r>
    </w:p>
    <w:p w14:paraId="2BC801A8" w14:textId="28296E4D" w:rsidR="00EA1AE2" w:rsidRPr="00F70EB3" w:rsidRDefault="00EA1AE2" w:rsidP="00F70EB3">
      <w:pPr>
        <w:spacing w:before="120" w:after="120" w:line="276" w:lineRule="auto"/>
      </w:pPr>
      <w:r w:rsidRPr="00F70EB3">
        <w:t>Wśród celów do realizacji na poszczególnych etapach edukacyjnych uwzględnia się cele związane ze wspomaganiem prawidłowego rozwoju psychofizycznego oraz społeczno-emocjonalnego uczniów.</w:t>
      </w:r>
      <w:r w:rsidR="00173B84" w:rsidRPr="00F70EB3">
        <w:t xml:space="preserve"> Ukierunkowanie pracy szkół we wspomaganiu integralnego rozwoju oraz rozwijaniu kompetencji kluczowych uczniów stanowi </w:t>
      </w:r>
      <w:hyperlink w:anchor="_Aneks_nr_5_1" w:history="1">
        <w:r w:rsidR="00173B84" w:rsidRPr="005D6B99">
          <w:rPr>
            <w:rStyle w:val="Hipercze"/>
            <w:b/>
          </w:rPr>
          <w:t xml:space="preserve">profil </w:t>
        </w:r>
        <w:r w:rsidR="005D6B99" w:rsidRPr="005D6B99">
          <w:rPr>
            <w:rStyle w:val="Hipercze"/>
            <w:b/>
          </w:rPr>
          <w:t xml:space="preserve">kompetencyjny </w:t>
        </w:r>
        <w:r w:rsidR="00173B84" w:rsidRPr="005D6B99">
          <w:rPr>
            <w:rStyle w:val="Hipercze"/>
            <w:b/>
          </w:rPr>
          <w:t>absolwenta</w:t>
        </w:r>
      </w:hyperlink>
      <w:r w:rsidR="0070279C" w:rsidRPr="00F70EB3">
        <w:rPr>
          <w:rStyle w:val="Odwoanieprzypisudolnego"/>
        </w:rPr>
        <w:footnoteReference w:id="101"/>
      </w:r>
      <w:r w:rsidR="005D6B99">
        <w:rPr>
          <w:b/>
        </w:rPr>
        <w:t>.</w:t>
      </w:r>
      <w:r w:rsidR="00173B84" w:rsidRPr="00F70EB3">
        <w:t xml:space="preserve"> </w:t>
      </w:r>
      <w:r w:rsidR="007003CF" w:rsidRPr="00F70EB3">
        <w:t>Profil stanowi ramę, która pozwala na in</w:t>
      </w:r>
      <w:r w:rsidR="008410F3" w:rsidRPr="00F70EB3">
        <w:t>te</w:t>
      </w:r>
      <w:r w:rsidR="007003CF" w:rsidRPr="00F70EB3">
        <w:t xml:space="preserve">growanie działań realizowanych na poszczególnych etapach edukacyjnych i przez nauczycieli różnych przedmiotów. </w:t>
      </w:r>
    </w:p>
    <w:p w14:paraId="32F46046" w14:textId="77777777" w:rsidR="00733B8F" w:rsidRPr="0098613F" w:rsidRDefault="00627783" w:rsidP="00F70EB3">
      <w:pPr>
        <w:spacing w:line="276" w:lineRule="auto"/>
        <w:rPr>
          <w:rFonts w:asciiTheme="minorHAnsi" w:hAnsiTheme="minorHAnsi" w:cstheme="minorHAnsi"/>
        </w:rPr>
      </w:pPr>
      <w:r w:rsidRPr="00F70EB3">
        <w:t xml:space="preserve">W oparciu o </w:t>
      </w:r>
      <w:r w:rsidR="002B0515" w:rsidRPr="00F70EB3">
        <w:t>PPKO</w:t>
      </w:r>
      <w:r w:rsidRPr="00F70EB3">
        <w:t xml:space="preserve"> opracowy</w:t>
      </w:r>
      <w:r>
        <w:t xml:space="preserve">wane są </w:t>
      </w:r>
      <w:r w:rsidRPr="004D5198">
        <w:rPr>
          <w:b/>
        </w:rPr>
        <w:t>programy nauczania</w:t>
      </w:r>
      <w:r w:rsidR="00733B8F">
        <w:rPr>
          <w:rFonts w:asciiTheme="minorHAnsi" w:hAnsiTheme="minorHAnsi" w:cstheme="minorHAnsi"/>
        </w:rPr>
        <w:t xml:space="preserve"> opracowane zgodnie z ideą</w:t>
      </w:r>
      <w:r w:rsidR="00733B8F" w:rsidRPr="0098613F">
        <w:rPr>
          <w:rFonts w:asciiTheme="minorHAnsi" w:hAnsiTheme="minorHAnsi" w:cstheme="minorHAnsi"/>
        </w:rPr>
        <w:t xml:space="preserve"> uniwersalnego projektowania tak, aby jak największa grupa uczniów mogła z nich korzystać bez konieczności dostosowań i modyfikacji. </w:t>
      </w:r>
    </w:p>
    <w:p w14:paraId="641E39E4" w14:textId="77777777" w:rsidR="00733B8F" w:rsidRPr="0098613F" w:rsidRDefault="00733B8F" w:rsidP="00733B8F">
      <w:pPr>
        <w:spacing w:line="276" w:lineRule="auto"/>
        <w:contextualSpacing/>
        <w:rPr>
          <w:rFonts w:asciiTheme="minorHAnsi" w:hAnsiTheme="minorHAnsi" w:cstheme="minorHAnsi"/>
        </w:rPr>
      </w:pPr>
      <w:r w:rsidRPr="0098613F">
        <w:rPr>
          <w:rFonts w:asciiTheme="minorHAnsi" w:hAnsiTheme="minorHAnsi" w:cstheme="minorHAnsi"/>
        </w:rPr>
        <w:t xml:space="preserve">W projektowaniu uniwersalnym stosuje się następujące zasady: </w:t>
      </w:r>
    </w:p>
    <w:p w14:paraId="769FBF35" w14:textId="77777777" w:rsidR="00733B8F" w:rsidRPr="0098613F" w:rsidRDefault="00733B8F" w:rsidP="008A41A7">
      <w:pPr>
        <w:numPr>
          <w:ilvl w:val="0"/>
          <w:numId w:val="42"/>
        </w:numPr>
        <w:spacing w:before="120" w:line="276" w:lineRule="auto"/>
        <w:ind w:left="714" w:hanging="357"/>
        <w:contextualSpacing/>
        <w:rPr>
          <w:rFonts w:asciiTheme="minorHAnsi" w:hAnsiTheme="minorHAnsi" w:cstheme="minorHAnsi"/>
        </w:rPr>
      </w:pPr>
      <w:r w:rsidRPr="0098613F">
        <w:rPr>
          <w:rFonts w:asciiTheme="minorHAnsi" w:hAnsiTheme="minorHAnsi" w:cstheme="minorHAnsi"/>
        </w:rPr>
        <w:t>równości w dostępie,</w:t>
      </w:r>
    </w:p>
    <w:p w14:paraId="69775D38" w14:textId="77777777" w:rsidR="00733B8F" w:rsidRPr="0098613F" w:rsidRDefault="00733B8F" w:rsidP="008A41A7">
      <w:pPr>
        <w:numPr>
          <w:ilvl w:val="0"/>
          <w:numId w:val="42"/>
        </w:numPr>
        <w:spacing w:before="120" w:line="276" w:lineRule="auto"/>
        <w:ind w:left="714" w:hanging="357"/>
        <w:contextualSpacing/>
        <w:rPr>
          <w:rFonts w:asciiTheme="minorHAnsi" w:hAnsiTheme="minorHAnsi" w:cstheme="minorHAnsi"/>
        </w:rPr>
      </w:pPr>
      <w:r w:rsidRPr="0098613F">
        <w:rPr>
          <w:rFonts w:asciiTheme="minorHAnsi" w:hAnsiTheme="minorHAnsi" w:cstheme="minorHAnsi"/>
        </w:rPr>
        <w:lastRenderedPageBreak/>
        <w:t>elastyczności,</w:t>
      </w:r>
    </w:p>
    <w:p w14:paraId="23402F0C" w14:textId="77777777" w:rsidR="00733B8F" w:rsidRPr="0098613F" w:rsidRDefault="00733B8F" w:rsidP="008A41A7">
      <w:pPr>
        <w:numPr>
          <w:ilvl w:val="0"/>
          <w:numId w:val="42"/>
        </w:numPr>
        <w:spacing w:before="120" w:line="276" w:lineRule="auto"/>
        <w:ind w:left="714" w:hanging="357"/>
        <w:contextualSpacing/>
        <w:rPr>
          <w:rFonts w:asciiTheme="minorHAnsi" w:hAnsiTheme="minorHAnsi" w:cstheme="minorHAnsi"/>
        </w:rPr>
      </w:pPr>
      <w:r w:rsidRPr="0098613F">
        <w:rPr>
          <w:rFonts w:asciiTheme="minorHAnsi" w:hAnsiTheme="minorHAnsi" w:cstheme="minorHAnsi"/>
        </w:rPr>
        <w:t>intuicyjności,</w:t>
      </w:r>
    </w:p>
    <w:p w14:paraId="7059A2F1" w14:textId="77777777" w:rsidR="00733B8F" w:rsidRPr="0098613F" w:rsidRDefault="00733B8F" w:rsidP="008A41A7">
      <w:pPr>
        <w:numPr>
          <w:ilvl w:val="0"/>
          <w:numId w:val="42"/>
        </w:numPr>
        <w:spacing w:before="120" w:line="276" w:lineRule="auto"/>
        <w:ind w:left="714" w:hanging="357"/>
        <w:contextualSpacing/>
        <w:rPr>
          <w:rFonts w:asciiTheme="minorHAnsi" w:hAnsiTheme="minorHAnsi" w:cstheme="minorHAnsi"/>
        </w:rPr>
      </w:pPr>
      <w:r w:rsidRPr="0098613F">
        <w:rPr>
          <w:rFonts w:asciiTheme="minorHAnsi" w:hAnsiTheme="minorHAnsi" w:cstheme="minorHAnsi"/>
        </w:rPr>
        <w:t>dostępności informacji,</w:t>
      </w:r>
    </w:p>
    <w:p w14:paraId="39CCF19C" w14:textId="77777777" w:rsidR="00733B8F" w:rsidRPr="0098613F" w:rsidRDefault="00733B8F" w:rsidP="008A41A7">
      <w:pPr>
        <w:numPr>
          <w:ilvl w:val="0"/>
          <w:numId w:val="42"/>
        </w:numPr>
        <w:spacing w:before="120" w:line="276" w:lineRule="auto"/>
        <w:ind w:left="714" w:hanging="357"/>
        <w:contextualSpacing/>
        <w:rPr>
          <w:rFonts w:asciiTheme="minorHAnsi" w:hAnsiTheme="minorHAnsi" w:cstheme="minorHAnsi"/>
        </w:rPr>
      </w:pPr>
      <w:r w:rsidRPr="0098613F">
        <w:rPr>
          <w:rFonts w:asciiTheme="minorHAnsi" w:hAnsiTheme="minorHAnsi" w:cstheme="minorHAnsi"/>
        </w:rPr>
        <w:t>tolerancji błędów,</w:t>
      </w:r>
    </w:p>
    <w:p w14:paraId="065DC378" w14:textId="77777777" w:rsidR="00733B8F" w:rsidRPr="0098613F" w:rsidRDefault="00733B8F" w:rsidP="008A41A7">
      <w:pPr>
        <w:numPr>
          <w:ilvl w:val="0"/>
          <w:numId w:val="42"/>
        </w:numPr>
        <w:spacing w:before="120" w:line="276" w:lineRule="auto"/>
        <w:ind w:left="714" w:hanging="357"/>
        <w:contextualSpacing/>
        <w:rPr>
          <w:rFonts w:asciiTheme="minorHAnsi" w:hAnsiTheme="minorHAnsi" w:cstheme="minorHAnsi"/>
        </w:rPr>
      </w:pPr>
      <w:r w:rsidRPr="0098613F">
        <w:rPr>
          <w:rFonts w:asciiTheme="minorHAnsi" w:hAnsiTheme="minorHAnsi" w:cstheme="minorHAnsi"/>
        </w:rPr>
        <w:t>niskiego poziomu wysiłku fizycznego,</w:t>
      </w:r>
    </w:p>
    <w:p w14:paraId="5620853F" w14:textId="77777777" w:rsidR="00733B8F" w:rsidRPr="0098613F" w:rsidRDefault="00733B8F" w:rsidP="008A41A7">
      <w:pPr>
        <w:numPr>
          <w:ilvl w:val="0"/>
          <w:numId w:val="42"/>
        </w:numPr>
        <w:spacing w:before="120" w:line="276" w:lineRule="auto"/>
        <w:rPr>
          <w:rFonts w:asciiTheme="minorHAnsi" w:hAnsiTheme="minorHAnsi" w:cstheme="minorHAnsi"/>
        </w:rPr>
      </w:pPr>
      <w:r w:rsidRPr="0098613F">
        <w:rPr>
          <w:rFonts w:asciiTheme="minorHAnsi" w:hAnsiTheme="minorHAnsi" w:cstheme="minorHAnsi"/>
        </w:rPr>
        <w:t>odpowiedniej przestrzeni i miejsca.</w:t>
      </w:r>
    </w:p>
    <w:p w14:paraId="38A493A2" w14:textId="58795B4F" w:rsidR="00733B8F" w:rsidRPr="0098613F" w:rsidRDefault="00733B8F" w:rsidP="00733B8F">
      <w:pPr>
        <w:spacing w:line="276" w:lineRule="auto"/>
        <w:contextualSpacing/>
        <w:rPr>
          <w:rFonts w:asciiTheme="minorHAnsi" w:hAnsiTheme="minorHAnsi" w:cstheme="minorHAnsi"/>
        </w:rPr>
      </w:pPr>
      <w:r>
        <w:rPr>
          <w:rFonts w:asciiTheme="minorHAnsi" w:hAnsiTheme="minorHAnsi" w:cstheme="minorHAnsi"/>
        </w:rPr>
        <w:t>Jeśli wdrożone zasady projektowania uniwersalnego nie usuwają barier w dostępie dla konkretnego ucznia,</w:t>
      </w:r>
      <w:r w:rsidR="00EA3AEC">
        <w:rPr>
          <w:rFonts w:asciiTheme="minorHAnsi" w:hAnsiTheme="minorHAnsi" w:cstheme="minorHAnsi"/>
        </w:rPr>
        <w:t xml:space="preserve"> </w:t>
      </w:r>
      <w:r w:rsidRPr="0098613F">
        <w:rPr>
          <w:rFonts w:asciiTheme="minorHAnsi" w:hAnsiTheme="minorHAnsi" w:cstheme="minorHAnsi"/>
        </w:rPr>
        <w:t>konieczne jest wprowadzenie racjonalnych dostosowań i modyfikacji</w:t>
      </w:r>
      <w:r>
        <w:rPr>
          <w:rFonts w:asciiTheme="minorHAnsi" w:hAnsiTheme="minorHAnsi" w:cstheme="minorHAnsi"/>
          <w:b/>
        </w:rPr>
        <w:t xml:space="preserve">. </w:t>
      </w:r>
      <w:r w:rsidRPr="0098613F">
        <w:rPr>
          <w:rFonts w:asciiTheme="minorHAnsi" w:hAnsiTheme="minorHAnsi" w:cstheme="minorHAnsi"/>
        </w:rPr>
        <w:t>Obejmują one wymagania, warunki i organizację edukacji z</w:t>
      </w:r>
      <w:r w:rsidR="003F4E4D">
        <w:rPr>
          <w:rFonts w:asciiTheme="minorHAnsi" w:hAnsiTheme="minorHAnsi" w:cstheme="minorHAnsi"/>
        </w:rPr>
        <w:t xml:space="preserve"> </w:t>
      </w:r>
      <w:r w:rsidRPr="0098613F">
        <w:rPr>
          <w:rFonts w:asciiTheme="minorHAnsi" w:hAnsiTheme="minorHAnsi" w:cstheme="minorHAnsi"/>
        </w:rPr>
        <w:t>uwzględnieniem potrzeb i możliwości konkretnego ucznia w odniesieniu do:</w:t>
      </w:r>
    </w:p>
    <w:p w14:paraId="1CC08E36" w14:textId="77777777" w:rsidR="00733B8F" w:rsidRPr="0098613F" w:rsidRDefault="00733B8F" w:rsidP="008A41A7">
      <w:pPr>
        <w:numPr>
          <w:ilvl w:val="0"/>
          <w:numId w:val="41"/>
        </w:numPr>
        <w:spacing w:before="120" w:line="276" w:lineRule="auto"/>
        <w:ind w:left="714" w:hanging="357"/>
        <w:contextualSpacing/>
        <w:rPr>
          <w:rFonts w:asciiTheme="minorHAnsi" w:hAnsiTheme="minorHAnsi" w:cstheme="minorHAnsi"/>
        </w:rPr>
      </w:pPr>
      <w:r w:rsidRPr="0098613F">
        <w:rPr>
          <w:rFonts w:asciiTheme="minorHAnsi" w:hAnsiTheme="minorHAnsi" w:cstheme="minorHAnsi"/>
        </w:rPr>
        <w:t>otoczenia (sprzęt, wyposażenie sali, oświetlenie, rozkład zajęć itp.),</w:t>
      </w:r>
    </w:p>
    <w:p w14:paraId="221C77B9" w14:textId="77777777" w:rsidR="00733B8F" w:rsidRPr="0098613F" w:rsidRDefault="00733B8F" w:rsidP="008A41A7">
      <w:pPr>
        <w:numPr>
          <w:ilvl w:val="0"/>
          <w:numId w:val="41"/>
        </w:numPr>
        <w:spacing w:before="120" w:line="276" w:lineRule="auto"/>
        <w:contextualSpacing/>
        <w:rPr>
          <w:rFonts w:asciiTheme="minorHAnsi" w:hAnsiTheme="minorHAnsi" w:cstheme="minorHAnsi"/>
        </w:rPr>
      </w:pPr>
      <w:r w:rsidRPr="0098613F">
        <w:rPr>
          <w:rFonts w:asciiTheme="minorHAnsi" w:hAnsiTheme="minorHAnsi" w:cstheme="minorHAnsi"/>
        </w:rPr>
        <w:t>metod, form, treści nauczania, stosowanych środków dydaktycznych oraz sposobu sprawdzania i oceniania wiedzy (metody, formy sprawdzania, kryteria oceniania), w tym promocji do klasy/etapu programowo wyższego,</w:t>
      </w:r>
    </w:p>
    <w:p w14:paraId="3929C056" w14:textId="77777777" w:rsidR="00733B8F" w:rsidRPr="0098613F" w:rsidRDefault="00733B8F" w:rsidP="008A41A7">
      <w:pPr>
        <w:numPr>
          <w:ilvl w:val="0"/>
          <w:numId w:val="41"/>
        </w:numPr>
        <w:spacing w:before="120" w:after="120" w:line="276" w:lineRule="auto"/>
        <w:ind w:left="714" w:hanging="357"/>
        <w:rPr>
          <w:rFonts w:asciiTheme="minorHAnsi" w:hAnsiTheme="minorHAnsi" w:cstheme="minorHAnsi"/>
        </w:rPr>
      </w:pPr>
      <w:r w:rsidRPr="0098613F">
        <w:rPr>
          <w:rFonts w:asciiTheme="minorHAnsi" w:hAnsiTheme="minorHAnsi" w:cstheme="minorHAnsi"/>
        </w:rPr>
        <w:t>organizacji pracy z dzieckiem/uczniem.</w:t>
      </w:r>
    </w:p>
    <w:p w14:paraId="11C46BB3" w14:textId="77777777" w:rsidR="00D54D37" w:rsidRDefault="00D54D37" w:rsidP="00FD7B14">
      <w:pPr>
        <w:spacing w:before="120" w:after="120" w:line="276" w:lineRule="auto"/>
      </w:pPr>
      <w:r>
        <w:t xml:space="preserve">Możliwość realizowania podstawy programowej powinni mieć </w:t>
      </w:r>
      <w:r w:rsidR="009C6344">
        <w:t xml:space="preserve">także </w:t>
      </w:r>
      <w:r>
        <w:t>uczniowie, których poziom funkcjonowania odbiega od standardów rozwojowo-funkcjonalnych w stosunku do wieku kalendarzowego lub rozwojowego</w:t>
      </w:r>
      <w:r>
        <w:rPr>
          <w:vertAlign w:val="superscript"/>
        </w:rPr>
        <w:footnoteReference w:id="102"/>
      </w:r>
      <w:r>
        <w:t xml:space="preserve">. Sposób realizacji </w:t>
      </w:r>
      <w:r w:rsidR="002B0515">
        <w:t>PPKO</w:t>
      </w:r>
      <w:r>
        <w:t xml:space="preserve"> w zakresie odpowiadającym aktualnym możliwościom ucznia nie </w:t>
      </w:r>
      <w:r w:rsidR="009C6344">
        <w:t xml:space="preserve">powinien </w:t>
      </w:r>
      <w:r>
        <w:t>wymaga</w:t>
      </w:r>
      <w:r w:rsidR="009C6344">
        <w:t>ć</w:t>
      </w:r>
      <w:r>
        <w:t xml:space="preserve"> formalnego stwierdzenia niepełnosprawności</w:t>
      </w:r>
      <w:r w:rsidR="009C6344">
        <w:t xml:space="preserve">, ale opierać się </w:t>
      </w:r>
      <w:r w:rsidR="008B655D">
        <w:t xml:space="preserve">na </w:t>
      </w:r>
      <w:r>
        <w:t>wynik</w:t>
      </w:r>
      <w:r w:rsidR="009C6344">
        <w:t>ach</w:t>
      </w:r>
      <w:r>
        <w:t xml:space="preserve"> </w:t>
      </w:r>
      <w:r w:rsidR="00C27C5B">
        <w:t>oceny</w:t>
      </w:r>
      <w:r>
        <w:t xml:space="preserve"> funkcjonalnej</w:t>
      </w:r>
      <w:r w:rsidR="009C6344">
        <w:t xml:space="preserve"> (</w:t>
      </w:r>
      <w:r>
        <w:t>również w sytuacji, gdy poziom rozwoju intelektualnego nie jest możliwy do ustalenia</w:t>
      </w:r>
      <w:r w:rsidR="009C6344">
        <w:t>)</w:t>
      </w:r>
      <w:r>
        <w:t xml:space="preserve">. Zawsze, gdy nastąpi progres w funkcjonowaniu ucznia, możliwa </w:t>
      </w:r>
      <w:r w:rsidR="002B0515">
        <w:t xml:space="preserve">jest </w:t>
      </w:r>
      <w:r>
        <w:t xml:space="preserve">realizacja podstawy programowej w pełniejszym zakresie, odpowiadającym aktualnym możliwościom psychofizycznym i </w:t>
      </w:r>
      <w:r w:rsidR="009C6344">
        <w:t xml:space="preserve">jego </w:t>
      </w:r>
      <w:r>
        <w:t xml:space="preserve">potrzebom. W sytuacji, gdy stan zdrowia uniemożliwia realizację podstawy programowej (np. dzieci po udarze mózgu, osoby w śpiączce, dzieci przebywające w hospicjach), możliwe jest </w:t>
      </w:r>
      <w:r w:rsidR="002B0515">
        <w:t xml:space="preserve">- na wniosek rodziców dziecka/ucznia - </w:t>
      </w:r>
      <w:r>
        <w:t xml:space="preserve">dostosowanie przez przedszkole/szkołę rodzaju i charakteru oddziaływań wspomagających </w:t>
      </w:r>
      <w:r w:rsidR="002B0515">
        <w:t xml:space="preserve">jego </w:t>
      </w:r>
      <w:r>
        <w:t xml:space="preserve">funkcjonowanie </w:t>
      </w:r>
      <w:r w:rsidR="002B0515">
        <w:t>a</w:t>
      </w:r>
      <w:r>
        <w:t>lb</w:t>
      </w:r>
      <w:r w:rsidR="002B0515">
        <w:t>o</w:t>
      </w:r>
      <w:r>
        <w:t xml:space="preserve"> ich czasowe, a w wyjątkowych przypadkach całkowite zawieszenie. </w:t>
      </w:r>
    </w:p>
    <w:p w14:paraId="37647E4E" w14:textId="77777777" w:rsidR="00627783" w:rsidRDefault="00B56C1A" w:rsidP="00FD7B14">
      <w:pPr>
        <w:spacing w:before="120" w:after="120" w:line="276" w:lineRule="auto"/>
      </w:pPr>
      <w:r>
        <w:t>Zaprojektowane uniwersalnie p</w:t>
      </w:r>
      <w:r w:rsidR="00627783" w:rsidRPr="00627783">
        <w:t>rogram</w:t>
      </w:r>
      <w:r>
        <w:t>y</w:t>
      </w:r>
      <w:r w:rsidR="00627783" w:rsidRPr="00627783">
        <w:t xml:space="preserve"> nauczania </w:t>
      </w:r>
      <w:r>
        <w:t xml:space="preserve">powinny </w:t>
      </w:r>
      <w:r w:rsidR="00627783">
        <w:t>umożliwia</w:t>
      </w:r>
      <w:r>
        <w:t>ć</w:t>
      </w:r>
      <w:r w:rsidR="00627783" w:rsidRPr="00627783">
        <w:t xml:space="preserve"> nauczycielom swobodę pracy nad rozwijaniem motywacji poszczególnych ucznió</w:t>
      </w:r>
      <w:r w:rsidR="00627783">
        <w:t xml:space="preserve">w i całych klas do uczenia się i </w:t>
      </w:r>
      <w:r w:rsidR="00627783" w:rsidRPr="00627783">
        <w:t xml:space="preserve">kreatywność w poszukiwaniu rozwiązań dydaktycznych. </w:t>
      </w:r>
      <w:r>
        <w:t>Powinny również zapewniać nauczycielom możliwości personalizacji ich realizacji przez poszczególnych uczniów, a w sytuacji, gdy zachodzi taka konieczność - wprowadzania dostosowań i racjonalnych usprawnień</w:t>
      </w:r>
      <w:r w:rsidR="002E39CF">
        <w:rPr>
          <w:rStyle w:val="Odwoanieprzypisudolnego"/>
        </w:rPr>
        <w:footnoteReference w:id="103"/>
      </w:r>
      <w:r>
        <w:t>.</w:t>
      </w:r>
      <w:r w:rsidR="00EA3AEC">
        <w:t xml:space="preserve"> </w:t>
      </w:r>
    </w:p>
    <w:p w14:paraId="254E4CBB" w14:textId="77777777" w:rsidR="00627783" w:rsidRDefault="00627783" w:rsidP="00FD7B14">
      <w:pPr>
        <w:spacing w:before="120" w:after="120" w:line="276" w:lineRule="auto"/>
      </w:pPr>
      <w:r>
        <w:lastRenderedPageBreak/>
        <w:t>Program nauczania stanowi</w:t>
      </w:r>
      <w:r w:rsidRPr="00627783">
        <w:t xml:space="preserve"> system odniesienia w tworzeniu opisowych (jakościowych) ocen osiągnięć uczniów. </w:t>
      </w:r>
      <w:r w:rsidRPr="00627783">
        <w:rPr>
          <w:b/>
        </w:rPr>
        <w:t>Wymagania edukacyjne</w:t>
      </w:r>
      <w:r>
        <w:t xml:space="preserve"> - ustalane przez nauczyciela jako zakres wiadomości i umiejętności wynikających z realizowanego programu nauczania - stanowią podstawę do oceny postępów edukacyjnych i rozwojowych uczniów oraz otrzymania ocen klasyfikacyjnych z zajęć edukacyjnych.</w:t>
      </w:r>
    </w:p>
    <w:p w14:paraId="47E265F8" w14:textId="77777777" w:rsidR="008410F3" w:rsidRDefault="008410F3" w:rsidP="00FD7B14">
      <w:pPr>
        <w:spacing w:before="120" w:after="120" w:line="276" w:lineRule="auto"/>
      </w:pPr>
      <w:r>
        <w:t xml:space="preserve">Proponuje się, by dla ucznia, u którego w wyniku oceny funkcjonalnej określono potrzebę wprowadzenia racjonalnych dostosowań i modyfikacji, był opracowywany </w:t>
      </w:r>
      <w:r w:rsidRPr="00E067D0">
        <w:rPr>
          <w:b/>
        </w:rPr>
        <w:t>indywidualny plan edukacyjny (IPE)</w:t>
      </w:r>
      <w:r>
        <w:t>, którego elementem mógłby być spersonalizowany program nauczania (SPN</w:t>
      </w:r>
      <w:r>
        <w:rPr>
          <w:rStyle w:val="Odwoanieprzypisudolnego"/>
        </w:rPr>
        <w:footnoteReference w:id="104"/>
      </w:r>
      <w:r>
        <w:t xml:space="preserve">), jeśli zachodziłaby taka potrzeba. </w:t>
      </w:r>
    </w:p>
    <w:p w14:paraId="536EB23C" w14:textId="77777777" w:rsidR="008410F3" w:rsidRDefault="008410F3" w:rsidP="00FD7B14">
      <w:pPr>
        <w:spacing w:before="120" w:after="120" w:line="276" w:lineRule="auto"/>
      </w:pPr>
      <w:r>
        <w:t>Potrzeba opracowania SPN, określającego dla ucznia inne cele kształcenia na danym etapie edukacyjnym, może wynikać z ograniczeń w funkcjonowaniu, które sprawiają, że uczeń nie jest w stanie realizować programu nauczania dla klasy, mimo zapewnienia racjonalnych dostosowań. Taka potrzeba może także wynikać</w:t>
      </w:r>
      <w:r w:rsidRPr="008A0E0A">
        <w:t xml:space="preserve"> </w:t>
      </w:r>
      <w:r>
        <w:t>ze szczególnych uzdolnień ucznia</w:t>
      </w:r>
      <w:r>
        <w:rPr>
          <w:rStyle w:val="Odwoanieprzypisudolnego"/>
        </w:rPr>
        <w:footnoteReference w:id="105"/>
      </w:r>
      <w:r>
        <w:t xml:space="preserve">. </w:t>
      </w:r>
    </w:p>
    <w:p w14:paraId="58B88B27" w14:textId="77777777" w:rsidR="008410F3" w:rsidRDefault="008410F3" w:rsidP="00FD7B14">
      <w:pPr>
        <w:spacing w:before="120" w:after="120" w:line="276" w:lineRule="auto"/>
      </w:pPr>
      <w:r>
        <w:t xml:space="preserve">SPN może dotyczyć jednego lub wielu przedmiotów. Przy podejmowaniu decyzji o ustaleniu celów kształcenia dla ucznia w programie nauczania dla klasy, nauczyciel ma obowiązek wykazać, jakie podjął działania i uzasadnić, dlaczego uczeń nie może tych celów osiągnąć. Konieczna jest również zgoda odpowiednio rodziców lub pełnoletniego ucznia, gdyż wiąże się </w:t>
      </w:r>
      <w:r w:rsidR="00D17AFC">
        <w:t xml:space="preserve">to </w:t>
      </w:r>
      <w:r>
        <w:t>z koniecznością zaplanowania w IPE dalszej ścieżki kształcenia. Na świadectwie szkolnym jest opisany zakres realizowanego przez ucznia spersonalizowanego programu nauczania oraz osiągnięte efekty kształcenia w formie opisowej.</w:t>
      </w:r>
    </w:p>
    <w:p w14:paraId="3ABF2B77" w14:textId="77777777" w:rsidR="008410F3" w:rsidRDefault="008410F3" w:rsidP="00B467C0">
      <w:pPr>
        <w:pStyle w:val="Nagwek5"/>
      </w:pPr>
      <w:bookmarkStart w:id="33" w:name="_heading=h.tyjcwt" w:colFirst="0" w:colLast="0"/>
      <w:bookmarkEnd w:id="33"/>
      <w:r>
        <w:t>Materiały dydaktyczne i metodyczne</w:t>
      </w:r>
    </w:p>
    <w:p w14:paraId="52F334F8" w14:textId="77777777" w:rsidR="00EA1AE2" w:rsidRDefault="006E1C91" w:rsidP="00FD7B14">
      <w:pPr>
        <w:spacing w:before="120" w:after="120" w:line="276" w:lineRule="auto"/>
      </w:pPr>
      <w:r w:rsidRPr="007673E2">
        <w:t>M</w:t>
      </w:r>
      <w:r w:rsidR="004D5198" w:rsidRPr="006E1C91">
        <w:t>ateriały dydaktyczne</w:t>
      </w:r>
      <w:r>
        <w:t xml:space="preserve"> </w:t>
      </w:r>
      <w:r w:rsidR="00B56C1A">
        <w:t xml:space="preserve">także </w:t>
      </w:r>
      <w:r w:rsidR="00EA1AE2">
        <w:t xml:space="preserve">przygotowane </w:t>
      </w:r>
      <w:r w:rsidR="004D5198">
        <w:t xml:space="preserve">są </w:t>
      </w:r>
      <w:r w:rsidR="00EA1AE2">
        <w:t xml:space="preserve">z zachowaniem zasad projektowania uniwersalnego, to znaczy opracowane </w:t>
      </w:r>
      <w:r w:rsidR="00B56C1A">
        <w:t xml:space="preserve">są </w:t>
      </w:r>
      <w:r w:rsidR="00EA1AE2">
        <w:t xml:space="preserve">w taki sposób, aby w jak najwyższym stopniu były dostępne dla jak największej grupy uczniów, a jednocześnie mogły służyć nauczycielom jako trwałe oparcie dla procesu dydaktycznego. </w:t>
      </w:r>
      <w:r>
        <w:t xml:space="preserve">Proponuje się </w:t>
      </w:r>
      <w:r w:rsidR="004F3C74">
        <w:t xml:space="preserve">przy tym </w:t>
      </w:r>
      <w:r>
        <w:t xml:space="preserve">rozważenie rezygnacji z dopuszczania do użytku szkolnego podręczników szkolnych na rzecz uszczegółowienia </w:t>
      </w:r>
      <w:r w:rsidR="004F3C74">
        <w:t>w</w:t>
      </w:r>
      <w:r w:rsidR="004F3C74" w:rsidRPr="004F3C74">
        <w:t>ytyczn</w:t>
      </w:r>
      <w:r w:rsidR="004F3C74">
        <w:t>ych</w:t>
      </w:r>
      <w:r w:rsidR="004F3C74" w:rsidRPr="004F3C74">
        <w:t xml:space="preserve"> </w:t>
      </w:r>
      <w:r w:rsidR="004F3C74">
        <w:t>dotyczących opracowywania materiałów edukacyjnych i ćwiczeniowych w sposób uwzględniający konieczność zapewnienia jak najszerzej ich dostępności dla osób uczących się. Wytyczne te powinny dotyczyć zarówno język</w:t>
      </w:r>
      <w:r w:rsidR="002E145A">
        <w:t>a,</w:t>
      </w:r>
      <w:r w:rsidR="004F3C74">
        <w:t xml:space="preserve"> jak i </w:t>
      </w:r>
      <w:r w:rsidR="004F3C74" w:rsidRPr="004F3C74">
        <w:t xml:space="preserve">uniwersalnego projektowania graficznego </w:t>
      </w:r>
      <w:r w:rsidR="002E145A">
        <w:t>oraz technicznej dostępności</w:t>
      </w:r>
      <w:r w:rsidR="002E145A">
        <w:rPr>
          <w:rStyle w:val="Odwoanieprzypisudolnego"/>
        </w:rPr>
        <w:footnoteReference w:id="106"/>
      </w:r>
      <w:r w:rsidR="002E145A">
        <w:t xml:space="preserve">. </w:t>
      </w:r>
    </w:p>
    <w:p w14:paraId="5743E589" w14:textId="77777777" w:rsidR="00EA1AE2" w:rsidRDefault="00EA1AE2" w:rsidP="00FD7B14">
      <w:pPr>
        <w:spacing w:before="120" w:after="120" w:line="276" w:lineRule="auto"/>
      </w:pPr>
      <w:r>
        <w:lastRenderedPageBreak/>
        <w:t xml:space="preserve">Dla </w:t>
      </w:r>
      <w:r w:rsidR="00D54D37">
        <w:t>osób uczących się ze szczególnymi potrzebami</w:t>
      </w:r>
      <w:r>
        <w:t xml:space="preserve"> w zakresie dostępu do informacji, np. wynikającymi z</w:t>
      </w:r>
      <w:r w:rsidR="00727FCA">
        <w:t xml:space="preserve"> </w:t>
      </w:r>
      <w:r>
        <w:t>niepełnosprawności sensorycznych</w:t>
      </w:r>
      <w:r w:rsidR="00727FCA">
        <w:t>, słabej znajomości języka polskiego, odmienności kulturowej</w:t>
      </w:r>
      <w:r>
        <w:t xml:space="preserve"> lub posługiwania się innym kodem komunikacyjnym (np. </w:t>
      </w:r>
      <w:r w:rsidR="00E54001">
        <w:t xml:space="preserve">polski </w:t>
      </w:r>
      <w:r>
        <w:t xml:space="preserve">język migowy, AAC), </w:t>
      </w:r>
      <w:r w:rsidR="00E54001">
        <w:t xml:space="preserve">napotykających na trudności w czytaniu i rozumieniu złożonych tekstów, </w:t>
      </w:r>
      <w:r>
        <w:t>powinny być zapewniane podręczniki oraz materiały edukacyjne i ćwiczeniowe dostosowane do ich specyficznych potrzeb</w:t>
      </w:r>
      <w:r w:rsidR="007003CF">
        <w:t>, w tym w wersji łatwej do czytania i zrozumienia</w:t>
      </w:r>
      <w:r w:rsidR="005A0DEF">
        <w:rPr>
          <w:rStyle w:val="Odwoanieprzypisudolnego"/>
        </w:rPr>
        <w:footnoteReference w:id="107"/>
      </w:r>
      <w:r w:rsidR="00E54001">
        <w:t>.</w:t>
      </w:r>
      <w:r>
        <w:t xml:space="preserve"> Podobne zasady dotyczą przygotowania arkuszy egzaminacyjnych. </w:t>
      </w:r>
    </w:p>
    <w:p w14:paraId="62C991A2" w14:textId="77777777" w:rsidR="004D5198" w:rsidRDefault="004D5198" w:rsidP="00F70EB3">
      <w:pPr>
        <w:spacing w:before="120" w:after="120" w:line="276" w:lineRule="auto"/>
      </w:pPr>
      <w:r>
        <w:t xml:space="preserve">Ważnym elementem jest </w:t>
      </w:r>
      <w:r w:rsidR="007003CF">
        <w:t xml:space="preserve">zapewnienie dostępu do </w:t>
      </w:r>
      <w:r>
        <w:t xml:space="preserve">materiałów dydaktycznych i poradników metodycznych (tworzących zestawy edukacyjne), uwzględniających pracę z klasami zróżnicowanymi pod względem potrzeb edukacyjnych uczniów. W tworzeniu zestawów edukacyjnych również przyjmuje się zasady projektowania uniwersalnego. </w:t>
      </w:r>
    </w:p>
    <w:p w14:paraId="52A959F9" w14:textId="36205EE4" w:rsidR="003F4E4D" w:rsidRDefault="003F4E4D" w:rsidP="00F70EB3">
      <w:pPr>
        <w:spacing w:before="120" w:after="120" w:line="276" w:lineRule="auto"/>
      </w:pPr>
      <w:r>
        <w:t xml:space="preserve">Zgodnie z zasadami projektowania uniwersalnego są również przygotowywane arkusze egzaminacyjne. </w:t>
      </w:r>
    </w:p>
    <w:p w14:paraId="69E4DE06" w14:textId="77777777" w:rsidR="00EA1AE2" w:rsidRDefault="00EA1AE2" w:rsidP="00B467C0">
      <w:pPr>
        <w:pStyle w:val="Nagwek5"/>
      </w:pPr>
      <w:r>
        <w:t>Instrumenty wsparcia</w:t>
      </w:r>
    </w:p>
    <w:p w14:paraId="0C2674C8" w14:textId="77777777" w:rsidR="004D5198" w:rsidRPr="004D5198" w:rsidRDefault="004D5198" w:rsidP="00FD7B14">
      <w:pPr>
        <w:spacing w:before="120" w:after="120" w:line="276" w:lineRule="auto"/>
      </w:pPr>
      <w:r>
        <w:t xml:space="preserve">Wszystkie szkoły dysponują zasobami i kompetentną kadrą tak, by adekwatnie odpowiadać na zróżnicowane potrzeby osób uczących się i umożliwić każdemu osiąganie sukcesu. </w:t>
      </w:r>
      <w:r w:rsidR="00727FCA">
        <w:t xml:space="preserve">Personalizacja </w:t>
      </w:r>
      <w:r>
        <w:t xml:space="preserve">procesu nauczania-uczenia się oraz </w:t>
      </w:r>
      <w:r w:rsidR="00727FCA">
        <w:t xml:space="preserve">stosowane przez nauczycieli </w:t>
      </w:r>
      <w:r>
        <w:t xml:space="preserve">zróżnicowane </w:t>
      </w:r>
      <w:r w:rsidRPr="009C6D16">
        <w:t xml:space="preserve">metody </w:t>
      </w:r>
      <w:r>
        <w:t>oceny, pomiaru i dokumentowania rozpoznawania potrzeb edukacyjnych, nabywania wiedzy i umiejętności, wzmacniają proces uczenia się i osiągnięcia wszystkich osób uczących się.</w:t>
      </w:r>
      <w:r w:rsidR="00EA3AEC">
        <w:t xml:space="preserve"> </w:t>
      </w:r>
      <w:r>
        <w:t xml:space="preserve">Służą również identyfikacji i eliminowaniu barier w procesie uczenia się przez całe życie. </w:t>
      </w:r>
    </w:p>
    <w:p w14:paraId="3A5AE603" w14:textId="77777777" w:rsidR="00EA1AE2" w:rsidRDefault="00EA1AE2" w:rsidP="00FD7B14">
      <w:pPr>
        <w:spacing w:before="120" w:after="120" w:line="276" w:lineRule="auto"/>
      </w:pPr>
      <w:r>
        <w:t>Szkoła włączająca umożliwia kształcenie ukierunkowane na cele rozwojowe oraz przygotowanie do samodzielności w życiu dorosłym</w:t>
      </w:r>
      <w:r>
        <w:rPr>
          <w:vertAlign w:val="superscript"/>
        </w:rPr>
        <w:footnoteReference w:id="108"/>
      </w:r>
      <w:r>
        <w:t xml:space="preserve">. </w:t>
      </w:r>
    </w:p>
    <w:p w14:paraId="4C36D443" w14:textId="77777777" w:rsidR="00F70EB3" w:rsidRDefault="00EA1AE2" w:rsidP="00FD7B14">
      <w:pPr>
        <w:spacing w:before="120" w:after="0" w:line="276" w:lineRule="auto"/>
      </w:pPr>
      <w:r>
        <w:t xml:space="preserve">System oświaty zapewnia zróżnicowane formy wsparcia oferowane w oparciu o rozpoznane potrzeby rozwojowe i edukacyjne uczniów oraz </w:t>
      </w:r>
      <w:r w:rsidR="00B62416">
        <w:t>ziden</w:t>
      </w:r>
      <w:r w:rsidR="005344FA">
        <w:t>tyfikowane bariery w środowisku</w:t>
      </w:r>
      <w:r>
        <w:t xml:space="preserve">. </w:t>
      </w:r>
    </w:p>
    <w:p w14:paraId="6E79D9A4" w14:textId="77777777" w:rsidR="00F70EB3" w:rsidRDefault="00F70EB3">
      <w:r>
        <w:br w:type="page"/>
      </w:r>
    </w:p>
    <w:p w14:paraId="539F5779" w14:textId="77777777" w:rsidR="005344FA" w:rsidRDefault="00EA1AE2" w:rsidP="007673E2">
      <w:pPr>
        <w:spacing w:before="120" w:after="0" w:line="276" w:lineRule="auto"/>
      </w:pPr>
      <w:r>
        <w:lastRenderedPageBreak/>
        <w:t xml:space="preserve">Działania te mogą być skierowane do: </w:t>
      </w:r>
    </w:p>
    <w:p w14:paraId="22EB9034" w14:textId="77777777" w:rsidR="005344FA" w:rsidRDefault="00EA1AE2" w:rsidP="008A41A7">
      <w:pPr>
        <w:pStyle w:val="Akapitzlist"/>
        <w:numPr>
          <w:ilvl w:val="0"/>
          <w:numId w:val="35"/>
        </w:numPr>
        <w:spacing w:after="0" w:line="276" w:lineRule="auto"/>
        <w:ind w:left="714" w:hanging="357"/>
      </w:pPr>
      <w:r>
        <w:t>uczniów - celem wsparcia jest wspieranie potencjału rozwojowego wszystkich uczniów i stwarzanie im warunków do aktywnego i pełnego uczestnictwa w życiu przedszkola, szkoły i placówki oraz w środowisku lokalnym;</w:t>
      </w:r>
    </w:p>
    <w:p w14:paraId="4207ED29" w14:textId="77777777" w:rsidR="00EA1AE2" w:rsidRDefault="00EA1AE2" w:rsidP="008A41A7">
      <w:pPr>
        <w:pStyle w:val="Akapitzlist"/>
        <w:numPr>
          <w:ilvl w:val="0"/>
          <w:numId w:val="35"/>
        </w:numPr>
        <w:spacing w:after="0" w:line="276" w:lineRule="auto"/>
        <w:ind w:left="714" w:hanging="357"/>
      </w:pPr>
      <w:r>
        <w:t>środowiska ucznia:</w:t>
      </w:r>
    </w:p>
    <w:p w14:paraId="452228AB" w14:textId="77777777" w:rsidR="00EA1AE2" w:rsidRDefault="00EA1AE2" w:rsidP="008A41A7">
      <w:pPr>
        <w:numPr>
          <w:ilvl w:val="1"/>
          <w:numId w:val="28"/>
        </w:numPr>
        <w:spacing w:after="0" w:line="276" w:lineRule="auto"/>
        <w:jc w:val="both"/>
      </w:pPr>
      <w:r>
        <w:t>rodziców/rodziny - celem jest kształtowanie i doskonalenie kompetencji w zakresie wspierania rozwoju i wychowania ucznia, wspieranie w rozwiązywaniu problemów wychowawczych i dydaktycznych,</w:t>
      </w:r>
    </w:p>
    <w:p w14:paraId="4A7EFBBE" w14:textId="77777777" w:rsidR="00EA1AE2" w:rsidRDefault="00EA1AE2" w:rsidP="008A41A7">
      <w:pPr>
        <w:numPr>
          <w:ilvl w:val="1"/>
          <w:numId w:val="28"/>
        </w:numPr>
        <w:spacing w:after="0" w:line="276" w:lineRule="auto"/>
        <w:jc w:val="both"/>
      </w:pPr>
      <w:r>
        <w:t>nauczycieli i specjalistów – celem jest kształtowanie i doskonalenie kompetencji wychowawczych, dydaktycznych, wspieranie w rozwiązywaniu problemów wychowawczych i dydaktycznych,</w:t>
      </w:r>
    </w:p>
    <w:p w14:paraId="048C76C7" w14:textId="77777777" w:rsidR="00EA1AE2" w:rsidRDefault="00EA1AE2" w:rsidP="008A41A7">
      <w:pPr>
        <w:numPr>
          <w:ilvl w:val="1"/>
          <w:numId w:val="28"/>
        </w:numPr>
        <w:spacing w:after="0" w:line="276" w:lineRule="auto"/>
        <w:jc w:val="both"/>
      </w:pPr>
      <w:r>
        <w:t>osób zarządzających (dyrektora/kadry zarządzającej przedszkolem, szkołą i placówką) oraz pracowników niepedagogicznych.</w:t>
      </w:r>
    </w:p>
    <w:p w14:paraId="1BB5601A" w14:textId="77777777" w:rsidR="00EA1AE2" w:rsidRDefault="00EA1AE2" w:rsidP="00F70EB3">
      <w:pPr>
        <w:spacing w:before="120" w:after="120" w:line="276" w:lineRule="auto"/>
      </w:pPr>
      <w:r>
        <w:t>Wsparcia bezpośredniego w procesie nauczania-uczenia się udziela przede wszystkim nauczyciel prowadzący lekcję lub inne zajęcia oraz – jeśli jest taka konieczność – wspólnie z innym nauczycielem, sp</w:t>
      </w:r>
      <w:r w:rsidR="00A625E2">
        <w:t xml:space="preserve">ecjalistą </w:t>
      </w:r>
      <w:r w:rsidR="005344FA">
        <w:t xml:space="preserve">szkolnym </w:t>
      </w:r>
      <w:r w:rsidR="00A625E2">
        <w:t xml:space="preserve">lub asystentem ucznia. </w:t>
      </w:r>
      <w:r>
        <w:t xml:space="preserve">Osobom uczącym się, u których stwierdzono potrzebę dodatkowej pomocy w realizacji celów określonych w </w:t>
      </w:r>
      <w:r w:rsidR="00727FCA">
        <w:t xml:space="preserve">PPKO </w:t>
      </w:r>
      <w:r>
        <w:t xml:space="preserve">lub </w:t>
      </w:r>
      <w:r w:rsidR="003942DE">
        <w:t>PPKZ</w:t>
      </w:r>
      <w:r w:rsidR="00A625E2">
        <w:t>,</w:t>
      </w:r>
      <w:r>
        <w:t xml:space="preserve"> szkoła zapewnia </w:t>
      </w:r>
      <w:r w:rsidRPr="00A625E2">
        <w:rPr>
          <w:b/>
        </w:rPr>
        <w:t>wsparcie edukacyjno-specjalistyczne (WES)</w:t>
      </w:r>
      <w:r>
        <w:t xml:space="preserve"> - indywidualne i</w:t>
      </w:r>
      <w:r w:rsidR="00A625E2">
        <w:t>/lub</w:t>
      </w:r>
      <w:r>
        <w:t xml:space="preserve"> grupowe.</w:t>
      </w:r>
    </w:p>
    <w:p w14:paraId="18347494" w14:textId="42B0CFA6" w:rsidR="00B62416" w:rsidRDefault="00B62416" w:rsidP="00F70EB3">
      <w:pPr>
        <w:spacing w:before="120" w:after="120" w:line="276" w:lineRule="auto"/>
      </w:pPr>
      <w:r>
        <w:t xml:space="preserve">Jedną z form WES są </w:t>
      </w:r>
      <w:r w:rsidR="00EA1AE2" w:rsidRPr="00D57F26">
        <w:t xml:space="preserve">zajęcia rehabilitacji </w:t>
      </w:r>
      <w:r w:rsidR="009E1190" w:rsidRPr="00D57F26">
        <w:t>edukacyjnej</w:t>
      </w:r>
      <w:r w:rsidR="003942DE" w:rsidRPr="00D57F26">
        <w:t xml:space="preserve"> (RE)</w:t>
      </w:r>
      <w:r w:rsidR="005344FA" w:rsidRPr="00D57F26">
        <w:t>,</w:t>
      </w:r>
      <w:r w:rsidR="005344FA" w:rsidRPr="005344FA">
        <w:t xml:space="preserve"> </w:t>
      </w:r>
      <w:r>
        <w:t xml:space="preserve">które </w:t>
      </w:r>
      <w:r w:rsidRPr="00B62416">
        <w:t xml:space="preserve">szkoła zapewnia </w:t>
      </w:r>
      <w:r w:rsidR="005344FA">
        <w:t>uczniom</w:t>
      </w:r>
      <w:r w:rsidRPr="00B62416">
        <w:t xml:space="preserve"> z niepełnoprawnościami</w:t>
      </w:r>
      <w:r>
        <w:t xml:space="preserve">. </w:t>
      </w:r>
      <w:r w:rsidR="003942DE">
        <w:t xml:space="preserve">Zajęcia RE </w:t>
      </w:r>
      <w:r w:rsidR="00EA1AE2">
        <w:t xml:space="preserve">ukierunkowane </w:t>
      </w:r>
      <w:r>
        <w:t>s</w:t>
      </w:r>
      <w:r w:rsidR="005344FA">
        <w:t>ą</w:t>
      </w:r>
      <w:r>
        <w:t xml:space="preserve"> </w:t>
      </w:r>
      <w:r w:rsidR="00EA1AE2">
        <w:t>na wspomaganie rozwoju i funkcjonowania, tak by umożliwić im autonomiczne i maksymalnie niezależne życie w dorosłości oraz uczestnictwo w życiu społecznym</w:t>
      </w:r>
      <w:r w:rsidR="00EA1AE2">
        <w:rPr>
          <w:vertAlign w:val="superscript"/>
        </w:rPr>
        <w:footnoteReference w:id="109"/>
      </w:r>
      <w:r w:rsidR="00EA1AE2">
        <w:t xml:space="preserve">. Rodzaj i cel zajęć </w:t>
      </w:r>
      <w:r w:rsidR="003942DE">
        <w:t>RE</w:t>
      </w:r>
      <w:r w:rsidR="00EA1AE2">
        <w:t xml:space="preserve"> realizowanych z uczniem jest określony w indywidualnym planie edukacyjnym ucznia (IPE) i wynika z </w:t>
      </w:r>
      <w:r w:rsidR="00C27C5B">
        <w:t xml:space="preserve">oceny </w:t>
      </w:r>
      <w:r w:rsidR="00EA1AE2">
        <w:t>funkcjonalnej, wskazującej na zalecane do realizacji indywidualne cele.</w:t>
      </w:r>
      <w:r w:rsidRPr="00B62416">
        <w:t xml:space="preserve"> </w:t>
      </w:r>
    </w:p>
    <w:p w14:paraId="2F690EE9" w14:textId="77777777" w:rsidR="00EA1AE2" w:rsidRDefault="00B62416" w:rsidP="00F70EB3">
      <w:pPr>
        <w:spacing w:before="120" w:after="120" w:line="276" w:lineRule="auto"/>
      </w:pPr>
      <w:r>
        <w:t xml:space="preserve">Działania w zakresie WES są realizowane przez wszystkich pracowników szkoły. Działania skierowane do nauczycieli realizowane są przez specjalistów szkolnych, którzy </w:t>
      </w:r>
      <w:r w:rsidR="003942DE">
        <w:t>–</w:t>
      </w:r>
      <w:r>
        <w:t xml:space="preserve"> w zależności od potrzeb – współpracują z pracownikami innych instytucji, do zadań których należy wspieranie szkoły</w:t>
      </w:r>
      <w:r w:rsidR="003942DE">
        <w:rPr>
          <w:rStyle w:val="Odwoanieprzypisudolnego"/>
        </w:rPr>
        <w:footnoteReference w:id="110"/>
      </w:r>
      <w:r>
        <w:t>. We wszystkie działania, zgodnie z zasadą podmiotowości, w miarę możliwości są włączani rodzice uczniów oraz – w sposób odpowiedni do wieku i możliwości psychofizycznych</w:t>
      </w:r>
      <w:r w:rsidR="00EA3AEC">
        <w:t xml:space="preserve"> </w:t>
      </w:r>
      <w:r>
        <w:t>- osoby uczące się.</w:t>
      </w:r>
    </w:p>
    <w:p w14:paraId="6C6DBC83" w14:textId="77777777" w:rsidR="00EA1AE2" w:rsidRDefault="00EA1AE2" w:rsidP="00F70EB3">
      <w:pPr>
        <w:spacing w:before="120" w:after="120" w:line="276" w:lineRule="auto"/>
        <w:contextualSpacing/>
      </w:pPr>
      <w:r>
        <w:t>Wsparcie w trakcie kształcenia w szkole podstawowej i ponadpodstawowej (WES) jest udzielane na trzech poziomach:</w:t>
      </w:r>
    </w:p>
    <w:p w14:paraId="48E5CC73" w14:textId="77777777" w:rsidR="00EA1AE2" w:rsidRDefault="00EA1AE2" w:rsidP="008A41A7">
      <w:pPr>
        <w:numPr>
          <w:ilvl w:val="0"/>
          <w:numId w:val="29"/>
        </w:numPr>
        <w:spacing w:before="120" w:after="0" w:line="276" w:lineRule="auto"/>
        <w:jc w:val="both"/>
      </w:pPr>
      <w:r>
        <w:t>poziom I stanowią uniwersalne instrumenty wsparcia,</w:t>
      </w:r>
    </w:p>
    <w:p w14:paraId="32E1301E" w14:textId="77777777" w:rsidR="00EA1AE2" w:rsidRDefault="00EA1AE2" w:rsidP="008A41A7">
      <w:pPr>
        <w:numPr>
          <w:ilvl w:val="0"/>
          <w:numId w:val="29"/>
        </w:numPr>
        <w:spacing w:after="0" w:line="276" w:lineRule="auto"/>
        <w:jc w:val="both"/>
      </w:pPr>
      <w:r>
        <w:lastRenderedPageBreak/>
        <w:t>poziom II jest uruchamiany z poziomu konsultacji przedszkolnych/szkolnych,</w:t>
      </w:r>
    </w:p>
    <w:p w14:paraId="03FFCEA9" w14:textId="77777777" w:rsidR="00EA1AE2" w:rsidRDefault="00EA1AE2" w:rsidP="008A41A7">
      <w:pPr>
        <w:numPr>
          <w:ilvl w:val="0"/>
          <w:numId w:val="29"/>
        </w:numPr>
        <w:spacing w:after="0" w:line="276" w:lineRule="auto"/>
        <w:jc w:val="both"/>
      </w:pPr>
      <w:r>
        <w:t xml:space="preserve">poziom III to intensywne wsparcie, uruchamiane w oparciu o informacje o wynikach pogłębionej </w:t>
      </w:r>
      <w:r w:rsidR="003942DE">
        <w:t xml:space="preserve">oceny funkcjonalnej </w:t>
      </w:r>
      <w:r>
        <w:t>dokonywanej w</w:t>
      </w:r>
      <w:r w:rsidR="003942DE">
        <w:t>e współpracy szkoły i</w:t>
      </w:r>
      <w:r>
        <w:t xml:space="preserve"> CDR</w:t>
      </w:r>
      <w:r w:rsidR="00C77F1E">
        <w:t xml:space="preserve"> (rys. </w:t>
      </w:r>
      <w:r w:rsidR="002B23FA">
        <w:t>6</w:t>
      </w:r>
      <w:r w:rsidR="00C77F1E">
        <w:t>)</w:t>
      </w:r>
      <w:r>
        <w:t>.</w:t>
      </w:r>
    </w:p>
    <w:p w14:paraId="07A7E21E" w14:textId="77777777" w:rsidR="00EA1AE2" w:rsidRDefault="00EA1AE2" w:rsidP="00012F97">
      <w:pPr>
        <w:pStyle w:val="Rysunek"/>
      </w:pPr>
      <w:r>
        <w:t>Poziomy udzielania wsparcia</w:t>
      </w:r>
    </w:p>
    <w:p w14:paraId="4E9A5FA1" w14:textId="77777777" w:rsidR="00EA1AE2" w:rsidRDefault="00EA1AE2" w:rsidP="00971A79">
      <w:pPr>
        <w:spacing w:line="276" w:lineRule="auto"/>
      </w:pPr>
      <w:r>
        <w:rPr>
          <w:noProof/>
        </w:rPr>
        <w:drawing>
          <wp:inline distT="0" distB="0" distL="0" distR="0" wp14:anchorId="61685266" wp14:editId="7A2DEAB8">
            <wp:extent cx="5676595" cy="3628339"/>
            <wp:effectExtent l="0" t="0" r="635" b="0"/>
            <wp:docPr id="170471829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682463" cy="3632090"/>
                    </a:xfrm>
                    <a:prstGeom prst="rect">
                      <a:avLst/>
                    </a:prstGeom>
                    <a:ln/>
                  </pic:spPr>
                </pic:pic>
              </a:graphicData>
            </a:graphic>
          </wp:inline>
        </w:drawing>
      </w:r>
    </w:p>
    <w:p w14:paraId="13538F50" w14:textId="77777777" w:rsidR="00EA1AE2" w:rsidRDefault="00EA1AE2" w:rsidP="007673E2">
      <w:pPr>
        <w:spacing w:line="276" w:lineRule="auto"/>
      </w:pPr>
      <w:r>
        <w:t xml:space="preserve">Działania związane z przydzielaniem i modyfikowaniem instrumentów wsparcia oraz oceną ich skuteczności są </w:t>
      </w:r>
      <w:r w:rsidR="00A625E2">
        <w:t xml:space="preserve">ustalane przez </w:t>
      </w:r>
      <w:r w:rsidR="00A625E2" w:rsidRPr="0087107E">
        <w:rPr>
          <w:b/>
        </w:rPr>
        <w:t>zespół wielospecjalistyczny</w:t>
      </w:r>
      <w:r w:rsidR="00A625E2">
        <w:t xml:space="preserve"> z udziałem rodziców i w miarę możliwości </w:t>
      </w:r>
      <w:r w:rsidR="003942DE">
        <w:t xml:space="preserve">oraz w sposób dostosowany do wieku </w:t>
      </w:r>
      <w:r w:rsidR="00A625E2">
        <w:t>osoby uczącej się.</w:t>
      </w:r>
      <w:r w:rsidR="00EA3AEC">
        <w:t xml:space="preserve"> </w:t>
      </w:r>
      <w:r w:rsidR="00A625E2">
        <w:t xml:space="preserve">Prace zespołu </w:t>
      </w:r>
      <w:r w:rsidR="0087107E">
        <w:t xml:space="preserve">są koordynowane przez </w:t>
      </w:r>
      <w:r w:rsidR="0087107E" w:rsidRPr="00A625E2">
        <w:rPr>
          <w:b/>
        </w:rPr>
        <w:t>koordynatora edukacji włączającej</w:t>
      </w:r>
      <w:r w:rsidR="0087107E">
        <w:t xml:space="preserve"> lub wyznaczonego przez niego nauczyciela lub specjalistę, który </w:t>
      </w:r>
      <w:r w:rsidR="003942DE">
        <w:sym w:font="Symbol" w:char="F02D"/>
      </w:r>
      <w:r w:rsidR="003942DE">
        <w:t xml:space="preserve"> w przypadku uczniów objętych wsparciem na poziomie III oraz słuchaczy objętych wsparciem na poziomie II </w:t>
      </w:r>
      <w:r w:rsidR="003942DE">
        <w:sym w:font="Symbol" w:char="F02D"/>
      </w:r>
      <w:r w:rsidR="003942DE">
        <w:t xml:space="preserve"> </w:t>
      </w:r>
      <w:r w:rsidR="00A625E2">
        <w:t>współpracuje z CDR.</w:t>
      </w:r>
      <w:r w:rsidR="0087107E">
        <w:t xml:space="preserve"> </w:t>
      </w:r>
    </w:p>
    <w:p w14:paraId="55C5E20B" w14:textId="02AC3412" w:rsidR="00B76081" w:rsidRPr="00D57F26" w:rsidRDefault="00B76081" w:rsidP="00D57F26">
      <w:pPr>
        <w:spacing w:line="276" w:lineRule="auto"/>
        <w:rPr>
          <w:b/>
        </w:rPr>
      </w:pPr>
      <w:r w:rsidRPr="00D57F26">
        <w:rPr>
          <w:b/>
        </w:rPr>
        <w:t>Ocenianie</w:t>
      </w:r>
    </w:p>
    <w:p w14:paraId="2D983D96" w14:textId="671CC0B7" w:rsidR="002B23FA" w:rsidRDefault="004B54C6" w:rsidP="00F70EB3">
      <w:pPr>
        <w:spacing w:before="120" w:after="120" w:line="276" w:lineRule="auto"/>
      </w:pPr>
      <w:r w:rsidRPr="004B68BE">
        <w:t xml:space="preserve">Ocenianie w modelu </w:t>
      </w:r>
      <w:r w:rsidRPr="004B68BE">
        <w:rPr>
          <w:i/>
        </w:rPr>
        <w:t>Edukacji dla wszystkich</w:t>
      </w:r>
      <w:r w:rsidRPr="004B68BE">
        <w:t xml:space="preserve"> odnosi się do ustawicznego procesu obserwowania postępów edukacyjnych i rozwojowych osób uczących się oraz barier i trudności, jakich doświadczają w realizowaniu posiadanego potencjału. Tym samym ocenianie obejmuje: ocenę funkcjonalną odnoszącą się do całościowego funkcjonowania ucznia (proces)</w:t>
      </w:r>
      <w:r w:rsidR="000C36B6">
        <w:t>,</w:t>
      </w:r>
      <w:r w:rsidRPr="004B68BE">
        <w:t xml:space="preserve"> pomiar dydaktyczny wyrażający stopień opanowania zakładanych w podstawie programowej treści kształcenia oraz zachowania ucznia (etap procesu)</w:t>
      </w:r>
      <w:r w:rsidR="000C36B6" w:rsidRPr="000C36B6">
        <w:rPr>
          <w:rFonts w:asciiTheme="minorHAnsi" w:eastAsiaTheme="minorHAnsi" w:hAnsiTheme="minorHAnsi" w:cstheme="minorBidi"/>
          <w:sz w:val="22"/>
          <w:szCs w:val="22"/>
        </w:rPr>
        <w:t xml:space="preserve"> </w:t>
      </w:r>
      <w:r w:rsidR="000C36B6" w:rsidRPr="000C36B6">
        <w:t xml:space="preserve">oraz </w:t>
      </w:r>
      <w:r w:rsidR="000C36B6" w:rsidRPr="000C36B6">
        <w:rPr>
          <w:b/>
        </w:rPr>
        <w:t>poziom kluczowych kompetencji</w:t>
      </w:r>
      <w:r w:rsidR="000C36B6" w:rsidRPr="000C36B6">
        <w:t xml:space="preserve">, określonych w </w:t>
      </w:r>
      <w:r w:rsidR="000C36B6" w:rsidRPr="000C36B6">
        <w:rPr>
          <w:i/>
        </w:rPr>
        <w:t>Profilu kompetencyjnym absolwenta</w:t>
      </w:r>
      <w:r w:rsidRPr="004B68BE">
        <w:t xml:space="preserve">. W związku z tym, że głównym celem tak rozumianego oceniania jest wspieranie rozwoju każdej osoby uczącej się, nabywania przez nią wiedzy i umiejętności </w:t>
      </w:r>
      <w:r w:rsidR="003942DE">
        <w:t>przedmiotowych</w:t>
      </w:r>
      <w:r w:rsidRPr="004B68BE">
        <w:t xml:space="preserve"> oraz kompetencji kluczowych, proponuje się określić je jako </w:t>
      </w:r>
      <w:r w:rsidRPr="004B68BE">
        <w:rPr>
          <w:i/>
        </w:rPr>
        <w:t>ocenianie dla rozwoju</w:t>
      </w:r>
      <w:r w:rsidR="003942DE">
        <w:t xml:space="preserve"> </w:t>
      </w:r>
      <w:r w:rsidR="002B23FA">
        <w:t>(rys. 7).</w:t>
      </w:r>
      <w:r w:rsidR="00D50D12">
        <w:t xml:space="preserve"> Ocenianie to może być również określone jako </w:t>
      </w:r>
      <w:r w:rsidR="00D50D12" w:rsidRPr="007673E2">
        <w:rPr>
          <w:i/>
        </w:rPr>
        <w:t>ocenianie włączające</w:t>
      </w:r>
      <w:r w:rsidR="00D50D12">
        <w:t xml:space="preserve">. </w:t>
      </w:r>
    </w:p>
    <w:p w14:paraId="6A3454D5" w14:textId="77777777" w:rsidR="004B54C6" w:rsidRPr="004B68BE" w:rsidRDefault="002B23FA" w:rsidP="00012F97">
      <w:pPr>
        <w:pStyle w:val="Rysunek"/>
      </w:pPr>
      <w:r>
        <w:lastRenderedPageBreak/>
        <w:t>Ocenianie dla rozwoju</w:t>
      </w:r>
    </w:p>
    <w:p w14:paraId="74A76550" w14:textId="77777777" w:rsidR="004B54C6" w:rsidRDefault="002C17AF" w:rsidP="002C17AF">
      <w:r>
        <w:rPr>
          <w:noProof/>
        </w:rPr>
        <w:drawing>
          <wp:inline distT="0" distB="0" distL="0" distR="0" wp14:anchorId="4E92829D" wp14:editId="65A99EEB">
            <wp:extent cx="5875200" cy="3690000"/>
            <wp:effectExtent l="0" t="0" r="0" b="0"/>
            <wp:docPr id="1704718419" name="Obraz 170471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75200" cy="3690000"/>
                    </a:xfrm>
                    <a:prstGeom prst="rect">
                      <a:avLst/>
                    </a:prstGeom>
                    <a:noFill/>
                  </pic:spPr>
                </pic:pic>
              </a:graphicData>
            </a:graphic>
          </wp:inline>
        </w:drawing>
      </w:r>
    </w:p>
    <w:p w14:paraId="54E6AA84" w14:textId="77777777" w:rsidR="004B54C6" w:rsidRPr="002C17AF" w:rsidRDefault="003E2596" w:rsidP="002C17AF">
      <w:pPr>
        <w:pStyle w:val="Tekstkomentarza"/>
        <w:spacing w:line="276" w:lineRule="auto"/>
        <w:rPr>
          <w:rFonts w:asciiTheme="minorHAnsi" w:hAnsiTheme="minorHAnsi" w:cstheme="minorHAnsi"/>
          <w:i/>
          <w:sz w:val="24"/>
          <w:szCs w:val="24"/>
        </w:rPr>
      </w:pPr>
      <w:r w:rsidRPr="002C17AF">
        <w:rPr>
          <w:rFonts w:asciiTheme="minorHAnsi" w:hAnsiTheme="minorHAnsi" w:cstheme="minorHAnsi"/>
          <w:sz w:val="24"/>
          <w:szCs w:val="24"/>
        </w:rPr>
        <w:t>W aktualnych regulacjach</w:t>
      </w:r>
      <w:r w:rsidRPr="002C17AF">
        <w:rPr>
          <w:rStyle w:val="Odwoanieprzypisudolnego"/>
          <w:rFonts w:asciiTheme="minorHAnsi" w:hAnsiTheme="minorHAnsi" w:cstheme="minorHAnsi"/>
          <w:sz w:val="24"/>
          <w:szCs w:val="24"/>
        </w:rPr>
        <w:footnoteReference w:id="111"/>
      </w:r>
      <w:r w:rsidR="004B54C6" w:rsidRPr="002C17AF">
        <w:rPr>
          <w:rFonts w:asciiTheme="minorHAnsi" w:hAnsiTheme="minorHAnsi" w:cstheme="minorHAnsi"/>
          <w:sz w:val="24"/>
          <w:szCs w:val="24"/>
        </w:rPr>
        <w:t xml:space="preserve"> </w:t>
      </w:r>
      <w:r w:rsidR="004B54C6" w:rsidRPr="002C17AF">
        <w:rPr>
          <w:rFonts w:asciiTheme="minorHAnsi" w:hAnsiTheme="minorHAnsi" w:cstheme="minorHAnsi"/>
          <w:i/>
          <w:sz w:val="24"/>
          <w:szCs w:val="24"/>
        </w:rPr>
        <w:t>ocenianie osiągnięć edukacyjnych ucznia polega na rozpoznawaniu przez nauczycieli poziomu i postępów w opanowaniu przez ucznia wiadomości i umiejętności w stosunku do wymagań określonych w podstawie programowej kształcenia ogólnego lub efektów kształcenia i kryteriów weryfikacji w podstawie programowej kształcenia w zawodzie szkolnictwa branżowego oraz wymagań edukacyjnych wynikających z realizowanych w szkole programów nauczania</w:t>
      </w:r>
      <w:r w:rsidR="00D50D12" w:rsidRPr="002C17AF">
        <w:rPr>
          <w:rFonts w:asciiTheme="minorHAnsi" w:hAnsiTheme="minorHAnsi" w:cstheme="minorHAnsi"/>
          <w:sz w:val="24"/>
          <w:szCs w:val="24"/>
        </w:rPr>
        <w:t xml:space="preserve">, a </w:t>
      </w:r>
      <w:r w:rsidR="004B54C6" w:rsidRPr="000426F0">
        <w:rPr>
          <w:rFonts w:asciiTheme="minorHAnsi" w:hAnsiTheme="minorHAnsi" w:cstheme="minorHAnsi"/>
          <w:sz w:val="24"/>
          <w:szCs w:val="24"/>
        </w:rPr>
        <w:t xml:space="preserve">ocenianie bieżące z zajęć edukacyjnych ma na celu </w:t>
      </w:r>
      <w:r w:rsidR="004B54C6" w:rsidRPr="002C17AF">
        <w:rPr>
          <w:rFonts w:asciiTheme="minorHAnsi" w:hAnsiTheme="minorHAnsi" w:cstheme="minorHAnsi"/>
          <w:i/>
          <w:sz w:val="24"/>
          <w:szCs w:val="24"/>
        </w:rPr>
        <w:t xml:space="preserve">monitorowanie pracy ucznia oraz przekazywanie uczniowi informacji o jego osiągnięciach edukacyjnych pomagających w uczeniu się, poprzez wskazanie, co uczeń robi dobrze, co i jak wymaga poprawy oraz jak powinien dalej się uczyć. </w:t>
      </w:r>
      <w:r w:rsidR="004B54C6" w:rsidRPr="002C17AF">
        <w:rPr>
          <w:rFonts w:asciiTheme="minorHAnsi" w:hAnsiTheme="minorHAnsi" w:cstheme="minorHAnsi"/>
          <w:sz w:val="24"/>
          <w:szCs w:val="24"/>
        </w:rPr>
        <w:t xml:space="preserve">Ocena musi zatem przekładać się na strategię działania, a nie być jedynie numerycznym podsumowaniem jakiegoś działania. Ocena ma nie tylko informować, czego ktoś się nauczył, ale w jaki sposób może to zrobić. Jednocześnie opracowanie skutecznej strategii opanowania wymagań edukacyjnych musi być poprzedzone rozpoznaniem możliwości, predyspozycji i preferencji każdej osoby uczącej się – w innym przypadku ocena nie przełoży się na wzrost przyszłych osiągnięć ucznia, a także na możliwość obiektywnej oceny postępów. </w:t>
      </w:r>
    </w:p>
    <w:p w14:paraId="30287EEB" w14:textId="77777777" w:rsidR="004B54C6" w:rsidRPr="002C17AF" w:rsidRDefault="004B54C6" w:rsidP="002C17AF">
      <w:pPr>
        <w:spacing w:line="276" w:lineRule="auto"/>
      </w:pPr>
      <w:r w:rsidRPr="002C17AF">
        <w:t xml:space="preserve">Konstruktywne stawianie ocen wymaga rozpoznania potencjału rozwojowego i barier w uczeniu się. W tym aspekcie ocenianie jest narzędziem ułatwiającym monitorowanie przez osobę uczącą się, rodziców oraz nauczycieli i specjalistów, procesu nabywania określonych w podstawie programowej wiedzy i umiejętności oraz kompetencji kluczowych, umożliwiających uczestnictwo osoby uczącej się w procesie nauczania-uczenia się na danym </w:t>
      </w:r>
      <w:r w:rsidRPr="002C17AF">
        <w:lastRenderedPageBreak/>
        <w:t>etapie kształcenia. Bez komplementarnego wsparcia w zakresie wykorzystania oceny funkcjonalnej (a więc bez uwzględniania czynników intra- i interpersonalnych oraz środowiskowych, determinujących realne uczestnictwo w procesie nauczania</w:t>
      </w:r>
      <w:r w:rsidR="00253342" w:rsidRPr="002C17AF">
        <w:t>-uczenia się</w:t>
      </w:r>
      <w:r w:rsidRPr="002C17AF">
        <w:t>), ocena wyrażona stopniem</w:t>
      </w:r>
      <w:r w:rsidR="002B23FA" w:rsidRPr="002C17AF">
        <w:t xml:space="preserve"> </w:t>
      </w:r>
      <w:r w:rsidRPr="002C17AF">
        <w:t>staje się tylko nieudaną próbą zmierzenia za pomocą tego samego narzędzia zupełnie odmiennych, niewspółmiernych zjawisk.</w:t>
      </w:r>
    </w:p>
    <w:p w14:paraId="1C99C59B" w14:textId="77777777" w:rsidR="00E879E6" w:rsidRPr="002C17AF" w:rsidRDefault="004B54C6" w:rsidP="002C17AF">
      <w:pPr>
        <w:spacing w:before="120" w:after="120" w:line="276" w:lineRule="auto"/>
      </w:pPr>
      <w:r w:rsidRPr="002C17AF">
        <w:t>Ocenianie dla rozwoju zakłada, że w procesie realizacji podstawy programowej uczniowie są włączani w planowanie sposobów realizacji celów kształcenia, a następnie we wspólną ocenę tego, czego się nauczyli (współodpowiedzialność za proces uczenia się). W organizacji procesu nauczania</w:t>
      </w:r>
      <w:r w:rsidR="00253342" w:rsidRPr="002C17AF">
        <w:t>-uczenia się</w:t>
      </w:r>
      <w:r w:rsidRPr="002C17AF">
        <w:t xml:space="preserve"> wdrażane są metody i formy/sposoby pracy zachęcające uczniów do samodzielnej oceny swoich prac i wykonanych zadań oraz sposoby uczestniczenia w ocenie koleżeńskiej i podsumowaniu efektów własnej nauki (np. w postaci portfolio). Wspiera to zrozumienie kryteriów sukcesu, a przy okazji rozwija </w:t>
      </w:r>
      <w:r w:rsidR="00E879E6" w:rsidRPr="002C17AF">
        <w:t xml:space="preserve">u uczniów </w:t>
      </w:r>
      <w:r w:rsidRPr="002C17AF">
        <w:t xml:space="preserve">takie zasoby transferowalne, jak autokrytycyzm, czy poczucie kompetencji. </w:t>
      </w:r>
    </w:p>
    <w:p w14:paraId="523E82AE" w14:textId="77777777" w:rsidR="004B54C6" w:rsidRPr="002C17AF" w:rsidRDefault="004B54C6" w:rsidP="002C17AF">
      <w:pPr>
        <w:spacing w:before="120" w:after="120" w:line="276" w:lineRule="auto"/>
        <w:contextualSpacing/>
      </w:pPr>
      <w:r w:rsidRPr="002C17AF">
        <w:t>W procesie oceniania dla rozwoju racjonalnie uwzględnia się czynniki, które mają wpływ na osiągnięcia osób uczących się:</w:t>
      </w:r>
    </w:p>
    <w:p w14:paraId="43282FF7" w14:textId="77777777" w:rsidR="004B54C6" w:rsidRPr="002C17AF" w:rsidRDefault="004B54C6" w:rsidP="008A41A7">
      <w:pPr>
        <w:numPr>
          <w:ilvl w:val="0"/>
          <w:numId w:val="43"/>
        </w:numPr>
        <w:spacing w:after="0" w:line="276" w:lineRule="auto"/>
        <w:contextualSpacing/>
      </w:pPr>
      <w:r w:rsidRPr="002C17AF">
        <w:t xml:space="preserve">okres rozwojowy osoby uczącej się, </w:t>
      </w:r>
    </w:p>
    <w:p w14:paraId="77C50000" w14:textId="77777777" w:rsidR="004B54C6" w:rsidRPr="002C17AF" w:rsidRDefault="004B54C6" w:rsidP="008A41A7">
      <w:pPr>
        <w:numPr>
          <w:ilvl w:val="0"/>
          <w:numId w:val="43"/>
        </w:numPr>
        <w:spacing w:after="0" w:line="276" w:lineRule="auto"/>
        <w:contextualSpacing/>
      </w:pPr>
      <w:r w:rsidRPr="002C17AF">
        <w:t>wiedzę i umiejętności zdobyte w okresie wcześniejszym,</w:t>
      </w:r>
    </w:p>
    <w:p w14:paraId="5B9E0812" w14:textId="77777777" w:rsidR="004B54C6" w:rsidRPr="002C17AF" w:rsidRDefault="004B54C6" w:rsidP="008A41A7">
      <w:pPr>
        <w:numPr>
          <w:ilvl w:val="0"/>
          <w:numId w:val="43"/>
        </w:numPr>
        <w:spacing w:after="0" w:line="276" w:lineRule="auto"/>
        <w:contextualSpacing/>
      </w:pPr>
      <w:r w:rsidRPr="002C17AF">
        <w:t xml:space="preserve">bariery ograniczające dostęp do treści nauczania i utrudnienia spowalniające tempo uczenia się, </w:t>
      </w:r>
    </w:p>
    <w:p w14:paraId="58A86EFB" w14:textId="77777777" w:rsidR="004B54C6" w:rsidRPr="002C17AF" w:rsidRDefault="004B54C6" w:rsidP="008A41A7">
      <w:pPr>
        <w:numPr>
          <w:ilvl w:val="0"/>
          <w:numId w:val="43"/>
        </w:numPr>
        <w:spacing w:after="0" w:line="276" w:lineRule="auto"/>
        <w:contextualSpacing/>
      </w:pPr>
      <w:r w:rsidRPr="002C17AF">
        <w:t>cechy emocjonalności osoby,</w:t>
      </w:r>
    </w:p>
    <w:p w14:paraId="50B68839" w14:textId="77777777" w:rsidR="004B54C6" w:rsidRPr="002C17AF" w:rsidRDefault="004B54C6" w:rsidP="008A41A7">
      <w:pPr>
        <w:numPr>
          <w:ilvl w:val="0"/>
          <w:numId w:val="43"/>
        </w:numPr>
        <w:spacing w:after="0" w:line="276" w:lineRule="auto"/>
        <w:contextualSpacing/>
      </w:pPr>
      <w:r w:rsidRPr="002C17AF">
        <w:t xml:space="preserve">aspiracje i cele osobiste </w:t>
      </w:r>
      <w:r w:rsidR="00253342" w:rsidRPr="002C17AF">
        <w:t>w</w:t>
      </w:r>
      <w:r w:rsidRPr="002C17AF">
        <w:t xml:space="preserve"> edukacji osoby uczącej się,</w:t>
      </w:r>
    </w:p>
    <w:p w14:paraId="0594C1E9" w14:textId="77777777" w:rsidR="004B54C6" w:rsidRPr="002C17AF" w:rsidRDefault="004B54C6" w:rsidP="008A41A7">
      <w:pPr>
        <w:numPr>
          <w:ilvl w:val="0"/>
          <w:numId w:val="43"/>
        </w:numPr>
        <w:spacing w:after="0" w:line="276" w:lineRule="auto"/>
        <w:contextualSpacing/>
      </w:pPr>
      <w:r w:rsidRPr="002C17AF">
        <w:t>długoterminowe cele kształcenia.</w:t>
      </w:r>
    </w:p>
    <w:p w14:paraId="36DFBAE5" w14:textId="77777777" w:rsidR="00015C9D" w:rsidRPr="002C17AF" w:rsidRDefault="00015C9D" w:rsidP="002C17AF">
      <w:pPr>
        <w:spacing w:after="0" w:line="276" w:lineRule="auto"/>
        <w:ind w:firstLine="708"/>
        <w:contextualSpacing/>
      </w:pPr>
    </w:p>
    <w:p w14:paraId="4011C652" w14:textId="77777777" w:rsidR="004B54C6" w:rsidRPr="002C17AF" w:rsidRDefault="004B54C6" w:rsidP="002C17AF">
      <w:pPr>
        <w:spacing w:after="0" w:line="276" w:lineRule="auto"/>
        <w:ind w:firstLine="708"/>
        <w:contextualSpacing/>
      </w:pPr>
      <w:r w:rsidRPr="002C17AF">
        <w:t>Celami oceniania dla rozwoju są:</w:t>
      </w:r>
    </w:p>
    <w:p w14:paraId="04F21D8C" w14:textId="77777777" w:rsidR="004B54C6" w:rsidRPr="002C17AF" w:rsidRDefault="004B54C6" w:rsidP="008A41A7">
      <w:pPr>
        <w:numPr>
          <w:ilvl w:val="0"/>
          <w:numId w:val="44"/>
        </w:numPr>
        <w:spacing w:after="0" w:line="276" w:lineRule="auto"/>
        <w:contextualSpacing/>
      </w:pPr>
      <w:r w:rsidRPr="002C17AF">
        <w:t>dostarczanie uczniowi, jego rodzicom i nauczycielom informacji o:</w:t>
      </w:r>
    </w:p>
    <w:p w14:paraId="57642A99" w14:textId="77777777" w:rsidR="004B54C6" w:rsidRPr="002C17AF" w:rsidRDefault="004B54C6" w:rsidP="008A41A7">
      <w:pPr>
        <w:numPr>
          <w:ilvl w:val="0"/>
          <w:numId w:val="45"/>
        </w:numPr>
        <w:spacing w:after="0" w:line="276" w:lineRule="auto"/>
        <w:contextualSpacing/>
      </w:pPr>
      <w:r w:rsidRPr="002C17AF">
        <w:t>postępach i osiągnięciach edukacyjnych, tj. poziomie opanowanej wiedzy i umiejętności, z uwzględnieniem indywidualnych celów edukacyjnych i rozwojowych, jeśli takie zostały dla ucznia określone,</w:t>
      </w:r>
    </w:p>
    <w:p w14:paraId="38C305E6" w14:textId="77777777" w:rsidR="004B54C6" w:rsidRPr="002C17AF" w:rsidRDefault="004B54C6" w:rsidP="008A41A7">
      <w:pPr>
        <w:numPr>
          <w:ilvl w:val="0"/>
          <w:numId w:val="45"/>
        </w:numPr>
        <w:spacing w:after="0" w:line="276" w:lineRule="auto"/>
        <w:contextualSpacing/>
      </w:pPr>
      <w:r w:rsidRPr="002C17AF">
        <w:t>zachowaniu ucznia,</w:t>
      </w:r>
    </w:p>
    <w:p w14:paraId="2CC62BFC" w14:textId="77777777" w:rsidR="004B54C6" w:rsidRPr="002C17AF" w:rsidRDefault="004B54C6" w:rsidP="008A41A7">
      <w:pPr>
        <w:numPr>
          <w:ilvl w:val="0"/>
          <w:numId w:val="45"/>
        </w:numPr>
        <w:spacing w:after="0" w:line="276" w:lineRule="auto"/>
        <w:contextualSpacing/>
      </w:pPr>
      <w:r w:rsidRPr="002C17AF">
        <w:t>indywidualnym przebiegu rozwoju oraz indywidualnych postępach ucznia w nabywaniu wiedzy i umiejętności, określonych w podstawie programowej kształcenia ogólnego i/lub kształcenia w zawodzie oraz programach nauczania,</w:t>
      </w:r>
    </w:p>
    <w:p w14:paraId="49923DCF" w14:textId="77777777" w:rsidR="004B54C6" w:rsidRPr="002C17AF" w:rsidRDefault="004B54C6" w:rsidP="008A41A7">
      <w:pPr>
        <w:numPr>
          <w:ilvl w:val="0"/>
          <w:numId w:val="45"/>
        </w:numPr>
        <w:spacing w:after="0" w:line="276" w:lineRule="auto"/>
        <w:contextualSpacing/>
      </w:pPr>
      <w:r w:rsidRPr="002C17AF">
        <w:t>tempie pracy i poziomie zaangażowania ucznia w realizację celów edukacyjnych i rozwojowych;</w:t>
      </w:r>
    </w:p>
    <w:p w14:paraId="0A5A112F" w14:textId="77777777" w:rsidR="004B54C6" w:rsidRPr="002C17AF" w:rsidRDefault="004B54C6" w:rsidP="008A41A7">
      <w:pPr>
        <w:numPr>
          <w:ilvl w:val="0"/>
          <w:numId w:val="44"/>
        </w:numPr>
        <w:spacing w:after="0" w:line="276" w:lineRule="auto"/>
        <w:contextualSpacing/>
      </w:pPr>
      <w:r w:rsidRPr="002C17AF">
        <w:t>wspieranie rozwoju ucznia poprzez:</w:t>
      </w:r>
    </w:p>
    <w:p w14:paraId="3C51E987" w14:textId="77777777" w:rsidR="004B54C6" w:rsidRPr="002C17AF" w:rsidRDefault="004B54C6" w:rsidP="008A41A7">
      <w:pPr>
        <w:numPr>
          <w:ilvl w:val="0"/>
          <w:numId w:val="46"/>
        </w:numPr>
        <w:spacing w:after="0" w:line="276" w:lineRule="auto"/>
        <w:contextualSpacing/>
      </w:pPr>
      <w:r w:rsidRPr="002C17AF">
        <w:t xml:space="preserve">ułatwianie samopoznania, </w:t>
      </w:r>
    </w:p>
    <w:p w14:paraId="2D78B563" w14:textId="77777777" w:rsidR="004B54C6" w:rsidRPr="002C17AF" w:rsidRDefault="004B54C6" w:rsidP="008A41A7">
      <w:pPr>
        <w:numPr>
          <w:ilvl w:val="0"/>
          <w:numId w:val="46"/>
        </w:numPr>
        <w:spacing w:after="120" w:line="276" w:lineRule="auto"/>
        <w:contextualSpacing/>
      </w:pPr>
      <w:r w:rsidRPr="002C17AF">
        <w:t xml:space="preserve">pomoc w budowaniu adekwatnej i stabilnej samooceny, </w:t>
      </w:r>
    </w:p>
    <w:p w14:paraId="0AD36C89" w14:textId="77777777" w:rsidR="004B54C6" w:rsidRPr="002C17AF" w:rsidRDefault="004B54C6" w:rsidP="008A41A7">
      <w:pPr>
        <w:numPr>
          <w:ilvl w:val="0"/>
          <w:numId w:val="46"/>
        </w:numPr>
        <w:spacing w:before="120" w:after="120" w:line="276" w:lineRule="auto"/>
        <w:contextualSpacing/>
      </w:pPr>
      <w:r w:rsidRPr="002C17AF">
        <w:t xml:space="preserve">kształtowanie mechanizmów samomotywowania i rezyliencji, </w:t>
      </w:r>
    </w:p>
    <w:p w14:paraId="6BF787E1" w14:textId="77777777" w:rsidR="004B54C6" w:rsidRPr="002C17AF" w:rsidRDefault="004B54C6" w:rsidP="008A41A7">
      <w:pPr>
        <w:numPr>
          <w:ilvl w:val="0"/>
          <w:numId w:val="46"/>
        </w:numPr>
        <w:spacing w:before="120" w:after="120" w:line="276" w:lineRule="auto"/>
        <w:contextualSpacing/>
      </w:pPr>
      <w:r w:rsidRPr="002C17AF">
        <w:t>rozwijanie umiejętności planowania i monitorowania własnego rozwoju,</w:t>
      </w:r>
    </w:p>
    <w:p w14:paraId="1224A0DA" w14:textId="77777777" w:rsidR="004B54C6" w:rsidRPr="002C17AF" w:rsidRDefault="004B54C6" w:rsidP="008A41A7">
      <w:pPr>
        <w:numPr>
          <w:ilvl w:val="0"/>
          <w:numId w:val="46"/>
        </w:numPr>
        <w:spacing w:after="120" w:line="276" w:lineRule="auto"/>
        <w:ind w:left="1139" w:hanging="357"/>
      </w:pPr>
      <w:r w:rsidRPr="002C17AF">
        <w:t>rozwijanie kompetencji w zakresie efektywnego uczenia się.</w:t>
      </w:r>
    </w:p>
    <w:p w14:paraId="223B8411" w14:textId="77777777" w:rsidR="004B54C6" w:rsidRDefault="004B54C6" w:rsidP="002C17AF">
      <w:pPr>
        <w:spacing w:before="120" w:after="120" w:line="276" w:lineRule="auto"/>
      </w:pPr>
      <w:bookmarkStart w:id="34" w:name="_gjdgxs" w:colFirst="0" w:colLast="0"/>
      <w:bookmarkEnd w:id="34"/>
      <w:r w:rsidRPr="002C17AF">
        <w:lastRenderedPageBreak/>
        <w:t xml:space="preserve">Ocenianie dla rozwoju to ciągły proces udzielania adekwatnych informacji zwrotnych, które można wykorzystać w przyszłych działaniach dotyczących planowania ścieżki edukacji i koniecznych form wsparcia na poszczególnych etapach edukacji i tranzycji. Informacje te muszą być dostosowane do ich </w:t>
      </w:r>
      <w:r w:rsidR="00253342" w:rsidRPr="002C17AF">
        <w:t>głównego</w:t>
      </w:r>
      <w:r w:rsidRPr="002C17AF">
        <w:t xml:space="preserve"> odbiorcy, z uwzględnieniem czynników osobowych i kontekstu społecznego tak, aby ocenianie służyło rzeczywistemu pokazaniu postępów/osiągnięć, bez etykietowania i piętnowania osób ocenionych. Jest to szczególnie istotne w przypadku rozpoznawania i nazywania w ramach oceny funkcjonalnej wpływu konkretnej trudności/zaburzenia/dysfunkcji na funkcjonowanie osoby uczącej się wobec wyzwań </w:t>
      </w:r>
      <w:r w:rsidR="00015C9D" w:rsidRPr="002C17AF">
        <w:t>edukacyjnych.</w:t>
      </w:r>
    </w:p>
    <w:p w14:paraId="2B097ECC" w14:textId="7D139758" w:rsidR="000C36B6" w:rsidRPr="002C17AF" w:rsidRDefault="000C36B6" w:rsidP="002C17AF">
      <w:pPr>
        <w:spacing w:before="120" w:after="120" w:line="276" w:lineRule="auto"/>
      </w:pPr>
      <w:r w:rsidRPr="000C36B6">
        <w:t>Takie wieloaspektowe rozumienie oceniania wymaga odpowiedniego wyartykułowania w przepisach prawa oraz modyfikacji praktyki edukacyjnej w tym obszarze (poprzez działania szkoleniowo-doradcze oraz konkretne propozycje rozwiązań metodycznych – poradniki, narzędzia oceny funkcjonalnej i pomiaru kompetencji).</w:t>
      </w:r>
    </w:p>
    <w:p w14:paraId="604654D8" w14:textId="77777777" w:rsidR="00C77F1E" w:rsidRPr="001C4632" w:rsidRDefault="00C77F1E" w:rsidP="000426F0">
      <w:pPr>
        <w:pStyle w:val="Nagwek4"/>
      </w:pPr>
      <w:r w:rsidRPr="001C4632">
        <w:t xml:space="preserve">Obszary działań służących osiągnięciu stanu docelowego </w:t>
      </w:r>
    </w:p>
    <w:p w14:paraId="0531C60D" w14:textId="77777777" w:rsidR="00C77F1E" w:rsidRPr="001C4632" w:rsidRDefault="000426F0" w:rsidP="00B467C0">
      <w:pPr>
        <w:pStyle w:val="Nagwek5"/>
      </w:pPr>
      <w:r>
        <w:t>Najważniejsze</w:t>
      </w:r>
      <w:r w:rsidR="003C448A">
        <w:t xml:space="preserve"> z</w:t>
      </w:r>
      <w:r w:rsidR="00C77F1E">
        <w:t xml:space="preserve">miany legislacyjne </w:t>
      </w:r>
    </w:p>
    <w:tbl>
      <w:tblPr>
        <w:tblStyle w:val="Tabela-Siatka"/>
        <w:tblW w:w="9067" w:type="dxa"/>
        <w:tblLook w:val="04A0" w:firstRow="1" w:lastRow="0" w:firstColumn="1" w:lastColumn="0" w:noHBand="0" w:noVBand="1"/>
      </w:tblPr>
      <w:tblGrid>
        <w:gridCol w:w="703"/>
        <w:gridCol w:w="4878"/>
        <w:gridCol w:w="3486"/>
      </w:tblGrid>
      <w:tr w:rsidR="00C77F1E" w:rsidRPr="001C4632" w14:paraId="57C0322A" w14:textId="77777777" w:rsidTr="007673E2">
        <w:tc>
          <w:tcPr>
            <w:tcW w:w="703" w:type="dxa"/>
            <w:shd w:val="clear" w:color="auto" w:fill="F2F2F2" w:themeFill="background1" w:themeFillShade="F2"/>
            <w:vAlign w:val="center"/>
          </w:tcPr>
          <w:p w14:paraId="6187A38F" w14:textId="77777777" w:rsidR="00C77F1E" w:rsidRPr="00A55F78" w:rsidRDefault="00C77F1E" w:rsidP="00971A79">
            <w:pPr>
              <w:spacing w:line="276" w:lineRule="auto"/>
              <w:jc w:val="center"/>
              <w:rPr>
                <w:b/>
              </w:rPr>
            </w:pPr>
            <w:r w:rsidRPr="00A55F78">
              <w:rPr>
                <w:b/>
              </w:rPr>
              <w:t>Lp.</w:t>
            </w:r>
          </w:p>
        </w:tc>
        <w:tc>
          <w:tcPr>
            <w:tcW w:w="4878" w:type="dxa"/>
            <w:shd w:val="clear" w:color="auto" w:fill="F2F2F2" w:themeFill="background1" w:themeFillShade="F2"/>
            <w:vAlign w:val="center"/>
          </w:tcPr>
          <w:p w14:paraId="2B9A7FB0" w14:textId="77777777" w:rsidR="00C77F1E" w:rsidRPr="00A55F78" w:rsidRDefault="00C77F1E" w:rsidP="00971A79">
            <w:pPr>
              <w:spacing w:line="276" w:lineRule="auto"/>
              <w:jc w:val="center"/>
              <w:rPr>
                <w:b/>
              </w:rPr>
            </w:pPr>
            <w:r w:rsidRPr="00A55F78">
              <w:rPr>
                <w:b/>
              </w:rPr>
              <w:t>Obszar zmiany</w:t>
            </w:r>
          </w:p>
        </w:tc>
        <w:tc>
          <w:tcPr>
            <w:tcW w:w="3486" w:type="dxa"/>
            <w:shd w:val="clear" w:color="auto" w:fill="F2F2F2" w:themeFill="background1" w:themeFillShade="F2"/>
            <w:vAlign w:val="center"/>
          </w:tcPr>
          <w:p w14:paraId="61215B80" w14:textId="77777777" w:rsidR="00C77F1E" w:rsidRPr="00A55F78" w:rsidRDefault="00C77F1E" w:rsidP="00971A79">
            <w:pPr>
              <w:spacing w:line="276" w:lineRule="auto"/>
              <w:jc w:val="center"/>
              <w:rPr>
                <w:b/>
              </w:rPr>
            </w:pPr>
            <w:r w:rsidRPr="00A55F78">
              <w:rPr>
                <w:b/>
              </w:rPr>
              <w:t>Propozycja umiejscowienia zmiany</w:t>
            </w:r>
          </w:p>
        </w:tc>
      </w:tr>
      <w:tr w:rsidR="00C77F1E" w:rsidRPr="001C4632" w14:paraId="61EB7D59" w14:textId="77777777" w:rsidTr="007673E2">
        <w:tc>
          <w:tcPr>
            <w:tcW w:w="703" w:type="dxa"/>
          </w:tcPr>
          <w:p w14:paraId="035147FC" w14:textId="77777777" w:rsidR="00C77F1E" w:rsidRPr="001C4632" w:rsidRDefault="00C77F1E" w:rsidP="00971A79">
            <w:pPr>
              <w:spacing w:line="276" w:lineRule="auto"/>
            </w:pPr>
            <w:r w:rsidRPr="001C4632">
              <w:t>1.</w:t>
            </w:r>
          </w:p>
        </w:tc>
        <w:tc>
          <w:tcPr>
            <w:tcW w:w="4878" w:type="dxa"/>
          </w:tcPr>
          <w:p w14:paraId="6043300A" w14:textId="77777777" w:rsidR="00C77F1E" w:rsidRPr="001C4632" w:rsidRDefault="00A75D08">
            <w:pPr>
              <w:spacing w:line="276" w:lineRule="auto"/>
            </w:pPr>
            <w:r w:rsidRPr="00A75D08">
              <w:t>O</w:t>
            </w:r>
            <w:r w:rsidR="005344FA">
              <w:t xml:space="preserve">kreślenie </w:t>
            </w:r>
            <w:r w:rsidRPr="00A75D08">
              <w:t>standardów oceny funkcjonalnej</w:t>
            </w:r>
            <w:r w:rsidR="00071C8C">
              <w:t xml:space="preserve"> oraz organizacji</w:t>
            </w:r>
            <w:r w:rsidR="00071C8C" w:rsidRPr="00071C8C">
              <w:t xml:space="preserve"> WES</w:t>
            </w:r>
            <w:r w:rsidR="0059619D">
              <w:t xml:space="preserve"> (</w:t>
            </w:r>
            <w:r w:rsidR="00071C8C" w:rsidRPr="00071C8C">
              <w:t>w tym RE</w:t>
            </w:r>
            <w:r w:rsidR="0059619D">
              <w:t xml:space="preserve">, IPE i SPN) z uwzględnieniem zadań kadry zarządzającej, </w:t>
            </w:r>
            <w:r w:rsidR="0059619D" w:rsidRPr="0059619D">
              <w:t>nauczycieli</w:t>
            </w:r>
            <w:r w:rsidR="0059619D">
              <w:t xml:space="preserve">, </w:t>
            </w:r>
            <w:r w:rsidR="0059619D" w:rsidRPr="0059619D">
              <w:t>specjalistów, KEW</w:t>
            </w:r>
            <w:r w:rsidR="0059619D">
              <w:t xml:space="preserve"> oraz personelu niepedagogicznego, w tym </w:t>
            </w:r>
            <w:r w:rsidR="0059619D" w:rsidRPr="0059619D">
              <w:t>AU</w:t>
            </w:r>
            <w:r w:rsidR="00071C8C" w:rsidRPr="00071C8C">
              <w:t xml:space="preserve">. </w:t>
            </w:r>
          </w:p>
        </w:tc>
        <w:tc>
          <w:tcPr>
            <w:tcW w:w="3486" w:type="dxa"/>
          </w:tcPr>
          <w:p w14:paraId="0C96D0E5" w14:textId="77777777" w:rsidR="00017C20" w:rsidRDefault="005344FA" w:rsidP="007673E2">
            <w:pPr>
              <w:spacing w:before="120" w:after="120" w:line="276" w:lineRule="auto"/>
            </w:pPr>
            <w:r>
              <w:t xml:space="preserve">UWDU oraz rozporządzenie wydane na podstawie </w:t>
            </w:r>
            <w:r w:rsidR="00C12EED">
              <w:t xml:space="preserve">tej </w:t>
            </w:r>
            <w:r>
              <w:t>ustawy</w:t>
            </w:r>
            <w:r w:rsidR="00274506">
              <w:t>.</w:t>
            </w:r>
          </w:p>
          <w:p w14:paraId="10D8A2D5" w14:textId="77777777" w:rsidR="006B7CFD" w:rsidRPr="001C4632" w:rsidRDefault="006B7CFD">
            <w:pPr>
              <w:spacing w:line="276" w:lineRule="auto"/>
            </w:pPr>
            <w:r>
              <w:t>Zmiany przepisów UPO i USO oraz rozporządzeń wydanych na ich podstawie, które regulują udzielanie różnych form wsparcia w procesie nauczania-uczenia się.</w:t>
            </w:r>
          </w:p>
        </w:tc>
      </w:tr>
      <w:tr w:rsidR="0059619D" w:rsidRPr="001C4632" w14:paraId="6DC490A1" w14:textId="77777777" w:rsidTr="007673E2">
        <w:tc>
          <w:tcPr>
            <w:tcW w:w="703" w:type="dxa"/>
          </w:tcPr>
          <w:p w14:paraId="2234B379" w14:textId="77777777" w:rsidR="0059619D" w:rsidRPr="001C4632" w:rsidRDefault="0059619D" w:rsidP="0059619D">
            <w:pPr>
              <w:spacing w:line="276" w:lineRule="auto"/>
            </w:pPr>
            <w:r>
              <w:t>2</w:t>
            </w:r>
            <w:r w:rsidRPr="001C4632">
              <w:t>.</w:t>
            </w:r>
          </w:p>
        </w:tc>
        <w:tc>
          <w:tcPr>
            <w:tcW w:w="4878" w:type="dxa"/>
          </w:tcPr>
          <w:p w14:paraId="5AD5F143" w14:textId="77777777" w:rsidR="0059619D" w:rsidRPr="00A75D08" w:rsidRDefault="0059619D">
            <w:pPr>
              <w:spacing w:line="276" w:lineRule="auto"/>
            </w:pPr>
            <w:r>
              <w:t xml:space="preserve">Określenie </w:t>
            </w:r>
            <w:r w:rsidRPr="00071C8C">
              <w:t>zasad projektowania uniwersalnego</w:t>
            </w:r>
            <w:r>
              <w:t xml:space="preserve"> w procesie nauczania</w:t>
            </w:r>
            <w:r w:rsidRPr="00071C8C">
              <w:t xml:space="preserve">, </w:t>
            </w:r>
            <w:r w:rsidR="00D66EA1" w:rsidRPr="00A75D08">
              <w:rPr>
                <w:color w:val="000000"/>
              </w:rPr>
              <w:t>personaliz</w:t>
            </w:r>
            <w:r w:rsidR="00D66EA1">
              <w:rPr>
                <w:color w:val="000000"/>
              </w:rPr>
              <w:t>acji procesu</w:t>
            </w:r>
            <w:r w:rsidR="00D66EA1" w:rsidRPr="00A75D08">
              <w:rPr>
                <w:color w:val="000000"/>
              </w:rPr>
              <w:t xml:space="preserve"> nauczania-uczenia się</w:t>
            </w:r>
            <w:r w:rsidR="00D66EA1">
              <w:rPr>
                <w:color w:val="000000"/>
              </w:rPr>
              <w:t>,</w:t>
            </w:r>
            <w:r w:rsidR="00D66EA1">
              <w:t xml:space="preserve"> </w:t>
            </w:r>
            <w:r>
              <w:t xml:space="preserve">stosowania </w:t>
            </w:r>
            <w:r w:rsidRPr="00071C8C">
              <w:t>zróżnicowanych metod i formy pracy oraz racjonalnych dostosowań, w tym przez zastosowanie technik specjalistycznych</w:t>
            </w:r>
            <w:r>
              <w:t>, jak również</w:t>
            </w:r>
            <w:r w:rsidRPr="00071C8C">
              <w:t xml:space="preserve"> zadań nauczycieli </w:t>
            </w:r>
            <w:r>
              <w:t xml:space="preserve">i specjalistów </w:t>
            </w:r>
            <w:r w:rsidRPr="00071C8C">
              <w:t>w tym zakresie</w:t>
            </w:r>
            <w:r>
              <w:t>.</w:t>
            </w:r>
          </w:p>
        </w:tc>
        <w:tc>
          <w:tcPr>
            <w:tcW w:w="3486" w:type="dxa"/>
          </w:tcPr>
          <w:p w14:paraId="5C957C0B" w14:textId="77777777" w:rsidR="0059619D" w:rsidDel="00017C20" w:rsidRDefault="0059619D" w:rsidP="0059619D">
            <w:pPr>
              <w:spacing w:line="276" w:lineRule="auto"/>
            </w:pPr>
            <w:r>
              <w:t>UWDU</w:t>
            </w:r>
            <w:r w:rsidR="00D66EA1">
              <w:t xml:space="preserve"> </w:t>
            </w:r>
            <w:r w:rsidR="00D66EA1" w:rsidRPr="00D66EA1">
              <w:t>oraz przepisy wydane na podstawie tej ustawy</w:t>
            </w:r>
          </w:p>
        </w:tc>
      </w:tr>
      <w:tr w:rsidR="00D66EA1" w:rsidRPr="001C4632" w14:paraId="4C903DCE" w14:textId="77777777" w:rsidTr="007673E2">
        <w:tc>
          <w:tcPr>
            <w:tcW w:w="703" w:type="dxa"/>
          </w:tcPr>
          <w:p w14:paraId="28ED5A24" w14:textId="77777777" w:rsidR="00D66EA1" w:rsidRDefault="00D66EA1" w:rsidP="00D66EA1">
            <w:pPr>
              <w:spacing w:line="276" w:lineRule="auto"/>
            </w:pPr>
            <w:r>
              <w:t xml:space="preserve">3. </w:t>
            </w:r>
          </w:p>
        </w:tc>
        <w:tc>
          <w:tcPr>
            <w:tcW w:w="4878" w:type="dxa"/>
          </w:tcPr>
          <w:p w14:paraId="34A7CF0D" w14:textId="77777777" w:rsidR="00D66EA1" w:rsidRDefault="00D66EA1">
            <w:pPr>
              <w:spacing w:line="276" w:lineRule="auto"/>
            </w:pPr>
            <w:r w:rsidRPr="00A75D08">
              <w:rPr>
                <w:color w:val="000000"/>
              </w:rPr>
              <w:t>Ocenianie dla rozwoju.</w:t>
            </w:r>
          </w:p>
        </w:tc>
        <w:tc>
          <w:tcPr>
            <w:tcW w:w="3486" w:type="dxa"/>
          </w:tcPr>
          <w:p w14:paraId="24BEF380" w14:textId="77777777" w:rsidR="00D66EA1" w:rsidRDefault="00D66EA1">
            <w:pPr>
              <w:spacing w:line="276" w:lineRule="auto"/>
            </w:pPr>
            <w:r>
              <w:t>UWDU oraz przepisy wydane na podstawie tej ustawy (przeniesienie regulacji z USO)</w:t>
            </w:r>
          </w:p>
        </w:tc>
      </w:tr>
      <w:tr w:rsidR="00D66EA1" w:rsidRPr="001C4632" w14:paraId="719CD399" w14:textId="77777777" w:rsidTr="007673E2">
        <w:tc>
          <w:tcPr>
            <w:tcW w:w="703" w:type="dxa"/>
          </w:tcPr>
          <w:p w14:paraId="549FEC8A" w14:textId="77777777" w:rsidR="00D66EA1" w:rsidRPr="001C4632" w:rsidRDefault="00D66EA1">
            <w:pPr>
              <w:spacing w:line="276" w:lineRule="auto"/>
            </w:pPr>
            <w:r>
              <w:t>4.</w:t>
            </w:r>
          </w:p>
        </w:tc>
        <w:tc>
          <w:tcPr>
            <w:tcW w:w="4878" w:type="dxa"/>
          </w:tcPr>
          <w:p w14:paraId="164248C5" w14:textId="77777777" w:rsidR="00D66EA1" w:rsidRPr="00A75D08" w:rsidRDefault="00D66EA1">
            <w:pPr>
              <w:spacing w:line="276" w:lineRule="auto"/>
            </w:pPr>
            <w:r>
              <w:rPr>
                <w:color w:val="000000"/>
              </w:rPr>
              <w:t xml:space="preserve">Uwzględnienie w podstawach programowych kształcenia ogólnego zróżnicowania potrzeb rozwojowych i edukacyjnych uczniów oraz </w:t>
            </w:r>
            <w:r>
              <w:rPr>
                <w:color w:val="000000"/>
              </w:rPr>
              <w:lastRenderedPageBreak/>
              <w:t>celów związanych ze wspieraniem integralnego rozwoju i rozwijaniem kompetencji kluczowych uczniów</w:t>
            </w:r>
            <w:r w:rsidR="00364F81">
              <w:rPr>
                <w:color w:val="000000"/>
              </w:rPr>
              <w:t>, uregulowanie profilu absolwenta</w:t>
            </w:r>
            <w:r>
              <w:rPr>
                <w:color w:val="000000"/>
              </w:rPr>
              <w:t>.</w:t>
            </w:r>
          </w:p>
        </w:tc>
        <w:tc>
          <w:tcPr>
            <w:tcW w:w="3486" w:type="dxa"/>
          </w:tcPr>
          <w:p w14:paraId="07EE70DB" w14:textId="77777777" w:rsidR="00D66EA1" w:rsidRDefault="00D66EA1" w:rsidP="00D66EA1">
            <w:pPr>
              <w:spacing w:before="120" w:after="120" w:line="276" w:lineRule="auto"/>
            </w:pPr>
            <w:r>
              <w:lastRenderedPageBreak/>
              <w:t>Zmiana definicji zawartej w art. 4 pkt 24 UPO.</w:t>
            </w:r>
          </w:p>
          <w:p w14:paraId="616C3961" w14:textId="77777777" w:rsidR="00D66EA1" w:rsidRDefault="00D66EA1" w:rsidP="00D66EA1">
            <w:pPr>
              <w:spacing w:before="120" w:after="120" w:line="276" w:lineRule="auto"/>
            </w:pPr>
            <w:r>
              <w:lastRenderedPageBreak/>
              <w:t>Zmiana delegacji zawartej w art. 47 ust. 1 pkt 1 UPO.</w:t>
            </w:r>
          </w:p>
          <w:p w14:paraId="0FE22472" w14:textId="77777777" w:rsidR="00D66EA1" w:rsidDel="00017C20" w:rsidRDefault="00D66EA1">
            <w:pPr>
              <w:spacing w:line="276" w:lineRule="auto"/>
            </w:pPr>
            <w:r>
              <w:t>Zmiana w przepisach wydanych na podstawie art. UPO art. 47 ust. 1 pkt 1.</w:t>
            </w:r>
          </w:p>
        </w:tc>
      </w:tr>
      <w:tr w:rsidR="00D66EA1" w:rsidRPr="001C4632" w14:paraId="39D41C17" w14:textId="77777777" w:rsidTr="007673E2">
        <w:tc>
          <w:tcPr>
            <w:tcW w:w="703" w:type="dxa"/>
          </w:tcPr>
          <w:p w14:paraId="286E788A" w14:textId="77777777" w:rsidR="00D66EA1" w:rsidRPr="001C4632" w:rsidRDefault="00D66EA1" w:rsidP="00D66EA1">
            <w:pPr>
              <w:spacing w:line="276" w:lineRule="auto"/>
            </w:pPr>
            <w:r>
              <w:lastRenderedPageBreak/>
              <w:t>5.</w:t>
            </w:r>
          </w:p>
        </w:tc>
        <w:tc>
          <w:tcPr>
            <w:tcW w:w="4878" w:type="dxa"/>
          </w:tcPr>
          <w:p w14:paraId="31130599" w14:textId="77777777" w:rsidR="00D66EA1" w:rsidRPr="001C4632" w:rsidRDefault="00D66EA1" w:rsidP="00D66EA1">
            <w:pPr>
              <w:spacing w:line="276" w:lineRule="auto"/>
              <w:rPr>
                <w:color w:val="000000"/>
              </w:rPr>
            </w:pPr>
            <w:r>
              <w:rPr>
                <w:color w:val="000000"/>
              </w:rPr>
              <w:t>P</w:t>
            </w:r>
            <w:r w:rsidRPr="00A75D08">
              <w:rPr>
                <w:color w:val="000000"/>
              </w:rPr>
              <w:t>ołączenie dwóch obecnie odrębnych podstaw programowych kształcenia ogólnego realizowanych w szkole podstawowej</w:t>
            </w:r>
            <w:r>
              <w:rPr>
                <w:color w:val="000000"/>
              </w:rPr>
              <w:t>.</w:t>
            </w:r>
            <w:r w:rsidRPr="00A75D08">
              <w:rPr>
                <w:color w:val="000000"/>
              </w:rPr>
              <w:t xml:space="preserve"> </w:t>
            </w:r>
          </w:p>
        </w:tc>
        <w:tc>
          <w:tcPr>
            <w:tcW w:w="3486" w:type="dxa"/>
          </w:tcPr>
          <w:p w14:paraId="41CA92A7" w14:textId="77777777" w:rsidR="00D66EA1" w:rsidRDefault="00D66EA1" w:rsidP="007673E2">
            <w:pPr>
              <w:spacing w:before="120" w:after="120" w:line="276" w:lineRule="auto"/>
            </w:pPr>
            <w:r>
              <w:t xml:space="preserve">Zmiana delegacji zawartej w art. 47 ust. 1 pkt 1 lit. b UPO </w:t>
            </w:r>
          </w:p>
          <w:p w14:paraId="1368E2DE" w14:textId="77777777" w:rsidR="00D66EA1" w:rsidRPr="001C4632" w:rsidRDefault="00D66EA1" w:rsidP="007673E2">
            <w:pPr>
              <w:spacing w:before="120" w:after="120" w:line="276" w:lineRule="auto"/>
            </w:pPr>
            <w:r>
              <w:t xml:space="preserve">Zmiana w przepisach wydanych na podstawie art. UPO art. 47 ust. 1 pkt 1 lit. </w:t>
            </w:r>
            <w:r w:rsidRPr="00017C20">
              <w:t>b</w:t>
            </w:r>
            <w:r>
              <w:t xml:space="preserve">. </w:t>
            </w:r>
          </w:p>
        </w:tc>
      </w:tr>
      <w:tr w:rsidR="00D66EA1" w:rsidRPr="001C4632" w14:paraId="32E0FF30" w14:textId="77777777" w:rsidTr="007673E2">
        <w:tc>
          <w:tcPr>
            <w:tcW w:w="703" w:type="dxa"/>
          </w:tcPr>
          <w:p w14:paraId="19467619" w14:textId="77777777" w:rsidR="00D66EA1" w:rsidRPr="001C4632" w:rsidRDefault="00D66EA1" w:rsidP="00D66EA1">
            <w:pPr>
              <w:spacing w:line="276" w:lineRule="auto"/>
            </w:pPr>
            <w:r>
              <w:t>6</w:t>
            </w:r>
            <w:r w:rsidRPr="001C4632">
              <w:t>.</w:t>
            </w:r>
          </w:p>
        </w:tc>
        <w:tc>
          <w:tcPr>
            <w:tcW w:w="4878" w:type="dxa"/>
          </w:tcPr>
          <w:p w14:paraId="3F2D6B75" w14:textId="77777777" w:rsidR="00D66EA1" w:rsidRDefault="00D66EA1">
            <w:pPr>
              <w:spacing w:line="276" w:lineRule="auto"/>
              <w:rPr>
                <w:color w:val="000000"/>
              </w:rPr>
            </w:pPr>
            <w:r>
              <w:rPr>
                <w:color w:val="000000"/>
              </w:rPr>
              <w:t>W</w:t>
            </w:r>
            <w:r w:rsidRPr="00A75D08">
              <w:rPr>
                <w:color w:val="000000"/>
              </w:rPr>
              <w:t xml:space="preserve">łączenie dzieci i osób z niepełnosprawnością intelektualną w stopniu głębokim w realizację podstawy programowej </w:t>
            </w:r>
            <w:r>
              <w:rPr>
                <w:color w:val="000000"/>
              </w:rPr>
              <w:t xml:space="preserve">kształcenia ogólnego w szkole podstawowej oraz w szkole przysposabiającej do pracy </w:t>
            </w:r>
            <w:r w:rsidRPr="00A75D08">
              <w:rPr>
                <w:color w:val="000000"/>
              </w:rPr>
              <w:t>w zakresie i w sposób uwzględniający specyfikę ich funkcjonowania wraz z nadaniem im statusu uczniów</w:t>
            </w:r>
            <w:r>
              <w:rPr>
                <w:color w:val="000000"/>
              </w:rPr>
              <w:t>.</w:t>
            </w:r>
          </w:p>
        </w:tc>
        <w:tc>
          <w:tcPr>
            <w:tcW w:w="3486" w:type="dxa"/>
          </w:tcPr>
          <w:p w14:paraId="4C804131" w14:textId="77777777" w:rsidR="00D66EA1" w:rsidRDefault="00D66EA1" w:rsidP="007673E2">
            <w:pPr>
              <w:spacing w:before="120" w:after="120" w:line="276" w:lineRule="auto"/>
            </w:pPr>
            <w:r>
              <w:t xml:space="preserve">Zmiana </w:t>
            </w:r>
            <w:r w:rsidRPr="000F77A6">
              <w:t>art. 7 ust. 3 ustawy z dnia 19 sierpnia 1994 r. o ochronie zdrowia psychicz</w:t>
            </w:r>
            <w:r>
              <w:t xml:space="preserve">nego (Dz.U. z 2020 r. poz. 685) </w:t>
            </w:r>
          </w:p>
          <w:p w14:paraId="6F51DEE6" w14:textId="77777777" w:rsidR="00D66EA1" w:rsidRPr="001C4632" w:rsidRDefault="00D66EA1" w:rsidP="007673E2">
            <w:pPr>
              <w:spacing w:before="120" w:after="120" w:line="276" w:lineRule="auto"/>
            </w:pPr>
            <w:r>
              <w:t xml:space="preserve">Zmiana art. 36 </w:t>
            </w:r>
            <w:r w:rsidR="006B7CFD">
              <w:t xml:space="preserve">ust. 17 </w:t>
            </w:r>
            <w:r>
              <w:t>UPO</w:t>
            </w:r>
            <w:r w:rsidR="006B7CFD">
              <w:t xml:space="preserve"> oraz </w:t>
            </w:r>
            <w:r w:rsidRPr="000F77A6">
              <w:t>przepis</w:t>
            </w:r>
            <w:r w:rsidR="006B7CFD">
              <w:t>ów</w:t>
            </w:r>
            <w:r w:rsidRPr="000F77A6">
              <w:t xml:space="preserve"> wydanych na podstawie art. </w:t>
            </w:r>
            <w:r w:rsidR="006B7CFD" w:rsidRPr="006B7CFD">
              <w:t>7 ust. 3 ustawy z dnia 19 sierpnia 1994 r. o ochronie zdrowia psychiczneg</w:t>
            </w:r>
            <w:r w:rsidR="006B7CFD">
              <w:t xml:space="preserve">o (Dz.U. </w:t>
            </w:r>
            <w:r w:rsidR="000609B4">
              <w:t xml:space="preserve">z 2020 r. </w:t>
            </w:r>
            <w:r w:rsidR="006B7CFD">
              <w:t xml:space="preserve">poz. </w:t>
            </w:r>
            <w:r w:rsidR="000609B4">
              <w:t>685</w:t>
            </w:r>
            <w:r w:rsidR="006B7CFD">
              <w:t>)</w:t>
            </w:r>
            <w:r w:rsidR="000609B4">
              <w:t>.</w:t>
            </w:r>
          </w:p>
        </w:tc>
      </w:tr>
      <w:tr w:rsidR="00D66EA1" w:rsidRPr="001C4632" w14:paraId="79517979" w14:textId="77777777" w:rsidTr="007673E2">
        <w:tc>
          <w:tcPr>
            <w:tcW w:w="703" w:type="dxa"/>
          </w:tcPr>
          <w:p w14:paraId="7CAAA1FC" w14:textId="77777777" w:rsidR="00D66EA1" w:rsidRPr="001C4632" w:rsidRDefault="00D66EA1" w:rsidP="00D66EA1">
            <w:pPr>
              <w:spacing w:line="276" w:lineRule="auto"/>
            </w:pPr>
            <w:r>
              <w:t>7</w:t>
            </w:r>
            <w:r w:rsidRPr="001C4632">
              <w:t>.</w:t>
            </w:r>
          </w:p>
        </w:tc>
        <w:tc>
          <w:tcPr>
            <w:tcW w:w="4878" w:type="dxa"/>
          </w:tcPr>
          <w:p w14:paraId="391540AD" w14:textId="77777777" w:rsidR="00D66EA1" w:rsidRPr="001C4632" w:rsidRDefault="00D66EA1">
            <w:pPr>
              <w:spacing w:line="276" w:lineRule="auto"/>
              <w:rPr>
                <w:color w:val="000000"/>
              </w:rPr>
            </w:pPr>
            <w:r w:rsidRPr="00A75D08">
              <w:rPr>
                <w:color w:val="000000"/>
              </w:rPr>
              <w:t xml:space="preserve">Określenie </w:t>
            </w:r>
            <w:r>
              <w:rPr>
                <w:color w:val="000000"/>
              </w:rPr>
              <w:t>wytycznych w zakresie opracowywania materiałów edukacyjnych i ćwiczeniowych</w:t>
            </w:r>
            <w:r w:rsidRPr="00A75D08">
              <w:rPr>
                <w:color w:val="000000"/>
              </w:rPr>
              <w:t xml:space="preserve">, w szczególności w zakresie struktury treści, języka, formy edytorskiej oraz wymogów technicznych, które </w:t>
            </w:r>
            <w:r>
              <w:rPr>
                <w:color w:val="000000"/>
              </w:rPr>
              <w:t xml:space="preserve">powinna </w:t>
            </w:r>
            <w:r w:rsidRPr="00A75D08">
              <w:rPr>
                <w:color w:val="000000"/>
              </w:rPr>
              <w:t>spełniać wersja elektroniczna</w:t>
            </w:r>
            <w:r>
              <w:rPr>
                <w:color w:val="000000"/>
              </w:rPr>
              <w:t>.</w:t>
            </w:r>
          </w:p>
        </w:tc>
        <w:tc>
          <w:tcPr>
            <w:tcW w:w="3486" w:type="dxa"/>
          </w:tcPr>
          <w:p w14:paraId="7F5EF7B3" w14:textId="77777777" w:rsidR="00D66EA1" w:rsidRPr="001C4632" w:rsidRDefault="00D66EA1">
            <w:pPr>
              <w:spacing w:line="276" w:lineRule="auto"/>
            </w:pPr>
            <w:r>
              <w:t xml:space="preserve">UWDU (przeniesienie </w:t>
            </w:r>
            <w:r w:rsidR="000609B4">
              <w:t xml:space="preserve">z </w:t>
            </w:r>
            <w:r>
              <w:t xml:space="preserve">USO regulacji </w:t>
            </w:r>
            <w:r w:rsidR="000609B4">
              <w:t xml:space="preserve">aktualnie </w:t>
            </w:r>
            <w:r>
              <w:t xml:space="preserve">dotyczących </w:t>
            </w:r>
            <w:r w:rsidR="000609B4">
              <w:t xml:space="preserve">wymagań wobec </w:t>
            </w:r>
            <w:r>
              <w:t>podręczników</w:t>
            </w:r>
            <w:r w:rsidR="000609B4">
              <w:t xml:space="preserve"> dopuszczanych do użytku szkolnego</w:t>
            </w:r>
            <w:r>
              <w:t>)</w:t>
            </w:r>
          </w:p>
        </w:tc>
      </w:tr>
      <w:tr w:rsidR="00D66EA1" w:rsidRPr="001C4632" w14:paraId="31D92AF4" w14:textId="77777777" w:rsidTr="007673E2">
        <w:tc>
          <w:tcPr>
            <w:tcW w:w="703" w:type="dxa"/>
          </w:tcPr>
          <w:p w14:paraId="45AE0314" w14:textId="77777777" w:rsidR="00D66EA1" w:rsidRPr="001C4632" w:rsidRDefault="00D66EA1" w:rsidP="00D66EA1">
            <w:pPr>
              <w:spacing w:line="276" w:lineRule="auto"/>
            </w:pPr>
            <w:r>
              <w:t>8</w:t>
            </w:r>
            <w:r w:rsidRPr="001C4632">
              <w:t>.</w:t>
            </w:r>
          </w:p>
        </w:tc>
        <w:tc>
          <w:tcPr>
            <w:tcW w:w="4878" w:type="dxa"/>
          </w:tcPr>
          <w:p w14:paraId="3FB8F44D" w14:textId="77777777" w:rsidR="00D66EA1" w:rsidRPr="001C4632" w:rsidRDefault="00D66EA1">
            <w:pPr>
              <w:spacing w:line="276" w:lineRule="auto"/>
            </w:pPr>
            <w:r w:rsidRPr="00A75D08">
              <w:t xml:space="preserve">Określenie w przepisach prawa </w:t>
            </w:r>
            <w:r w:rsidR="009D7CB4">
              <w:t xml:space="preserve">podmiotu </w:t>
            </w:r>
            <w:r w:rsidRPr="00A75D08">
              <w:t xml:space="preserve">odpowiedzialności za opracowywanie i monitorowanie dostępności programów nauczania </w:t>
            </w:r>
            <w:r>
              <w:t xml:space="preserve">oraz materiałów edukacyjnych i ćwiczeniowych. </w:t>
            </w:r>
          </w:p>
        </w:tc>
        <w:tc>
          <w:tcPr>
            <w:tcW w:w="3486" w:type="dxa"/>
          </w:tcPr>
          <w:p w14:paraId="3581063D" w14:textId="77777777" w:rsidR="00D66EA1" w:rsidRPr="001C4632" w:rsidRDefault="00D66EA1" w:rsidP="00D66EA1">
            <w:pPr>
              <w:spacing w:line="276" w:lineRule="auto"/>
            </w:pPr>
            <w:r>
              <w:t>UWDU</w:t>
            </w:r>
          </w:p>
        </w:tc>
      </w:tr>
      <w:tr w:rsidR="00EC3E12" w:rsidRPr="001C4632" w14:paraId="568C5367" w14:textId="77777777" w:rsidTr="007673E2">
        <w:tc>
          <w:tcPr>
            <w:tcW w:w="703" w:type="dxa"/>
          </w:tcPr>
          <w:p w14:paraId="73518F7B" w14:textId="77777777" w:rsidR="00EC3E12" w:rsidRDefault="00EC3E12" w:rsidP="00D66EA1">
            <w:pPr>
              <w:spacing w:line="276" w:lineRule="auto"/>
            </w:pPr>
            <w:r>
              <w:t>9.</w:t>
            </w:r>
          </w:p>
        </w:tc>
        <w:tc>
          <w:tcPr>
            <w:tcW w:w="4878" w:type="dxa"/>
          </w:tcPr>
          <w:p w14:paraId="1AFA4E68" w14:textId="77777777" w:rsidR="00EC3E12" w:rsidRPr="00A75D08" w:rsidRDefault="00EC3E12" w:rsidP="00D66EA1">
            <w:pPr>
              <w:spacing w:line="276" w:lineRule="auto"/>
            </w:pPr>
            <w:r>
              <w:t xml:space="preserve">Określenie zadań ministra właściwego do spraw oświaty i wychowania w zakresie zadań związanych z zapewnieniem poradników metodycznych dla nauczycieli, specjalistów, personelu niepedagogicznego oraz kadry zarządzającej w oświacie. </w:t>
            </w:r>
          </w:p>
        </w:tc>
        <w:tc>
          <w:tcPr>
            <w:tcW w:w="3486" w:type="dxa"/>
          </w:tcPr>
          <w:p w14:paraId="0F9EB4D7" w14:textId="77777777" w:rsidR="00EC3E12" w:rsidRDefault="00EC3E12" w:rsidP="00D66EA1">
            <w:pPr>
              <w:spacing w:line="276" w:lineRule="auto"/>
            </w:pPr>
            <w:r>
              <w:t>UWDU</w:t>
            </w:r>
          </w:p>
        </w:tc>
      </w:tr>
      <w:tr w:rsidR="00D66EA1" w:rsidRPr="001C4632" w14:paraId="44112229" w14:textId="77777777" w:rsidTr="007673E2">
        <w:tc>
          <w:tcPr>
            <w:tcW w:w="703" w:type="dxa"/>
          </w:tcPr>
          <w:p w14:paraId="60687234" w14:textId="77777777" w:rsidR="00D66EA1" w:rsidRPr="001C4632" w:rsidRDefault="00EC3E12" w:rsidP="00D66EA1">
            <w:pPr>
              <w:spacing w:line="276" w:lineRule="auto"/>
            </w:pPr>
            <w:r>
              <w:lastRenderedPageBreak/>
              <w:t>10</w:t>
            </w:r>
            <w:r w:rsidR="00D66EA1">
              <w:t>.</w:t>
            </w:r>
          </w:p>
        </w:tc>
        <w:tc>
          <w:tcPr>
            <w:tcW w:w="4878" w:type="dxa"/>
          </w:tcPr>
          <w:p w14:paraId="21F2224A" w14:textId="77777777" w:rsidR="00D66EA1" w:rsidRPr="001C4632" w:rsidRDefault="00D66EA1">
            <w:pPr>
              <w:spacing w:line="276" w:lineRule="auto"/>
            </w:pPr>
            <w:r>
              <w:t>Uzupełnienie</w:t>
            </w:r>
            <w:r w:rsidRPr="00A75D08">
              <w:t xml:space="preserve"> zasad rekrutacji do szkół ponadpodstawowy</w:t>
            </w:r>
            <w:r>
              <w:t>ch</w:t>
            </w:r>
            <w:r w:rsidRPr="00A75D08">
              <w:t xml:space="preserve"> </w:t>
            </w:r>
            <w:r>
              <w:t>o kryteria kwalifikacyjne uwzględniające</w:t>
            </w:r>
            <w:r w:rsidRPr="00A75D08">
              <w:t xml:space="preserve"> </w:t>
            </w:r>
            <w:r>
              <w:t xml:space="preserve">zapewnienie dostępności kształcenia z uwagi na </w:t>
            </w:r>
            <w:r w:rsidRPr="00A75D08">
              <w:t>trudności funkcjonaln</w:t>
            </w:r>
            <w:r>
              <w:t>e</w:t>
            </w:r>
            <w:r w:rsidR="00FD7B14">
              <w:t>.</w:t>
            </w:r>
          </w:p>
        </w:tc>
        <w:tc>
          <w:tcPr>
            <w:tcW w:w="3486" w:type="dxa"/>
          </w:tcPr>
          <w:p w14:paraId="611A2BDA" w14:textId="77777777" w:rsidR="00D66EA1" w:rsidRPr="001C4632" w:rsidRDefault="00D66EA1" w:rsidP="00D66EA1">
            <w:pPr>
              <w:spacing w:line="276" w:lineRule="auto"/>
            </w:pPr>
            <w:r>
              <w:t>Zmiany w art. 134 ust. 2 UPO</w:t>
            </w:r>
            <w:r w:rsidR="00EC3E12">
              <w:t>.</w:t>
            </w:r>
          </w:p>
        </w:tc>
      </w:tr>
    </w:tbl>
    <w:p w14:paraId="6058622C" w14:textId="77777777" w:rsidR="00C77F1E" w:rsidRPr="001C4632" w:rsidRDefault="00E60D4D" w:rsidP="00B467C0">
      <w:pPr>
        <w:pStyle w:val="Nagwek5"/>
      </w:pPr>
      <w:r>
        <w:t>Główne d</w:t>
      </w:r>
      <w:r w:rsidR="00C77F1E" w:rsidRPr="001C4632">
        <w:t xml:space="preserve">ziałania wdrożeniowe - struktury i </w:t>
      </w:r>
      <w:r w:rsidR="000426F0">
        <w:t>proces</w:t>
      </w:r>
      <w:r w:rsidR="00C77F1E" w:rsidRPr="001C4632">
        <w:t>y</w:t>
      </w:r>
    </w:p>
    <w:tbl>
      <w:tblPr>
        <w:tblStyle w:val="Tabela-Siatka"/>
        <w:tblW w:w="0" w:type="auto"/>
        <w:tblLook w:val="04A0" w:firstRow="1" w:lastRow="0" w:firstColumn="1" w:lastColumn="0" w:noHBand="0" w:noVBand="1"/>
      </w:tblPr>
      <w:tblGrid>
        <w:gridCol w:w="601"/>
        <w:gridCol w:w="2924"/>
        <w:gridCol w:w="3387"/>
        <w:gridCol w:w="2150"/>
      </w:tblGrid>
      <w:tr w:rsidR="00C34036" w:rsidRPr="001C4632" w14:paraId="1E6D1944" w14:textId="77777777" w:rsidTr="00C77F1E">
        <w:tc>
          <w:tcPr>
            <w:tcW w:w="601" w:type="dxa"/>
            <w:shd w:val="clear" w:color="auto" w:fill="F2F2F2" w:themeFill="background1" w:themeFillShade="F2"/>
            <w:vAlign w:val="center"/>
          </w:tcPr>
          <w:p w14:paraId="39BB25AD" w14:textId="77777777" w:rsidR="00C77F1E" w:rsidRPr="001C4632" w:rsidRDefault="00C77F1E" w:rsidP="00971A79">
            <w:pPr>
              <w:spacing w:before="120" w:after="120" w:line="276" w:lineRule="auto"/>
              <w:jc w:val="center"/>
              <w:rPr>
                <w:b/>
              </w:rPr>
            </w:pPr>
            <w:r w:rsidRPr="001C4632">
              <w:rPr>
                <w:b/>
              </w:rPr>
              <w:t xml:space="preserve">Lp. </w:t>
            </w:r>
          </w:p>
        </w:tc>
        <w:tc>
          <w:tcPr>
            <w:tcW w:w="2924" w:type="dxa"/>
            <w:shd w:val="clear" w:color="auto" w:fill="F2F2F2" w:themeFill="background1" w:themeFillShade="F2"/>
            <w:vAlign w:val="center"/>
          </w:tcPr>
          <w:p w14:paraId="5BA122B5" w14:textId="77777777" w:rsidR="00C77F1E" w:rsidRPr="001C4632" w:rsidRDefault="00C77F1E" w:rsidP="00971A79">
            <w:pPr>
              <w:spacing w:before="120" w:after="120" w:line="276" w:lineRule="auto"/>
              <w:jc w:val="center"/>
              <w:rPr>
                <w:b/>
              </w:rPr>
            </w:pPr>
            <w:r w:rsidRPr="001C4632">
              <w:rPr>
                <w:b/>
              </w:rPr>
              <w:t>Działanie</w:t>
            </w:r>
          </w:p>
        </w:tc>
        <w:tc>
          <w:tcPr>
            <w:tcW w:w="3387" w:type="dxa"/>
            <w:shd w:val="clear" w:color="auto" w:fill="F2F2F2" w:themeFill="background1" w:themeFillShade="F2"/>
            <w:vAlign w:val="center"/>
          </w:tcPr>
          <w:p w14:paraId="4FBD50D2" w14:textId="77777777" w:rsidR="00C77F1E" w:rsidRPr="001C4632" w:rsidRDefault="00C77F1E" w:rsidP="00971A79">
            <w:pPr>
              <w:spacing w:before="120" w:after="120" w:line="276" w:lineRule="auto"/>
              <w:jc w:val="center"/>
              <w:rPr>
                <w:b/>
              </w:rPr>
            </w:pPr>
            <w:r w:rsidRPr="001C4632">
              <w:rPr>
                <w:b/>
              </w:rPr>
              <w:t>Działania realizowane</w:t>
            </w:r>
          </w:p>
        </w:tc>
        <w:tc>
          <w:tcPr>
            <w:tcW w:w="2150" w:type="dxa"/>
            <w:shd w:val="clear" w:color="auto" w:fill="F2F2F2" w:themeFill="background1" w:themeFillShade="F2"/>
            <w:vAlign w:val="center"/>
          </w:tcPr>
          <w:p w14:paraId="2CD264AD" w14:textId="77777777" w:rsidR="00C77F1E" w:rsidRPr="001C4632" w:rsidRDefault="00C77F1E" w:rsidP="00971A79">
            <w:pPr>
              <w:spacing w:before="120" w:after="120" w:line="276" w:lineRule="auto"/>
              <w:jc w:val="center"/>
              <w:rPr>
                <w:b/>
              </w:rPr>
            </w:pPr>
            <w:r w:rsidRPr="001C4632">
              <w:rPr>
                <w:b/>
              </w:rPr>
              <w:t>Działania planowane do realizacji</w:t>
            </w:r>
          </w:p>
        </w:tc>
      </w:tr>
      <w:tr w:rsidR="00C34036" w:rsidRPr="001C4632" w14:paraId="22805202" w14:textId="77777777" w:rsidTr="008F3A09">
        <w:trPr>
          <w:trHeight w:val="4952"/>
        </w:trPr>
        <w:tc>
          <w:tcPr>
            <w:tcW w:w="601" w:type="dxa"/>
          </w:tcPr>
          <w:p w14:paraId="5A6F0611" w14:textId="77777777" w:rsidR="00C77F1E" w:rsidRPr="001C4632" w:rsidRDefault="00C77F1E" w:rsidP="00971A79">
            <w:pPr>
              <w:spacing w:before="120" w:after="120" w:line="276" w:lineRule="auto"/>
            </w:pPr>
            <w:r w:rsidRPr="001C4632">
              <w:t xml:space="preserve">1. </w:t>
            </w:r>
          </w:p>
        </w:tc>
        <w:tc>
          <w:tcPr>
            <w:tcW w:w="2924" w:type="dxa"/>
          </w:tcPr>
          <w:p w14:paraId="70489523" w14:textId="77777777" w:rsidR="00C77F1E" w:rsidRPr="001C4632" w:rsidRDefault="00A75D08" w:rsidP="00971A79">
            <w:pPr>
              <w:spacing w:before="120" w:after="120" w:line="276" w:lineRule="auto"/>
              <w:rPr>
                <w:color w:val="000000"/>
              </w:rPr>
            </w:pPr>
            <w:r w:rsidRPr="00A75D08">
              <w:rPr>
                <w:color w:val="000000"/>
              </w:rPr>
              <w:t>Wzmocnienie kompetencji kadr pedagogicznych przedszkoli, szkół i placówek w zakresie p</w:t>
            </w:r>
            <w:r w:rsidR="00FD7B14">
              <w:rPr>
                <w:color w:val="000000"/>
              </w:rPr>
              <w:t>rowadzenia oceny funkcjonalnej.</w:t>
            </w:r>
          </w:p>
        </w:tc>
        <w:tc>
          <w:tcPr>
            <w:tcW w:w="3387" w:type="dxa"/>
          </w:tcPr>
          <w:p w14:paraId="2B8E4D30" w14:textId="77777777" w:rsidR="00C77F1E" w:rsidRDefault="00E60EF2" w:rsidP="00971A79">
            <w:pPr>
              <w:spacing w:before="120" w:after="120" w:line="276" w:lineRule="auto"/>
            </w:pPr>
            <w:r>
              <w:t>Projekt PO</w:t>
            </w:r>
            <w:r w:rsidR="00A45234">
              <w:t> </w:t>
            </w:r>
            <w:r>
              <w:t xml:space="preserve">WER pn. </w:t>
            </w:r>
            <w:r w:rsidR="00A45234">
              <w:t>„</w:t>
            </w:r>
            <w:r>
              <w:t>Opracowanie instrumentów do prowadzenia diagnozy psychologiczno-pedagogicznej”</w:t>
            </w:r>
            <w:r w:rsidR="00FD7B14">
              <w:t>.</w:t>
            </w:r>
          </w:p>
          <w:p w14:paraId="0D33EC74" w14:textId="77777777" w:rsidR="00CB2AF7" w:rsidRDefault="00CB2AF7" w:rsidP="00971A79">
            <w:pPr>
              <w:spacing w:before="120" w:after="120" w:line="276" w:lineRule="auto"/>
            </w:pPr>
            <w:r>
              <w:t>realizator: ORE</w:t>
            </w:r>
          </w:p>
          <w:p w14:paraId="1C02D298" w14:textId="77777777" w:rsidR="00A45234" w:rsidRDefault="00A45234" w:rsidP="00971A79">
            <w:pPr>
              <w:spacing w:before="120" w:after="120" w:line="276" w:lineRule="auto"/>
            </w:pPr>
            <w:r>
              <w:t>Okres realizacji: 01.06.2018 - 31.03.2021</w:t>
            </w:r>
            <w:r w:rsidR="00FD7B14">
              <w:t>.</w:t>
            </w:r>
          </w:p>
          <w:p w14:paraId="3355CA64" w14:textId="77777777" w:rsidR="00A45234" w:rsidRDefault="00E60EF2" w:rsidP="00971A79">
            <w:pPr>
              <w:spacing w:before="120" w:after="120" w:line="276" w:lineRule="auto"/>
            </w:pPr>
            <w:r>
              <w:t>Projekt PO</w:t>
            </w:r>
            <w:r w:rsidR="00CB2AF7">
              <w:t> </w:t>
            </w:r>
            <w:r>
              <w:t>WER pn. „Uczeń ze specjalnymi potrzebami edukacyjnymi – model szkolenia i doradztwa”</w:t>
            </w:r>
            <w:r w:rsidR="00FD7B14">
              <w:t>.</w:t>
            </w:r>
          </w:p>
          <w:p w14:paraId="7D422881" w14:textId="77777777" w:rsidR="00CB2AF7" w:rsidRDefault="00FD7B14" w:rsidP="00971A79">
            <w:pPr>
              <w:spacing w:before="120" w:after="120" w:line="276" w:lineRule="auto"/>
            </w:pPr>
            <w:r>
              <w:t>R</w:t>
            </w:r>
            <w:r w:rsidR="00CB2AF7">
              <w:t>ealizator: ORE</w:t>
            </w:r>
            <w:r>
              <w:t>.</w:t>
            </w:r>
          </w:p>
          <w:p w14:paraId="6E18D652" w14:textId="77777777" w:rsidR="00E60EF2" w:rsidRPr="001C4632" w:rsidRDefault="00A45234" w:rsidP="00971A79">
            <w:pPr>
              <w:spacing w:before="120" w:after="120" w:line="276" w:lineRule="auto"/>
            </w:pPr>
            <w:r>
              <w:t>Okres realizacji:</w:t>
            </w:r>
            <w:r w:rsidRPr="00A45234">
              <w:t>01.06.2018-</w:t>
            </w:r>
            <w:r>
              <w:t>31.07</w:t>
            </w:r>
            <w:r w:rsidRPr="00A45234">
              <w:t>.202</w:t>
            </w:r>
            <w:r>
              <w:t>2</w:t>
            </w:r>
            <w:r w:rsidR="00FD7B14">
              <w:t>.</w:t>
            </w:r>
          </w:p>
        </w:tc>
        <w:tc>
          <w:tcPr>
            <w:tcW w:w="2150" w:type="dxa"/>
          </w:tcPr>
          <w:p w14:paraId="49E2F290" w14:textId="77777777" w:rsidR="00C77F1E" w:rsidRPr="001C4632" w:rsidRDefault="00BF4753" w:rsidP="00E067D0">
            <w:pPr>
              <w:spacing w:before="120" w:after="120" w:line="276" w:lineRule="auto"/>
            </w:pPr>
            <w:r>
              <w:t>O</w:t>
            </w:r>
            <w:r w:rsidR="00E067D0" w:rsidRPr="00E067D0">
              <w:t xml:space="preserve">pracowanie i wdrożenie standardów </w:t>
            </w:r>
            <w:r w:rsidR="00E067D0">
              <w:t xml:space="preserve">oceny </w:t>
            </w:r>
            <w:r w:rsidR="00E067D0" w:rsidRPr="00E067D0">
              <w:t xml:space="preserve">funkcjonalnej oraz udzielania wsparcia edukacyjno-specjalistycznego oraz rozwój narzędzi do </w:t>
            </w:r>
            <w:r w:rsidR="00E067D0">
              <w:t xml:space="preserve">oceny </w:t>
            </w:r>
            <w:r w:rsidR="00E067D0" w:rsidRPr="00E067D0">
              <w:t>funkcjonalnej</w:t>
            </w:r>
            <w:r>
              <w:t>.</w:t>
            </w:r>
          </w:p>
        </w:tc>
      </w:tr>
      <w:tr w:rsidR="00C34036" w:rsidRPr="001C4632" w14:paraId="54A608BC" w14:textId="77777777" w:rsidTr="00C77F1E">
        <w:tc>
          <w:tcPr>
            <w:tcW w:w="601" w:type="dxa"/>
          </w:tcPr>
          <w:p w14:paraId="2FD6EC72" w14:textId="77777777" w:rsidR="008F3A09" w:rsidRPr="001C4632" w:rsidRDefault="008F3A09" w:rsidP="008F3A09">
            <w:pPr>
              <w:spacing w:before="120" w:after="120" w:line="276" w:lineRule="auto"/>
            </w:pPr>
            <w:r>
              <w:t>2.</w:t>
            </w:r>
          </w:p>
        </w:tc>
        <w:tc>
          <w:tcPr>
            <w:tcW w:w="2924" w:type="dxa"/>
          </w:tcPr>
          <w:p w14:paraId="6339A375" w14:textId="77777777" w:rsidR="008F3A09" w:rsidRPr="00A75D08" w:rsidRDefault="008F3A09" w:rsidP="008F3A09">
            <w:pPr>
              <w:spacing w:before="120" w:after="120" w:line="276" w:lineRule="auto"/>
              <w:rPr>
                <w:color w:val="000000"/>
              </w:rPr>
            </w:pPr>
            <w:r w:rsidRPr="001C4632">
              <w:rPr>
                <w:color w:val="000000"/>
              </w:rPr>
              <w:t xml:space="preserve">Utworzenie i rozbudowa bazy zasobów obejmujących: </w:t>
            </w:r>
            <w:r w:rsidR="00364F81">
              <w:rPr>
                <w:color w:val="000000"/>
              </w:rPr>
              <w:t xml:space="preserve">programy nauczania, scenariusze lekcji </w:t>
            </w:r>
            <w:r w:rsidRPr="001C4632">
              <w:rPr>
                <w:color w:val="000000"/>
              </w:rPr>
              <w:t>materiały metodyczne, wyniki badań naukowych, opisy dobrych praktyk, dostępne materiały dydaktyczne</w:t>
            </w:r>
            <w:r w:rsidR="00FD7B14">
              <w:rPr>
                <w:color w:val="000000"/>
              </w:rPr>
              <w:t>.</w:t>
            </w:r>
          </w:p>
        </w:tc>
        <w:tc>
          <w:tcPr>
            <w:tcW w:w="3387" w:type="dxa"/>
          </w:tcPr>
          <w:p w14:paraId="3540BBBC" w14:textId="77777777" w:rsidR="00364F81" w:rsidRDefault="00364F81" w:rsidP="008F3A09">
            <w:pPr>
              <w:pBdr>
                <w:top w:val="nil"/>
                <w:left w:val="nil"/>
                <w:bottom w:val="nil"/>
                <w:right w:val="nil"/>
                <w:between w:val="nil"/>
              </w:pBdr>
              <w:spacing w:before="120" w:after="120" w:line="276" w:lineRule="auto"/>
            </w:pPr>
            <w:r>
              <w:t>Projekty POWER pn. „Tworzenie  e-materiałów dydaktycznych do kształcenia ogólnego – etap II” oraz „Tworzenie programów nauczania”.</w:t>
            </w:r>
          </w:p>
          <w:p w14:paraId="0F6EFB49" w14:textId="77777777" w:rsidR="008F3A09" w:rsidRPr="001C4632" w:rsidRDefault="008F3A09" w:rsidP="008F3A09">
            <w:pPr>
              <w:pBdr>
                <w:top w:val="nil"/>
                <w:left w:val="nil"/>
                <w:bottom w:val="nil"/>
                <w:right w:val="nil"/>
                <w:between w:val="nil"/>
              </w:pBdr>
              <w:spacing w:before="120" w:after="120" w:line="276" w:lineRule="auto"/>
              <w:rPr>
                <w:color w:val="000000"/>
              </w:rPr>
            </w:pPr>
            <w:r w:rsidRPr="001C4632">
              <w:rPr>
                <w:color w:val="000000"/>
              </w:rPr>
              <w:t>Rozbudowa bazy dostępnych materiałów edukacyjnych i ćwiczeniowych dla uczniów ze zróżnicowanymi potrzebami edukacyjnymi w ramach Zintegrowanej Platformy Edukacyjnej.</w:t>
            </w:r>
          </w:p>
          <w:p w14:paraId="2FAAC6C9" w14:textId="77777777" w:rsidR="008F3A09" w:rsidRDefault="008F3A09" w:rsidP="008F3A09">
            <w:pPr>
              <w:spacing w:before="120" w:after="120" w:line="276" w:lineRule="auto"/>
            </w:pPr>
            <w:r w:rsidRPr="001C4632">
              <w:rPr>
                <w:color w:val="000000"/>
              </w:rPr>
              <w:t xml:space="preserve">Wdrażanie wytycznych w zakresie uniwersalnego </w:t>
            </w:r>
            <w:r w:rsidRPr="001C4632">
              <w:rPr>
                <w:color w:val="000000"/>
              </w:rPr>
              <w:lastRenderedPageBreak/>
              <w:t>projektowania podręczników, materiałów edukacyjnych i ćwiczeniowych, materiały edukacyjne i ćwiczeniowe w wersji łatwej do czytania i zrozumienia.</w:t>
            </w:r>
          </w:p>
        </w:tc>
        <w:tc>
          <w:tcPr>
            <w:tcW w:w="2150" w:type="dxa"/>
          </w:tcPr>
          <w:p w14:paraId="4598C763" w14:textId="77777777" w:rsidR="008F3A09" w:rsidRPr="001C4632" w:rsidRDefault="008F3A09" w:rsidP="008F3A09">
            <w:pPr>
              <w:spacing w:before="120" w:after="120" w:line="276" w:lineRule="auto"/>
            </w:pPr>
            <w:r w:rsidRPr="001C4632">
              <w:lastRenderedPageBreak/>
              <w:t>Opracowanie i wdrażanie wytycznych w zakresie doboru i dostosowywania materiałów edukacyjnych i ćwiczeniowych przez nauczycieli</w:t>
            </w:r>
            <w:r>
              <w:t>.</w:t>
            </w:r>
          </w:p>
          <w:p w14:paraId="11260DEA" w14:textId="77777777" w:rsidR="008F3A09" w:rsidRPr="001C4632" w:rsidRDefault="008F3A09" w:rsidP="008F3A09">
            <w:pPr>
              <w:spacing w:before="120" w:after="120" w:line="276" w:lineRule="auto"/>
            </w:pPr>
            <w:r>
              <w:t>R</w:t>
            </w:r>
            <w:r w:rsidRPr="001C4632">
              <w:t xml:space="preserve">ozbudowa bazy dostępnych materiałów edukacyjnych i ćwiczeniowych dla </w:t>
            </w:r>
            <w:r w:rsidRPr="001C4632">
              <w:lastRenderedPageBreak/>
              <w:t>uczniów ze zróżnicowanymi potrzebami edukacyjnymi</w:t>
            </w:r>
            <w:r>
              <w:t>.</w:t>
            </w:r>
          </w:p>
          <w:p w14:paraId="7BF08187" w14:textId="77777777" w:rsidR="008F3A09" w:rsidRPr="00E067D0" w:rsidRDefault="008F3A09" w:rsidP="008F3A09">
            <w:pPr>
              <w:spacing w:before="120" w:after="120" w:line="276" w:lineRule="auto"/>
            </w:pPr>
            <w:r w:rsidRPr="001C4632">
              <w:t>Weryfikacja zasad wykonywania adaptacji specjalistycznych.</w:t>
            </w:r>
          </w:p>
        </w:tc>
      </w:tr>
      <w:tr w:rsidR="00C34036" w:rsidRPr="001C4632" w14:paraId="0ECF8345" w14:textId="77777777" w:rsidTr="0063655D">
        <w:trPr>
          <w:trHeight w:val="1412"/>
        </w:trPr>
        <w:tc>
          <w:tcPr>
            <w:tcW w:w="601" w:type="dxa"/>
          </w:tcPr>
          <w:p w14:paraId="00A9F555" w14:textId="77777777" w:rsidR="008F3A09" w:rsidRPr="001C4632" w:rsidRDefault="008F3A09" w:rsidP="008F3A09">
            <w:pPr>
              <w:spacing w:before="120" w:after="120" w:line="276" w:lineRule="auto"/>
            </w:pPr>
            <w:r>
              <w:lastRenderedPageBreak/>
              <w:t>3</w:t>
            </w:r>
            <w:r w:rsidRPr="001C4632">
              <w:t>.</w:t>
            </w:r>
          </w:p>
        </w:tc>
        <w:tc>
          <w:tcPr>
            <w:tcW w:w="2924" w:type="dxa"/>
          </w:tcPr>
          <w:p w14:paraId="133579F9" w14:textId="77777777" w:rsidR="008F3A09" w:rsidRPr="001C4632" w:rsidRDefault="008F3A09" w:rsidP="008F3A09">
            <w:pPr>
              <w:spacing w:before="120" w:after="120" w:line="276" w:lineRule="auto"/>
            </w:pPr>
            <w:r w:rsidRPr="00A75D08">
              <w:t>Wyposażeni</w:t>
            </w:r>
            <w:r>
              <w:t>e</w:t>
            </w:r>
            <w:r w:rsidRPr="00A75D08">
              <w:t xml:space="preserve"> kadr pedagogicznych w narzędzia do oceny funkcjonalnej</w:t>
            </w:r>
            <w:r w:rsidR="00FD7B14">
              <w:t>.</w:t>
            </w:r>
          </w:p>
        </w:tc>
        <w:tc>
          <w:tcPr>
            <w:tcW w:w="3387" w:type="dxa"/>
          </w:tcPr>
          <w:p w14:paraId="059512DD" w14:textId="77777777" w:rsidR="008F3A09" w:rsidRDefault="008F3A09" w:rsidP="008F3A09">
            <w:pPr>
              <w:spacing w:before="120" w:after="120" w:line="276" w:lineRule="auto"/>
            </w:pPr>
            <w:r>
              <w:t xml:space="preserve">Projekt POWER pn. </w:t>
            </w:r>
            <w:r w:rsidR="008D3920">
              <w:t>„</w:t>
            </w:r>
            <w:r>
              <w:t>Opracowanie instrumentów do prowadzenia diagnozy psychologiczno-pedagogicznej”</w:t>
            </w:r>
            <w:r w:rsidR="00FD7B14">
              <w:t>.</w:t>
            </w:r>
          </w:p>
          <w:p w14:paraId="43015940" w14:textId="77777777" w:rsidR="00EC3E12" w:rsidRDefault="00EC3E12" w:rsidP="008F3A09">
            <w:pPr>
              <w:spacing w:before="120" w:after="120" w:line="276" w:lineRule="auto"/>
            </w:pPr>
            <w:r>
              <w:t>Realizator</w:t>
            </w:r>
            <w:r w:rsidR="008D3920">
              <w:t>:</w:t>
            </w:r>
            <w:r>
              <w:t xml:space="preserve"> ORE.</w:t>
            </w:r>
          </w:p>
          <w:p w14:paraId="25C9CDD9" w14:textId="77777777" w:rsidR="008F3A09" w:rsidRDefault="008F3A09" w:rsidP="008F3A09">
            <w:pPr>
              <w:spacing w:before="120" w:after="120" w:line="276" w:lineRule="auto"/>
            </w:pPr>
            <w:r>
              <w:t xml:space="preserve">Projekty konkursowe POWER – </w:t>
            </w:r>
            <w:r w:rsidR="008D3920">
              <w:t xml:space="preserve">opracowanie i upowszechnienie </w:t>
            </w:r>
            <w:r>
              <w:t>narzędzi do oceny rozwoju poznawczego, emocjonalno-społecznego i osobowościowego</w:t>
            </w:r>
            <w:r w:rsidR="008D3920">
              <w:t xml:space="preserve"> dzieci i uczniów w wieku od 0 do 25 roku życia</w:t>
            </w:r>
            <w:r w:rsidR="00EC3E12">
              <w:t>.</w:t>
            </w:r>
          </w:p>
          <w:p w14:paraId="49EAB4AE" w14:textId="77777777" w:rsidR="00EC3E12" w:rsidRPr="001C4632" w:rsidRDefault="00EC3E12" w:rsidP="008F3A09">
            <w:pPr>
              <w:spacing w:before="120" w:after="120" w:line="276" w:lineRule="auto"/>
            </w:pPr>
            <w:r>
              <w:t>Realizatorzy: IBE, UKSW.</w:t>
            </w:r>
          </w:p>
        </w:tc>
        <w:tc>
          <w:tcPr>
            <w:tcW w:w="2150" w:type="dxa"/>
          </w:tcPr>
          <w:p w14:paraId="4C224F8D" w14:textId="77777777" w:rsidR="008F3A09" w:rsidRDefault="00EC3E12">
            <w:pPr>
              <w:spacing w:before="120" w:after="120" w:line="276" w:lineRule="auto"/>
            </w:pPr>
            <w:r>
              <w:t>Opracowanie i upowszechnienie n</w:t>
            </w:r>
            <w:r w:rsidR="008F3A09">
              <w:t>arzędzi dla nauczycieli</w:t>
            </w:r>
            <w:r w:rsidR="00BF4753">
              <w:t>.</w:t>
            </w:r>
          </w:p>
          <w:p w14:paraId="5B52B3FB" w14:textId="77777777" w:rsidR="00EC3E12" w:rsidRPr="001C4632" w:rsidRDefault="00EC3E12">
            <w:pPr>
              <w:spacing w:before="120" w:after="120" w:line="276" w:lineRule="auto"/>
            </w:pPr>
            <w:r>
              <w:t>NPF UE</w:t>
            </w:r>
            <w:r w:rsidR="00FD7B14">
              <w:t>.</w:t>
            </w:r>
          </w:p>
        </w:tc>
      </w:tr>
      <w:tr w:rsidR="00C34036" w:rsidRPr="001C4632" w14:paraId="79D2956C" w14:textId="77777777" w:rsidTr="00C77F1E">
        <w:tc>
          <w:tcPr>
            <w:tcW w:w="601" w:type="dxa"/>
          </w:tcPr>
          <w:p w14:paraId="49EBB4CC" w14:textId="77777777" w:rsidR="008F3A09" w:rsidRPr="001C4632" w:rsidRDefault="008F3A09" w:rsidP="008F3A09">
            <w:pPr>
              <w:spacing w:before="120" w:after="120" w:line="276" w:lineRule="auto"/>
            </w:pPr>
            <w:r w:rsidRPr="001C4632">
              <w:t>4.</w:t>
            </w:r>
          </w:p>
        </w:tc>
        <w:tc>
          <w:tcPr>
            <w:tcW w:w="2924" w:type="dxa"/>
          </w:tcPr>
          <w:p w14:paraId="7283E1EE" w14:textId="77777777" w:rsidR="008F3A09" w:rsidRPr="008F3A09" w:rsidRDefault="008F3A09" w:rsidP="008F3A09">
            <w:pPr>
              <w:pBdr>
                <w:top w:val="nil"/>
                <w:left w:val="nil"/>
                <w:bottom w:val="nil"/>
                <w:right w:val="nil"/>
                <w:between w:val="nil"/>
              </w:pBdr>
              <w:spacing w:line="276" w:lineRule="auto"/>
            </w:pPr>
            <w:r w:rsidRPr="008F3A09">
              <w:rPr>
                <w:color w:val="000000"/>
              </w:rPr>
              <w:t>Pilotaż konsultacji przedszkolnych/szkolnych i opracowanie standardów oceny funkcjonalnej /narzędzia</w:t>
            </w:r>
            <w:r w:rsidR="008D3920">
              <w:rPr>
                <w:color w:val="000000"/>
              </w:rPr>
              <w:t>, organizacja procesu</w:t>
            </w:r>
            <w:r w:rsidR="00FD7B14">
              <w:rPr>
                <w:color w:val="000000"/>
              </w:rPr>
              <w:t>.</w:t>
            </w:r>
          </w:p>
        </w:tc>
        <w:tc>
          <w:tcPr>
            <w:tcW w:w="3387" w:type="dxa"/>
          </w:tcPr>
          <w:p w14:paraId="487F4FE9" w14:textId="77777777" w:rsidR="008F3A09" w:rsidRDefault="008D3920" w:rsidP="008F3A09">
            <w:pPr>
              <w:spacing w:before="120" w:after="120" w:line="276" w:lineRule="auto"/>
            </w:pPr>
            <w:r>
              <w:t>Wstępny p</w:t>
            </w:r>
            <w:r w:rsidR="008F3A09" w:rsidRPr="008F3A09">
              <w:t xml:space="preserve">ilotaż </w:t>
            </w:r>
            <w:r>
              <w:t xml:space="preserve">oceny funkcjonalnej na poziomie </w:t>
            </w:r>
            <w:r w:rsidR="00C34036">
              <w:t xml:space="preserve">szkoły i </w:t>
            </w:r>
            <w:r w:rsidR="008F3A09" w:rsidRPr="008F3A09">
              <w:t>poradni</w:t>
            </w:r>
            <w:r>
              <w:t xml:space="preserve"> w ramach realizacji projektu POWER pn. </w:t>
            </w:r>
            <w:r w:rsidRPr="008D3920">
              <w:t>„Opracowanie instrumentów do prowadzenia diagnozy psychologiczno-pedagogicznej”</w:t>
            </w:r>
            <w:r>
              <w:t>.</w:t>
            </w:r>
          </w:p>
          <w:p w14:paraId="57297F93" w14:textId="77777777" w:rsidR="008D3920" w:rsidRPr="008F3A09" w:rsidRDefault="008D3920" w:rsidP="008F3A09">
            <w:pPr>
              <w:spacing w:before="120" w:after="120" w:line="276" w:lineRule="auto"/>
            </w:pPr>
            <w:r>
              <w:t xml:space="preserve">Pilotaż konsultacji szkolnych w ramach projektu POWER pn. „Przestrzeń Dostępnej Szkoły”. </w:t>
            </w:r>
          </w:p>
        </w:tc>
        <w:tc>
          <w:tcPr>
            <w:tcW w:w="2150" w:type="dxa"/>
          </w:tcPr>
          <w:p w14:paraId="6E1013C0" w14:textId="77777777" w:rsidR="00C34036" w:rsidRPr="008F3A09" w:rsidRDefault="008F3A09">
            <w:pPr>
              <w:spacing w:before="120" w:after="120" w:line="276" w:lineRule="auto"/>
            </w:pPr>
            <w:r w:rsidRPr="008F3A09">
              <w:t xml:space="preserve">Pilotaż </w:t>
            </w:r>
            <w:r w:rsidR="008D3920">
              <w:t xml:space="preserve">oceny funkcjonalnej </w:t>
            </w:r>
            <w:r w:rsidR="00C34036">
              <w:t>z uwzględnieniem przygotowania kadr do stosowania narzędzi oraz koordynacji międzysektorowej na poziomie powiatu (projekt planowany do realizacji w ramach POWER).</w:t>
            </w:r>
          </w:p>
        </w:tc>
      </w:tr>
      <w:tr w:rsidR="00C34036" w:rsidRPr="001C4632" w14:paraId="1AC059D9" w14:textId="77777777" w:rsidTr="00C77F1E">
        <w:tc>
          <w:tcPr>
            <w:tcW w:w="601" w:type="dxa"/>
          </w:tcPr>
          <w:p w14:paraId="1EBB4700" w14:textId="77777777" w:rsidR="008F3A09" w:rsidRPr="001C4632" w:rsidRDefault="008F3A09" w:rsidP="008F3A09">
            <w:pPr>
              <w:spacing w:before="120" w:after="120" w:line="276" w:lineRule="auto"/>
            </w:pPr>
            <w:r w:rsidRPr="001C4632">
              <w:t>5.</w:t>
            </w:r>
          </w:p>
        </w:tc>
        <w:tc>
          <w:tcPr>
            <w:tcW w:w="2924" w:type="dxa"/>
          </w:tcPr>
          <w:p w14:paraId="119F7ABC" w14:textId="77777777" w:rsidR="008F3A09" w:rsidRPr="001C4632" w:rsidRDefault="008F3A09" w:rsidP="008F3A09">
            <w:pPr>
              <w:spacing w:before="120" w:after="120" w:line="276" w:lineRule="auto"/>
              <w:rPr>
                <w:color w:val="000000"/>
              </w:rPr>
            </w:pPr>
            <w:r w:rsidRPr="007C2A85">
              <w:rPr>
                <w:color w:val="000000"/>
              </w:rPr>
              <w:t xml:space="preserve">Dookreślenie sposobu realizacji podstawy </w:t>
            </w:r>
            <w:r w:rsidRPr="007C2A85">
              <w:rPr>
                <w:color w:val="000000"/>
              </w:rPr>
              <w:lastRenderedPageBreak/>
              <w:t>programowej kształcenia ogólnego oraz monitorowania postępów w jej realizacji przez uczniów o zróżnicowanych potrzebach edukacyjnych, z uwzględnieniem wszystkich celów, jakie ta podstawa obecnie określa, tj. wspierania integralnego rozwoju każdego ucznia oraz rozwijania kompetencji kluczowych, jak również usprawnienie sposobu opracowywania i realizacji programów nauczania</w:t>
            </w:r>
            <w:r w:rsidR="00FD7B14">
              <w:rPr>
                <w:color w:val="000000"/>
              </w:rPr>
              <w:t>.</w:t>
            </w:r>
          </w:p>
        </w:tc>
        <w:tc>
          <w:tcPr>
            <w:tcW w:w="3387" w:type="dxa"/>
          </w:tcPr>
          <w:p w14:paraId="2E342676" w14:textId="77777777" w:rsidR="008F3A09" w:rsidRPr="001C4632" w:rsidRDefault="008D3920">
            <w:pPr>
              <w:pBdr>
                <w:top w:val="nil"/>
                <w:left w:val="nil"/>
                <w:bottom w:val="nil"/>
                <w:right w:val="nil"/>
                <w:between w:val="nil"/>
              </w:pBdr>
              <w:spacing w:before="120" w:after="120" w:line="276" w:lineRule="auto"/>
            </w:pPr>
            <w:r>
              <w:lastRenderedPageBreak/>
              <w:t xml:space="preserve"> </w:t>
            </w:r>
          </w:p>
        </w:tc>
        <w:tc>
          <w:tcPr>
            <w:tcW w:w="2150" w:type="dxa"/>
          </w:tcPr>
          <w:p w14:paraId="21B43E22" w14:textId="77777777" w:rsidR="008F3A09" w:rsidRPr="001C4632" w:rsidRDefault="00E879E6" w:rsidP="008F3A09">
            <w:pPr>
              <w:spacing w:before="120" w:after="120" w:line="276" w:lineRule="auto"/>
            </w:pPr>
            <w:r w:rsidRPr="00E879E6">
              <w:t>Projekt realizowany w NPF UE</w:t>
            </w:r>
            <w:r w:rsidR="0070279C">
              <w:t>.</w:t>
            </w:r>
          </w:p>
        </w:tc>
      </w:tr>
      <w:tr w:rsidR="00C34036" w:rsidRPr="001C4632" w14:paraId="12555D43" w14:textId="77777777" w:rsidTr="00C77F1E">
        <w:tc>
          <w:tcPr>
            <w:tcW w:w="601" w:type="dxa"/>
          </w:tcPr>
          <w:p w14:paraId="604395D9" w14:textId="77777777" w:rsidR="008F3A09" w:rsidRPr="001C4632" w:rsidRDefault="008F3A09" w:rsidP="008F3A09">
            <w:pPr>
              <w:spacing w:before="120" w:after="120" w:line="276" w:lineRule="auto"/>
            </w:pPr>
            <w:r w:rsidRPr="001C4632">
              <w:t>6.</w:t>
            </w:r>
          </w:p>
        </w:tc>
        <w:tc>
          <w:tcPr>
            <w:tcW w:w="2924" w:type="dxa"/>
          </w:tcPr>
          <w:p w14:paraId="1BD892A1" w14:textId="77777777" w:rsidR="008F3A09" w:rsidRPr="001C4632" w:rsidRDefault="008F3A09" w:rsidP="008F3A09">
            <w:pPr>
              <w:spacing w:before="120" w:after="120" w:line="276" w:lineRule="auto"/>
              <w:rPr>
                <w:color w:val="000000"/>
              </w:rPr>
            </w:pPr>
            <w:r w:rsidRPr="007C2A85">
              <w:rPr>
                <w:color w:val="000000"/>
              </w:rPr>
              <w:t xml:space="preserve">Przeanalizowanie praktyki szkolnej, wspólnie z nauczycielami, pod kątem potrzeby doprecyzowania, modyfikacji struktury lub uzupełnienia aktualnej podstawy </w:t>
            </w:r>
            <w:r w:rsidR="009E1190" w:rsidRPr="007C2A85">
              <w:rPr>
                <w:color w:val="000000"/>
              </w:rPr>
              <w:t xml:space="preserve">programowej </w:t>
            </w:r>
            <w:r w:rsidRPr="007C2A85">
              <w:rPr>
                <w:color w:val="000000"/>
              </w:rPr>
              <w:t>oraz rodzaju i zakresu działań, które mogłyby wesprzeć jej realizację w jej wszystkich zakresach (np. opracowania narzędzi do monitorowania rozwoju dzieci/uczniów, poradników metodycznych).</w:t>
            </w:r>
          </w:p>
        </w:tc>
        <w:tc>
          <w:tcPr>
            <w:tcW w:w="3387" w:type="dxa"/>
          </w:tcPr>
          <w:p w14:paraId="5E7DFA6F" w14:textId="77777777" w:rsidR="00295FD6" w:rsidRPr="001C4632" w:rsidRDefault="008F3A09" w:rsidP="00295FD6">
            <w:pPr>
              <w:spacing w:before="120" w:after="120" w:line="276" w:lineRule="auto"/>
            </w:pPr>
            <w:r>
              <w:t xml:space="preserve">Projekt pn. „Włączeni w edukację – badanie praktyki włączającej szkół podstawowych” realizowany przez Uniwersytet Śląski na </w:t>
            </w:r>
            <w:r w:rsidR="00C34036">
              <w:t>zlecenie</w:t>
            </w:r>
            <w:r>
              <w:t xml:space="preserve"> MEN</w:t>
            </w:r>
            <w:r w:rsidR="00C34036">
              <w:t>.</w:t>
            </w:r>
          </w:p>
        </w:tc>
        <w:tc>
          <w:tcPr>
            <w:tcW w:w="2150" w:type="dxa"/>
          </w:tcPr>
          <w:p w14:paraId="21FD6D43" w14:textId="77777777" w:rsidR="008F3A09" w:rsidRPr="001C4632" w:rsidRDefault="00295FD6" w:rsidP="004653E4">
            <w:pPr>
              <w:spacing w:before="120" w:after="120" w:line="276" w:lineRule="auto"/>
            </w:pPr>
            <w:r>
              <w:t xml:space="preserve">Projekt realizowany w </w:t>
            </w:r>
            <w:r w:rsidR="004653E4">
              <w:t>NPF</w:t>
            </w:r>
            <w:r>
              <w:t xml:space="preserve"> UE</w:t>
            </w:r>
            <w:r w:rsidR="0070279C">
              <w:t>.</w:t>
            </w:r>
          </w:p>
        </w:tc>
      </w:tr>
      <w:tr w:rsidR="00C34036" w:rsidRPr="001C4632" w14:paraId="55CDB456" w14:textId="77777777" w:rsidTr="00C77F1E">
        <w:tc>
          <w:tcPr>
            <w:tcW w:w="601" w:type="dxa"/>
          </w:tcPr>
          <w:p w14:paraId="6FE79679" w14:textId="77777777" w:rsidR="008F3A09" w:rsidRPr="001C4632" w:rsidRDefault="008F3A09" w:rsidP="008F3A09">
            <w:pPr>
              <w:spacing w:before="120" w:after="120" w:line="276" w:lineRule="auto"/>
            </w:pPr>
            <w:r w:rsidRPr="001C4632">
              <w:t>7.</w:t>
            </w:r>
          </w:p>
        </w:tc>
        <w:tc>
          <w:tcPr>
            <w:tcW w:w="2924" w:type="dxa"/>
          </w:tcPr>
          <w:p w14:paraId="22849692" w14:textId="77777777" w:rsidR="008F3A09" w:rsidRPr="001C4632" w:rsidRDefault="008F3A09" w:rsidP="008F3A09">
            <w:pPr>
              <w:spacing w:before="120" w:after="120" w:line="276" w:lineRule="auto"/>
              <w:rPr>
                <w:color w:val="000000"/>
              </w:rPr>
            </w:pPr>
            <w:r w:rsidRPr="007C2A85">
              <w:rPr>
                <w:color w:val="000000"/>
              </w:rPr>
              <w:t xml:space="preserve">Przegląd podstaw programowych pod kątem </w:t>
            </w:r>
            <w:r w:rsidR="00364F81">
              <w:rPr>
                <w:color w:val="000000"/>
              </w:rPr>
              <w:t xml:space="preserve">uwzględnienia </w:t>
            </w:r>
            <w:r w:rsidRPr="007C2A85">
              <w:rPr>
                <w:color w:val="000000"/>
              </w:rPr>
              <w:t xml:space="preserve">zróżnicowanych potrzeb edukacyjnych i wspierania harmonijnego rozwoju uczniów oraz kształtowania </w:t>
            </w:r>
            <w:r w:rsidRPr="007C2A85">
              <w:rPr>
                <w:color w:val="000000"/>
              </w:rPr>
              <w:lastRenderedPageBreak/>
              <w:t>kompetencji kluczowych, niezbędnych do autonomicznego i satysfakcjonującego życia we współczesnym świecie</w:t>
            </w:r>
            <w:r w:rsidR="00FD7B14">
              <w:rPr>
                <w:color w:val="000000"/>
              </w:rPr>
              <w:t>.</w:t>
            </w:r>
          </w:p>
        </w:tc>
        <w:tc>
          <w:tcPr>
            <w:tcW w:w="3387" w:type="dxa"/>
          </w:tcPr>
          <w:p w14:paraId="53912732" w14:textId="77777777" w:rsidR="008F3A09" w:rsidRPr="001C4632" w:rsidRDefault="008F3A09" w:rsidP="008F3A09">
            <w:pPr>
              <w:spacing w:before="120" w:after="120" w:line="276" w:lineRule="auto"/>
            </w:pPr>
          </w:p>
        </w:tc>
        <w:tc>
          <w:tcPr>
            <w:tcW w:w="2150" w:type="dxa"/>
          </w:tcPr>
          <w:p w14:paraId="02997FEF" w14:textId="77777777" w:rsidR="008F3A09" w:rsidRPr="001C4632" w:rsidRDefault="00364F81" w:rsidP="008F3A09">
            <w:pPr>
              <w:spacing w:before="120" w:after="120" w:line="276" w:lineRule="auto"/>
            </w:pPr>
            <w:r w:rsidRPr="00364F81">
              <w:t>Projekt w NPF UE</w:t>
            </w:r>
            <w:r>
              <w:t>.</w:t>
            </w:r>
          </w:p>
        </w:tc>
      </w:tr>
      <w:tr w:rsidR="00C34036" w:rsidRPr="001C4632" w14:paraId="40F80B43" w14:textId="77777777" w:rsidTr="00C77F1E">
        <w:tc>
          <w:tcPr>
            <w:tcW w:w="601" w:type="dxa"/>
          </w:tcPr>
          <w:p w14:paraId="4F8C3025" w14:textId="77777777" w:rsidR="008F3A09" w:rsidRPr="001C4632" w:rsidRDefault="008F3A09" w:rsidP="008F3A09">
            <w:pPr>
              <w:spacing w:before="120" w:after="120" w:line="276" w:lineRule="auto"/>
            </w:pPr>
            <w:r w:rsidRPr="001C4632">
              <w:t>8.</w:t>
            </w:r>
          </w:p>
        </w:tc>
        <w:tc>
          <w:tcPr>
            <w:tcW w:w="2924" w:type="dxa"/>
          </w:tcPr>
          <w:p w14:paraId="501FD14F" w14:textId="77777777" w:rsidR="008F3A09" w:rsidRPr="001C4632" w:rsidRDefault="008F3A09" w:rsidP="000426F0">
            <w:pPr>
              <w:spacing w:before="120" w:after="120" w:line="276" w:lineRule="auto"/>
              <w:rPr>
                <w:color w:val="000000"/>
              </w:rPr>
            </w:pPr>
            <w:r w:rsidRPr="007C2A85">
              <w:rPr>
                <w:color w:val="000000"/>
              </w:rPr>
              <w:t>Uzgodnienie w społecznym dialogu profilu absolwenta, a następnie dokonywanie selekcji nadmiarowych treści na rzecz horyzontalnego rozwijania umiejętności kluczowych na różnych przedmiotach.</w:t>
            </w:r>
          </w:p>
        </w:tc>
        <w:tc>
          <w:tcPr>
            <w:tcW w:w="3387" w:type="dxa"/>
          </w:tcPr>
          <w:p w14:paraId="6FADA3AE" w14:textId="77777777" w:rsidR="008F3A09" w:rsidRPr="001C4632" w:rsidRDefault="008F3A09" w:rsidP="008F3A09">
            <w:pPr>
              <w:spacing w:before="120" w:after="120" w:line="276" w:lineRule="auto"/>
            </w:pPr>
          </w:p>
        </w:tc>
        <w:tc>
          <w:tcPr>
            <w:tcW w:w="2150" w:type="dxa"/>
          </w:tcPr>
          <w:p w14:paraId="736D3E32" w14:textId="77777777" w:rsidR="008F3A09" w:rsidRPr="001C4632" w:rsidRDefault="00364F81" w:rsidP="008F3A09">
            <w:pPr>
              <w:spacing w:before="120" w:after="120" w:line="276" w:lineRule="auto"/>
            </w:pPr>
            <w:r>
              <w:t>Projekt w NPF UE.</w:t>
            </w:r>
          </w:p>
        </w:tc>
      </w:tr>
      <w:tr w:rsidR="00C34036" w:rsidRPr="001C4632" w14:paraId="69587032" w14:textId="77777777" w:rsidTr="00C77F1E">
        <w:tc>
          <w:tcPr>
            <w:tcW w:w="601" w:type="dxa"/>
          </w:tcPr>
          <w:p w14:paraId="06D4D000" w14:textId="77777777" w:rsidR="008F3A09" w:rsidRPr="001C4632" w:rsidRDefault="008F3A09" w:rsidP="008F3A09">
            <w:pPr>
              <w:spacing w:before="120" w:after="120" w:line="276" w:lineRule="auto"/>
            </w:pPr>
            <w:r w:rsidRPr="001C4632">
              <w:t>9.</w:t>
            </w:r>
          </w:p>
        </w:tc>
        <w:tc>
          <w:tcPr>
            <w:tcW w:w="2924" w:type="dxa"/>
          </w:tcPr>
          <w:p w14:paraId="2D3C4E7E" w14:textId="77777777" w:rsidR="008F3A09" w:rsidRPr="001C4632" w:rsidRDefault="008F3A09" w:rsidP="008F3A09">
            <w:pPr>
              <w:spacing w:before="120" w:after="120" w:line="276" w:lineRule="auto"/>
              <w:rPr>
                <w:color w:val="000000"/>
              </w:rPr>
            </w:pPr>
            <w:r w:rsidRPr="007C2A85">
              <w:rPr>
                <w:color w:val="000000"/>
              </w:rPr>
              <w:t>Opracowanie programów nauczania, materiałów dydaktycznych i poradników metodycznych (tworzących zestawy edukacyjne), uwzględniających pracę z klasami zróżnicowanymi pod względem potrzeb edukacyjnych uczniów</w:t>
            </w:r>
            <w:r>
              <w:rPr>
                <w:color w:val="000000"/>
              </w:rPr>
              <w:t>.</w:t>
            </w:r>
          </w:p>
        </w:tc>
        <w:tc>
          <w:tcPr>
            <w:tcW w:w="3387" w:type="dxa"/>
          </w:tcPr>
          <w:p w14:paraId="7D9BFDFA" w14:textId="77777777" w:rsidR="0070279C" w:rsidRDefault="008F3A09" w:rsidP="008F3A09">
            <w:pPr>
              <w:spacing w:before="120" w:after="120" w:line="276" w:lineRule="auto"/>
              <w:rPr>
                <w:color w:val="000000"/>
              </w:rPr>
            </w:pPr>
            <w:r w:rsidRPr="007C2A85">
              <w:rPr>
                <w:color w:val="000000"/>
              </w:rPr>
              <w:t xml:space="preserve">Projekt </w:t>
            </w:r>
            <w:r w:rsidR="0070279C" w:rsidRPr="007C2A85">
              <w:rPr>
                <w:color w:val="000000"/>
              </w:rPr>
              <w:t>PO</w:t>
            </w:r>
            <w:r w:rsidR="0070279C">
              <w:rPr>
                <w:color w:val="000000"/>
              </w:rPr>
              <w:t> </w:t>
            </w:r>
            <w:r w:rsidR="0070279C" w:rsidRPr="007C2A85">
              <w:rPr>
                <w:color w:val="000000"/>
              </w:rPr>
              <w:t xml:space="preserve">WER </w:t>
            </w:r>
            <w:r w:rsidRPr="007C2A85">
              <w:rPr>
                <w:color w:val="000000"/>
              </w:rPr>
              <w:t xml:space="preserve">pn.: </w:t>
            </w:r>
            <w:r>
              <w:rPr>
                <w:color w:val="000000"/>
              </w:rPr>
              <w:t>„</w:t>
            </w:r>
            <w:r w:rsidRPr="007C2A85">
              <w:rPr>
                <w:color w:val="000000"/>
              </w:rPr>
              <w:t>Tworzenie programów nauczania oraz scenariuszy lekcji i zajęć wchodzących w skład zestawów narzędzi edukacyjnych wspierających proces kształcenia ogólnego w zakresie kompetencji kluczowych uczniów niezbędnych do poruszania się na rynku pracy</w:t>
            </w:r>
            <w:r>
              <w:rPr>
                <w:color w:val="000000"/>
              </w:rPr>
              <w:t>”</w:t>
            </w:r>
            <w:r w:rsidR="0070279C">
              <w:rPr>
                <w:color w:val="000000"/>
              </w:rPr>
              <w:t>.</w:t>
            </w:r>
          </w:p>
          <w:p w14:paraId="646B6797" w14:textId="77777777" w:rsidR="008F3A09" w:rsidRDefault="0070279C" w:rsidP="008F3A09">
            <w:pPr>
              <w:spacing w:before="120" w:after="120" w:line="276" w:lineRule="auto"/>
              <w:rPr>
                <w:color w:val="000000"/>
              </w:rPr>
            </w:pPr>
            <w:r>
              <w:rPr>
                <w:color w:val="000000"/>
              </w:rPr>
              <w:t>R</w:t>
            </w:r>
            <w:r w:rsidR="008F3A09" w:rsidRPr="007C2A85">
              <w:rPr>
                <w:color w:val="000000"/>
              </w:rPr>
              <w:t>ealiz</w:t>
            </w:r>
            <w:r>
              <w:rPr>
                <w:color w:val="000000"/>
              </w:rPr>
              <w:t>ator: ORE</w:t>
            </w:r>
            <w:r w:rsidR="008F3A09" w:rsidRPr="007C2A85">
              <w:rPr>
                <w:color w:val="000000"/>
              </w:rPr>
              <w:t>.</w:t>
            </w:r>
          </w:p>
          <w:p w14:paraId="0771EACB" w14:textId="77777777" w:rsidR="008F3A09" w:rsidRPr="001C4632" w:rsidRDefault="0070279C" w:rsidP="008F3A09">
            <w:pPr>
              <w:spacing w:before="120" w:after="120" w:line="276" w:lineRule="auto"/>
            </w:pPr>
            <w:r>
              <w:rPr>
                <w:color w:val="000000"/>
              </w:rPr>
              <w:t>O</w:t>
            </w:r>
            <w:r w:rsidR="008F3A09">
              <w:rPr>
                <w:color w:val="000000"/>
              </w:rPr>
              <w:t>kres realizacji: 01.10.2017 – 31.10.2019</w:t>
            </w:r>
            <w:r w:rsidR="00FD7B14">
              <w:rPr>
                <w:color w:val="000000"/>
              </w:rPr>
              <w:t>.</w:t>
            </w:r>
          </w:p>
        </w:tc>
        <w:tc>
          <w:tcPr>
            <w:tcW w:w="2150" w:type="dxa"/>
          </w:tcPr>
          <w:p w14:paraId="3849268B" w14:textId="77777777" w:rsidR="008F3A09" w:rsidRPr="001C4632" w:rsidRDefault="00364F81">
            <w:pPr>
              <w:spacing w:before="120" w:after="120" w:line="276" w:lineRule="auto"/>
            </w:pPr>
            <w:r>
              <w:t>Kontynuacja działań w NPF UE.</w:t>
            </w:r>
          </w:p>
        </w:tc>
      </w:tr>
      <w:tr w:rsidR="00C34036" w:rsidRPr="001C4632" w14:paraId="690D1E0A" w14:textId="77777777" w:rsidTr="00C77F1E">
        <w:tc>
          <w:tcPr>
            <w:tcW w:w="601" w:type="dxa"/>
          </w:tcPr>
          <w:p w14:paraId="00D515DE" w14:textId="77777777" w:rsidR="008F3A09" w:rsidRPr="001C4632" w:rsidRDefault="0070279C" w:rsidP="008F3A09">
            <w:pPr>
              <w:spacing w:before="120" w:after="120" w:line="276" w:lineRule="auto"/>
            </w:pPr>
            <w:r>
              <w:t>10.</w:t>
            </w:r>
          </w:p>
        </w:tc>
        <w:tc>
          <w:tcPr>
            <w:tcW w:w="2924" w:type="dxa"/>
          </w:tcPr>
          <w:p w14:paraId="09B4A81D" w14:textId="77777777" w:rsidR="008F3A09" w:rsidRPr="007C2A85" w:rsidRDefault="008F3A09" w:rsidP="008F3A09">
            <w:pPr>
              <w:spacing w:before="120" w:after="120" w:line="276" w:lineRule="auto"/>
              <w:rPr>
                <w:color w:val="000000"/>
              </w:rPr>
            </w:pPr>
            <w:r w:rsidRPr="007C2A85">
              <w:rPr>
                <w:color w:val="000000"/>
              </w:rPr>
              <w:t xml:space="preserve">Przegląd i/lub opracowanie nowoczesnych narzędzi </w:t>
            </w:r>
            <w:r w:rsidR="00364F81">
              <w:rPr>
                <w:color w:val="000000"/>
              </w:rPr>
              <w:t xml:space="preserve">wsparcia edukacyjno-specjalistycznego </w:t>
            </w:r>
            <w:r w:rsidRPr="007C2A85">
              <w:rPr>
                <w:color w:val="000000"/>
              </w:rPr>
              <w:t>w oparciu o technologie informacyjno-komunikacyjne, w tym nowoczesne techniki rehabilitacji.</w:t>
            </w:r>
          </w:p>
        </w:tc>
        <w:tc>
          <w:tcPr>
            <w:tcW w:w="3387" w:type="dxa"/>
          </w:tcPr>
          <w:p w14:paraId="72A2186E" w14:textId="77777777" w:rsidR="008F3A09" w:rsidRPr="001C4632" w:rsidRDefault="008F3A09" w:rsidP="008F3A09">
            <w:pPr>
              <w:spacing w:before="120" w:after="120" w:line="276" w:lineRule="auto"/>
            </w:pPr>
          </w:p>
        </w:tc>
        <w:tc>
          <w:tcPr>
            <w:tcW w:w="2150" w:type="dxa"/>
          </w:tcPr>
          <w:p w14:paraId="4F902CA2" w14:textId="77777777" w:rsidR="008F3A09" w:rsidRPr="001C4632" w:rsidRDefault="0070279C" w:rsidP="008F3A09">
            <w:pPr>
              <w:spacing w:before="120" w:after="120" w:line="276" w:lineRule="auto"/>
            </w:pPr>
            <w:r w:rsidRPr="0070279C">
              <w:t>Projekt w NPF UE.</w:t>
            </w:r>
          </w:p>
        </w:tc>
      </w:tr>
      <w:tr w:rsidR="00C34036" w:rsidRPr="001C4632" w14:paraId="4810352F" w14:textId="77777777" w:rsidTr="00C77F1E">
        <w:tc>
          <w:tcPr>
            <w:tcW w:w="601" w:type="dxa"/>
          </w:tcPr>
          <w:p w14:paraId="374641A5" w14:textId="77777777" w:rsidR="008F3A09" w:rsidRPr="001C4632" w:rsidRDefault="0070279C" w:rsidP="008F3A09">
            <w:pPr>
              <w:spacing w:before="120" w:after="120" w:line="276" w:lineRule="auto"/>
            </w:pPr>
            <w:r>
              <w:t xml:space="preserve">11. </w:t>
            </w:r>
          </w:p>
        </w:tc>
        <w:tc>
          <w:tcPr>
            <w:tcW w:w="2924" w:type="dxa"/>
          </w:tcPr>
          <w:p w14:paraId="1D5132E2" w14:textId="77777777" w:rsidR="008F3A09" w:rsidRPr="007C2A85" w:rsidRDefault="008F3A09" w:rsidP="008F3A09">
            <w:pPr>
              <w:spacing w:before="120" w:after="120" w:line="276" w:lineRule="auto"/>
              <w:rPr>
                <w:color w:val="000000"/>
              </w:rPr>
            </w:pPr>
            <w:r w:rsidRPr="007C2A85">
              <w:rPr>
                <w:color w:val="000000"/>
              </w:rPr>
              <w:t xml:space="preserve">Wypracowywanie nowych rozwiązań metodycznych </w:t>
            </w:r>
            <w:r w:rsidRPr="007C2A85">
              <w:rPr>
                <w:color w:val="000000"/>
              </w:rPr>
              <w:lastRenderedPageBreak/>
              <w:t xml:space="preserve">na potrzeby pracy dydaktycznej w grupach zróżnicowanych, uwzględniających już funkcjonujące dobre praktyki szkół w tym zakresie - we współpracy ze szkołami, z udziałem rodziców i samych uczniów. </w:t>
            </w:r>
          </w:p>
        </w:tc>
        <w:tc>
          <w:tcPr>
            <w:tcW w:w="3387" w:type="dxa"/>
          </w:tcPr>
          <w:p w14:paraId="4F19B6B5" w14:textId="77777777" w:rsidR="008F3A09" w:rsidRPr="001C4632" w:rsidRDefault="008F3A09" w:rsidP="008F3A09">
            <w:pPr>
              <w:spacing w:before="120" w:after="120" w:line="276" w:lineRule="auto"/>
            </w:pPr>
          </w:p>
        </w:tc>
        <w:tc>
          <w:tcPr>
            <w:tcW w:w="2150" w:type="dxa"/>
          </w:tcPr>
          <w:p w14:paraId="288316D8" w14:textId="77777777" w:rsidR="008F3A09" w:rsidRPr="001C4632" w:rsidRDefault="008F3A09" w:rsidP="008F3A09">
            <w:pPr>
              <w:spacing w:before="120" w:after="120" w:line="276" w:lineRule="auto"/>
            </w:pPr>
          </w:p>
        </w:tc>
      </w:tr>
      <w:tr w:rsidR="00C34036" w:rsidRPr="001C4632" w14:paraId="36F7346B" w14:textId="77777777" w:rsidTr="00C77F1E">
        <w:tc>
          <w:tcPr>
            <w:tcW w:w="601" w:type="dxa"/>
          </w:tcPr>
          <w:p w14:paraId="30D52850" w14:textId="77777777" w:rsidR="008F3A09" w:rsidRPr="001C4632" w:rsidRDefault="0070279C" w:rsidP="008F3A09">
            <w:pPr>
              <w:spacing w:before="120" w:after="120" w:line="276" w:lineRule="auto"/>
            </w:pPr>
            <w:r>
              <w:t>12.</w:t>
            </w:r>
          </w:p>
        </w:tc>
        <w:tc>
          <w:tcPr>
            <w:tcW w:w="2924" w:type="dxa"/>
          </w:tcPr>
          <w:p w14:paraId="7C784F8A" w14:textId="77777777" w:rsidR="008F3A09" w:rsidRPr="007C2A85" w:rsidRDefault="008F3A09" w:rsidP="008F3A09">
            <w:pPr>
              <w:spacing w:before="120" w:after="120" w:line="276" w:lineRule="auto"/>
              <w:rPr>
                <w:color w:val="000000"/>
              </w:rPr>
            </w:pPr>
            <w:r w:rsidRPr="00FE7841">
              <w:rPr>
                <w:color w:val="000000"/>
              </w:rPr>
              <w:t>Opracowanie poradników metodycznych dotyczących w szczególności zasad wzajemnej zależności między ocenianiem bieżącym, szczegółowo określającym strefę najbliższego rozwoju i opisującym postępy ucznia, a oceną kończącą określone etapy edukacji, której celem jest udzielenie wsparcia w wyborze ścieżki dalszego kształcenia i wyznaczenie dalekosiężnych celów edukacji.</w:t>
            </w:r>
          </w:p>
        </w:tc>
        <w:tc>
          <w:tcPr>
            <w:tcW w:w="3387" w:type="dxa"/>
          </w:tcPr>
          <w:p w14:paraId="2E90501A" w14:textId="77777777" w:rsidR="008F3A09" w:rsidRPr="001C4632" w:rsidRDefault="0070279C" w:rsidP="008F3A09">
            <w:pPr>
              <w:spacing w:before="120" w:after="120" w:line="276" w:lineRule="auto"/>
            </w:pPr>
            <w:r>
              <w:t>Projekt POWER pn. „Uczeń ze specjalnymi potrzebami edukacyjnymi – model szkolenia i doradztwa”</w:t>
            </w:r>
            <w:r w:rsidR="00FD7B14">
              <w:t>.</w:t>
            </w:r>
          </w:p>
        </w:tc>
        <w:tc>
          <w:tcPr>
            <w:tcW w:w="2150" w:type="dxa"/>
          </w:tcPr>
          <w:p w14:paraId="715DCFBB" w14:textId="77777777" w:rsidR="008F3A09" w:rsidRPr="001C4632" w:rsidRDefault="0070279C">
            <w:pPr>
              <w:spacing w:before="120" w:after="120" w:line="276" w:lineRule="auto"/>
            </w:pPr>
            <w:r>
              <w:t xml:space="preserve">Kontynuacja działań </w:t>
            </w:r>
            <w:r w:rsidRPr="0070279C">
              <w:t>w NPF UE.</w:t>
            </w:r>
          </w:p>
        </w:tc>
      </w:tr>
      <w:tr w:rsidR="00C34036" w:rsidRPr="001C4632" w14:paraId="35D1174D" w14:textId="77777777" w:rsidTr="00C77F1E">
        <w:tc>
          <w:tcPr>
            <w:tcW w:w="601" w:type="dxa"/>
          </w:tcPr>
          <w:p w14:paraId="44A2AD89" w14:textId="77777777" w:rsidR="008B3A8B" w:rsidRPr="001C4632" w:rsidRDefault="0070279C" w:rsidP="008B3A8B">
            <w:pPr>
              <w:spacing w:before="120" w:after="120" w:line="276" w:lineRule="auto"/>
            </w:pPr>
            <w:r>
              <w:t xml:space="preserve">13. </w:t>
            </w:r>
          </w:p>
        </w:tc>
        <w:tc>
          <w:tcPr>
            <w:tcW w:w="2924" w:type="dxa"/>
          </w:tcPr>
          <w:p w14:paraId="2FE8313E" w14:textId="77777777" w:rsidR="008B3A8B" w:rsidRPr="007C2A85" w:rsidRDefault="008B3A8B" w:rsidP="008B3A8B">
            <w:pPr>
              <w:spacing w:before="120" w:after="120" w:line="276" w:lineRule="auto"/>
              <w:rPr>
                <w:color w:val="000000"/>
              </w:rPr>
            </w:pPr>
            <w:r w:rsidRPr="001C4632">
              <w:rPr>
                <w:rFonts w:cs="Times New Roman"/>
                <w:bCs/>
              </w:rPr>
              <w:t xml:space="preserve">Monitorowanie wdrażania przez wydawców wytycznych opracowanych przez MEN w zakresie projektowania uniwersalnego podręczników. </w:t>
            </w:r>
          </w:p>
        </w:tc>
        <w:tc>
          <w:tcPr>
            <w:tcW w:w="3387" w:type="dxa"/>
          </w:tcPr>
          <w:p w14:paraId="79B5F482" w14:textId="77777777" w:rsidR="008B3A8B" w:rsidRPr="001C4632" w:rsidRDefault="006C6CB8" w:rsidP="008B3A8B">
            <w:pPr>
              <w:spacing w:before="120" w:after="120" w:line="276" w:lineRule="auto"/>
            </w:pPr>
            <w:r>
              <w:t>D</w:t>
            </w:r>
            <w:r w:rsidR="008B3A8B" w:rsidRPr="001C4632">
              <w:t>ziałania MEN we współpracy z wydawcami</w:t>
            </w:r>
            <w:r w:rsidR="008B3A8B">
              <w:t>.</w:t>
            </w:r>
          </w:p>
        </w:tc>
        <w:tc>
          <w:tcPr>
            <w:tcW w:w="2150" w:type="dxa"/>
          </w:tcPr>
          <w:p w14:paraId="54720906" w14:textId="77777777" w:rsidR="008B3A8B" w:rsidRPr="001C4632" w:rsidRDefault="008B3A8B" w:rsidP="008B3A8B">
            <w:pPr>
              <w:spacing w:before="120" w:after="120" w:line="276" w:lineRule="auto"/>
            </w:pPr>
            <w:r w:rsidRPr="001C4632">
              <w:rPr>
                <w:bCs/>
              </w:rPr>
              <w:t xml:space="preserve">Opracowanie publikacji adresowanej do podmiotów opracowujących podręczniki i materiały edukacyjne i ćwiczeniowe , zawierającej opis przykładów dobrych praktyk i rozwiązań technologicznych </w:t>
            </w:r>
            <w:r w:rsidRPr="001C4632">
              <w:rPr>
                <w:bCs/>
              </w:rPr>
              <w:lastRenderedPageBreak/>
              <w:t>służących zapewnianiu dostępności materiałów dydaktycznych</w:t>
            </w:r>
            <w:r>
              <w:rPr>
                <w:bCs/>
              </w:rPr>
              <w:t>.</w:t>
            </w:r>
          </w:p>
        </w:tc>
      </w:tr>
      <w:tr w:rsidR="00C34036" w:rsidRPr="001C4632" w14:paraId="28B0BB6C" w14:textId="77777777" w:rsidTr="00C77F1E">
        <w:tc>
          <w:tcPr>
            <w:tcW w:w="601" w:type="dxa"/>
          </w:tcPr>
          <w:p w14:paraId="3177C2EF" w14:textId="77777777" w:rsidR="008B3A8B" w:rsidRPr="001C4632" w:rsidRDefault="006C6CB8" w:rsidP="008B3A8B">
            <w:pPr>
              <w:spacing w:before="120" w:after="120" w:line="276" w:lineRule="auto"/>
            </w:pPr>
            <w:r>
              <w:lastRenderedPageBreak/>
              <w:t>14.</w:t>
            </w:r>
          </w:p>
        </w:tc>
        <w:tc>
          <w:tcPr>
            <w:tcW w:w="2924" w:type="dxa"/>
          </w:tcPr>
          <w:p w14:paraId="5A7E1C1F" w14:textId="77777777" w:rsidR="008B3A8B" w:rsidRPr="001C4632" w:rsidRDefault="008B3A8B">
            <w:pPr>
              <w:spacing w:before="120" w:after="120" w:line="276" w:lineRule="auto"/>
              <w:rPr>
                <w:rFonts w:cs="Times New Roman"/>
                <w:bCs/>
              </w:rPr>
            </w:pPr>
            <w:r w:rsidRPr="001C4632">
              <w:rPr>
                <w:rFonts w:cs="Times New Roman"/>
                <w:bCs/>
              </w:rPr>
              <w:t>Opracowanie instrukcji w zakresie tworzenia dostępnych</w:t>
            </w:r>
            <w:r w:rsidR="00EA3AEC">
              <w:rPr>
                <w:rFonts w:cs="Times New Roman"/>
                <w:bCs/>
              </w:rPr>
              <w:t xml:space="preserve"> </w:t>
            </w:r>
            <w:r w:rsidRPr="001C4632">
              <w:rPr>
                <w:rFonts w:cs="Times New Roman"/>
                <w:bCs/>
              </w:rPr>
              <w:t xml:space="preserve">materiałów edukacyjnych i ćwiczeniowych, w tym w wersji łatwej do czytania i zrozumienia. </w:t>
            </w:r>
          </w:p>
        </w:tc>
        <w:tc>
          <w:tcPr>
            <w:tcW w:w="3387" w:type="dxa"/>
            <w:vMerge w:val="restart"/>
          </w:tcPr>
          <w:p w14:paraId="3309AE2D" w14:textId="77777777" w:rsidR="008B3A8B" w:rsidRPr="008B3A8B" w:rsidRDefault="008B3A8B" w:rsidP="008B3A8B">
            <w:pPr>
              <w:spacing w:before="120" w:after="120" w:line="276" w:lineRule="auto"/>
            </w:pPr>
            <w:r w:rsidRPr="008B3A8B">
              <w:t>Konkurs MEN na realizację zadania publicznego po nazwą: „Czytam i wiem – tekst łatwy do czytania i zrozumienia w szkole. Opracowanie i upowszechnienie materiałów edukacyjnych i ćwiczeniowych w wersji łatwej do czytania i zrozumienia, instrukcji dotyczącej ich tworzenia i wykorzystania w pracy z uczniami oraz rekomendacji dotyczących wdrożenia rozwiązań w praktykę szkolną”</w:t>
            </w:r>
            <w:r w:rsidRPr="008B3A8B">
              <w:rPr>
                <w:vertAlign w:val="superscript"/>
              </w:rPr>
              <w:footnoteReference w:id="112"/>
            </w:r>
            <w:r w:rsidRPr="008B3A8B">
              <w:t>.</w:t>
            </w:r>
          </w:p>
          <w:p w14:paraId="156BB0D1" w14:textId="77777777" w:rsidR="008B3A8B" w:rsidRPr="001C4632" w:rsidRDefault="008B3A8B">
            <w:pPr>
              <w:spacing w:before="120" w:after="120" w:line="276" w:lineRule="auto"/>
            </w:pPr>
            <w:r w:rsidRPr="008B3A8B">
              <w:t xml:space="preserve">Okres realizacji: </w:t>
            </w:r>
            <w:r w:rsidR="006C6CB8">
              <w:t>wrzesień</w:t>
            </w:r>
            <w:r w:rsidRPr="008B3A8B">
              <w:t xml:space="preserve"> 2020 – kwiecień 2021.</w:t>
            </w:r>
          </w:p>
        </w:tc>
        <w:tc>
          <w:tcPr>
            <w:tcW w:w="2150" w:type="dxa"/>
            <w:vMerge w:val="restart"/>
          </w:tcPr>
          <w:p w14:paraId="5F6B0BCE" w14:textId="77777777" w:rsidR="008B3A8B" w:rsidRPr="001C4632" w:rsidRDefault="008B3A8B" w:rsidP="008B3A8B">
            <w:pPr>
              <w:spacing w:before="120" w:after="120" w:line="276" w:lineRule="auto"/>
              <w:rPr>
                <w:bCs/>
              </w:rPr>
            </w:pPr>
            <w:r w:rsidRPr="008B3A8B">
              <w:rPr>
                <w:bCs/>
              </w:rPr>
              <w:t>Poszerzenie bazy dostępnych materiałów (projekt EFS w perspektywie finansowej UE na lata 2021-2027).</w:t>
            </w:r>
          </w:p>
        </w:tc>
      </w:tr>
      <w:tr w:rsidR="00C34036" w:rsidRPr="001C4632" w14:paraId="38681D7D" w14:textId="77777777" w:rsidTr="00C77F1E">
        <w:tc>
          <w:tcPr>
            <w:tcW w:w="601" w:type="dxa"/>
          </w:tcPr>
          <w:p w14:paraId="1F12F30E" w14:textId="77777777" w:rsidR="008B3A8B" w:rsidRPr="001C4632" w:rsidRDefault="006C6CB8" w:rsidP="008B3A8B">
            <w:pPr>
              <w:spacing w:before="120" w:after="120" w:line="276" w:lineRule="auto"/>
            </w:pPr>
            <w:r>
              <w:t>15.</w:t>
            </w:r>
          </w:p>
        </w:tc>
        <w:tc>
          <w:tcPr>
            <w:tcW w:w="2924" w:type="dxa"/>
          </w:tcPr>
          <w:p w14:paraId="35032B3D" w14:textId="77777777" w:rsidR="008B3A8B" w:rsidRPr="001C4632" w:rsidRDefault="008B3A8B" w:rsidP="008B3A8B">
            <w:pPr>
              <w:spacing w:before="120" w:after="120" w:line="276" w:lineRule="auto"/>
              <w:rPr>
                <w:rFonts w:cs="Times New Roman"/>
                <w:bCs/>
              </w:rPr>
            </w:pPr>
            <w:r w:rsidRPr="001C4632">
              <w:rPr>
                <w:rFonts w:cs="Times New Roman"/>
                <w:bCs/>
              </w:rPr>
              <w:t>Opracowanie dostępnych materiałów edukacyjnych i ćwiczeniowych, w tym w wersji łatwej do czytania i zrozumienia</w:t>
            </w:r>
            <w:r w:rsidR="00FD7B14">
              <w:rPr>
                <w:rFonts w:cs="Times New Roman"/>
                <w:bCs/>
              </w:rPr>
              <w:t>.</w:t>
            </w:r>
          </w:p>
        </w:tc>
        <w:tc>
          <w:tcPr>
            <w:tcW w:w="3387" w:type="dxa"/>
            <w:vMerge/>
          </w:tcPr>
          <w:p w14:paraId="559EA41E" w14:textId="77777777" w:rsidR="008B3A8B" w:rsidRPr="001C4632" w:rsidRDefault="008B3A8B" w:rsidP="008B3A8B">
            <w:pPr>
              <w:spacing w:before="120" w:after="120" w:line="276" w:lineRule="auto"/>
            </w:pPr>
          </w:p>
        </w:tc>
        <w:tc>
          <w:tcPr>
            <w:tcW w:w="2150" w:type="dxa"/>
            <w:vMerge/>
          </w:tcPr>
          <w:p w14:paraId="420AEE63" w14:textId="77777777" w:rsidR="008B3A8B" w:rsidRPr="001C4632" w:rsidRDefault="008B3A8B" w:rsidP="008B3A8B">
            <w:pPr>
              <w:spacing w:before="120" w:after="120" w:line="276" w:lineRule="auto"/>
              <w:rPr>
                <w:bCs/>
              </w:rPr>
            </w:pPr>
          </w:p>
        </w:tc>
      </w:tr>
    </w:tbl>
    <w:p w14:paraId="0D400FDE" w14:textId="551A24E4" w:rsidR="00755543" w:rsidRDefault="009B1C45" w:rsidP="00971A79">
      <w:pPr>
        <w:pStyle w:val="Nagwek3"/>
      </w:pPr>
      <w:bookmarkStart w:id="35" w:name="_heading=h.3znysh7" w:colFirst="0" w:colLast="0"/>
      <w:bookmarkStart w:id="36" w:name="_heading=h.2et92p0" w:colFirst="0" w:colLast="0"/>
      <w:bookmarkStart w:id="37" w:name="_III._3._Wczesna"/>
      <w:bookmarkStart w:id="38" w:name="_Toc53411018"/>
      <w:bookmarkEnd w:id="35"/>
      <w:bookmarkEnd w:id="36"/>
      <w:bookmarkEnd w:id="37"/>
      <w:r>
        <w:t>III.</w:t>
      </w:r>
      <w:r w:rsidR="00B76081">
        <w:t>3.</w:t>
      </w:r>
      <w:r w:rsidR="00F57DC0">
        <w:t xml:space="preserve">3. </w:t>
      </w:r>
      <w:r w:rsidR="00D91725">
        <w:t>Wczesna pomoc i wychowanie przedszkolne</w:t>
      </w:r>
      <w:bookmarkEnd w:id="38"/>
      <w:r w:rsidR="00D91725">
        <w:t xml:space="preserve"> </w:t>
      </w:r>
    </w:p>
    <w:p w14:paraId="6DAD67C0" w14:textId="440BD22A" w:rsidR="00755543" w:rsidRPr="007B6023" w:rsidRDefault="00D91725" w:rsidP="000426F0">
      <w:pPr>
        <w:spacing w:line="276" w:lineRule="auto"/>
      </w:pPr>
      <w:r w:rsidRPr="007B6023">
        <w:t xml:space="preserve">Inwestycja w tworzenie optymalnych warunków rozwoju dzieci, począwszy od momentu narodzin, jest najbardziej efektywną i wymagającą najniższych nakładów finansowych inwestycją w zdrowe społeczeństwo. </w:t>
      </w:r>
      <w:r w:rsidR="007A5102" w:rsidRPr="007A5102">
        <w:t>Im wcześniej zostaną wykryte nieprawidłowości w rozwoju dziecka oraz potrzeby wsparcia jego rodziny oraz udzielo</w:t>
      </w:r>
      <w:r w:rsidR="007A5102" w:rsidRPr="009D478B">
        <w:t>n</w:t>
      </w:r>
      <w:r w:rsidR="00BC5F14" w:rsidRPr="009D478B">
        <w:t>e</w:t>
      </w:r>
      <w:r w:rsidR="007A5102" w:rsidRPr="007A5102">
        <w:t xml:space="preserve"> zostanie wsparcie dziecka i jego rodziny, tym lepsze może przynieść efekty</w:t>
      </w:r>
      <w:r w:rsidRPr="007B6023">
        <w:rPr>
          <w:vertAlign w:val="superscript"/>
        </w:rPr>
        <w:footnoteReference w:id="113"/>
      </w:r>
      <w:r w:rsidR="007C2A85" w:rsidRPr="007B6023">
        <w:t>.</w:t>
      </w:r>
      <w:r w:rsidRPr="007B6023">
        <w:t xml:space="preserve"> Prawidłowe i efektywne wspieranie rozwoju małych dzieci stanowi fundament dla rozwoju szkolnictwa włączającego na kolejnych etapach kształcenia</w:t>
      </w:r>
      <w:r w:rsidR="007C2A85" w:rsidRPr="007B6023">
        <w:t>.</w:t>
      </w:r>
    </w:p>
    <w:p w14:paraId="3072221E" w14:textId="77777777" w:rsidR="00755543" w:rsidRDefault="00D91725" w:rsidP="00C21214">
      <w:pPr>
        <w:pStyle w:val="Nagwek4"/>
      </w:pPr>
      <w:r>
        <w:t xml:space="preserve">Stan obecny </w:t>
      </w:r>
    </w:p>
    <w:p w14:paraId="2593ABFF" w14:textId="7FF3CA54" w:rsidR="00755543" w:rsidRDefault="00D91725" w:rsidP="000426F0">
      <w:pPr>
        <w:spacing w:line="276" w:lineRule="auto"/>
      </w:pPr>
      <w:r>
        <w:t xml:space="preserve">Obecnie zadania w zakresie szeroko rozumianej wczesnej pomocy </w:t>
      </w:r>
      <w:r w:rsidR="00786990">
        <w:t xml:space="preserve">w odniesieniu do dzieci w wieku od urodzenia do rozpoczęcia wychowania przedszkolnego </w:t>
      </w:r>
      <w:r w:rsidR="00007735">
        <w:t xml:space="preserve">w systemie oświaty </w:t>
      </w:r>
      <w:r>
        <w:lastRenderedPageBreak/>
        <w:t>realizują poradnie psychologiczno-pedagogiczne (PPP) (na wniosek rodziców, bez konieczności spełnienia wymogów w zakresie dostępu)</w:t>
      </w:r>
      <w:r w:rsidR="00007735">
        <w:rPr>
          <w:rStyle w:val="Odwoanieprzypisudolnego"/>
        </w:rPr>
        <w:footnoteReference w:id="114"/>
      </w:r>
      <w:r>
        <w:t xml:space="preserve"> oraz zespoły wczesnego </w:t>
      </w:r>
      <w:r w:rsidR="00A87DC0">
        <w:t xml:space="preserve">wspomagania </w:t>
      </w:r>
      <w:r>
        <w:t>rozwoju dziecka</w:t>
      </w:r>
      <w:r w:rsidR="00786990">
        <w:rPr>
          <w:rStyle w:val="Odwoanieprzypisudolnego"/>
        </w:rPr>
        <w:footnoteReference w:id="115"/>
      </w:r>
      <w:r>
        <w:t>. Świadczą one usługi wyłącznie dla dzieci ze stwierdzoną niepełnosprawnością na podstawie opinii o potrzebie wczesnego wspomagania rozwoju dziecka. Lukę w zakresie wsparcia rozwoju dzieci zagrożonych niepełnosprawnością wypełnia częściowo Program rządowy „Za życiem”, który umożliwia objęcie wczesną pomocą w wiodących ośrodkach koordynacyjno-rehabilitacyjno-opiekuńczych (WOKRO) także dzieci, które nie mają stwierdzonej niepełnosprawności, ale rozpoznanie medyczne (wg ICD-10) wskazuje na zagrożenie ich rozwoju</w:t>
      </w:r>
      <w:r w:rsidR="00663B5F">
        <w:rPr>
          <w:rStyle w:val="Odwoanieprzypisudolnego"/>
        </w:rPr>
        <w:footnoteReference w:id="116"/>
      </w:r>
      <w:r>
        <w:t>. W praktyce jednak dostęp do wczesnej pomocy jest często ograniczony do dzieci, u których</w:t>
      </w:r>
      <w:r w:rsidR="00EA3AEC">
        <w:t xml:space="preserve"> </w:t>
      </w:r>
      <w:r>
        <w:t>stwierdzono niepełnosprawność lub postawiono rozpoznanie medyczne. Występują również trudności w dostępie do konsultacji lub terapii w rejonowej PPP lub WOKRO</w:t>
      </w:r>
      <w:r w:rsidR="00F41F40">
        <w:rPr>
          <w:rStyle w:val="Odwoanieprzypisudolnego"/>
        </w:rPr>
        <w:footnoteReference w:id="117"/>
      </w:r>
      <w:r>
        <w:t xml:space="preserve">, co skutkuje późnym wykrywaniem zaburzeń, niekiedy dopiero w 3. roku życia. Nie wszystkim dzieciom z dysfunkcjami i ich rodzinom zapewnia się szybkie i adekwatne do potrzeb </w:t>
      </w:r>
      <w:r w:rsidRPr="00260EFE">
        <w:t xml:space="preserve">wsparcie. </w:t>
      </w:r>
      <w:r w:rsidR="00BC5F14" w:rsidRPr="00260EFE">
        <w:t xml:space="preserve">Działania prowadzone przez sektor zdrowia i opieki medycznej w niewystarczającym stopniu odnoszą się do oceny postępów rozwojowych dziecka w sferze poznawczej i psychicznej. </w:t>
      </w:r>
      <w:r w:rsidRPr="00260EFE">
        <w:t>Często</w:t>
      </w:r>
      <w:r>
        <w:t xml:space="preserve"> zajęcia wspomagające rozwój organizowane są w minimalnym określonym w przepisach wymiarze i ograniczone wyłącznie do form pomocy dostępnych w podmiocie organizującym zajęcia </w:t>
      </w:r>
      <w:r w:rsidR="00786990">
        <w:t>WWR</w:t>
      </w:r>
      <w:r>
        <w:t>, nie zawsze w pełni odpowiadających na potrzeby dziecka i rodziny i planowane niezgodnie z wymaganiami</w:t>
      </w:r>
      <w:r>
        <w:rPr>
          <w:vertAlign w:val="superscript"/>
        </w:rPr>
        <w:footnoteReference w:id="118"/>
      </w:r>
      <w:r>
        <w:t xml:space="preserve">. </w:t>
      </w:r>
      <w:r w:rsidR="00786990">
        <w:t>Po rozpoczęciu przez dziecko realizacji wychowania przedszkolnego poszerzają się możliwości w zakresie wspierania jego rozwoju w ramach realizacji podstawy programowej wychowania przedszkolnego</w:t>
      </w:r>
      <w:r w:rsidR="00663B5F">
        <w:rPr>
          <w:rStyle w:val="Odwoanieprzypisudolnego"/>
        </w:rPr>
        <w:footnoteReference w:id="119"/>
      </w:r>
      <w:r w:rsidR="00786990">
        <w:t>, zajęć z zakresu pomocy psychologiczno-pedagogicznej</w:t>
      </w:r>
      <w:r w:rsidR="00CC3118">
        <w:t xml:space="preserve"> organizowanych przez przedszkole lub PPP</w:t>
      </w:r>
      <w:r w:rsidR="00786990">
        <w:t xml:space="preserve">, a w przypadku dzieci z niepełnosprawnością </w:t>
      </w:r>
      <w:r w:rsidR="00CC3118">
        <w:t xml:space="preserve">– organizacji </w:t>
      </w:r>
      <w:r w:rsidR="00786990">
        <w:t>kształcenia specjalnego</w:t>
      </w:r>
      <w:r w:rsidR="000258B5">
        <w:rPr>
          <w:rStyle w:val="Odwoanieprzypisudolnego"/>
        </w:rPr>
        <w:footnoteReference w:id="120"/>
      </w:r>
      <w:r w:rsidR="00786990">
        <w:t xml:space="preserve"> lub zajęć </w:t>
      </w:r>
      <w:r>
        <w:t>rewalidacyjno-wychowawcz</w:t>
      </w:r>
      <w:r w:rsidR="00786990">
        <w:t>ych</w:t>
      </w:r>
      <w:r>
        <w:rPr>
          <w:vertAlign w:val="superscript"/>
        </w:rPr>
        <w:footnoteReference w:id="121"/>
      </w:r>
      <w:r>
        <w:t xml:space="preserve">. W ramach </w:t>
      </w:r>
      <w:r>
        <w:lastRenderedPageBreak/>
        <w:t>każdego z ww. instrumentów realizowane są działania wspierające rozwój dziecka na podstawie odrębnego programu (odpowiednio programu wczesnego wspomagania rozwoju dziecka, indywidualnego programu edukacyjno-terapeutycznego, programu zajęć rewalidacyjno-wychowawczych, programu zajęć specjalistycznych</w:t>
      </w:r>
      <w:r w:rsidR="00CC3118">
        <w:t xml:space="preserve"> z zakresu pomocy psychologiczno-pedagogicznej), często </w:t>
      </w:r>
      <w:r>
        <w:t>według odrębnie ustalanych celów, różnymi metodami i przez inne osoby w</w:t>
      </w:r>
      <w:r w:rsidR="000C36B6">
        <w:t xml:space="preserve"> </w:t>
      </w:r>
      <w:r>
        <w:t xml:space="preserve">różnych placówkach. Do możliwości </w:t>
      </w:r>
      <w:r w:rsidR="00CC3118">
        <w:t xml:space="preserve">wsparcia oferowanych w jednostkach systemu oświaty </w:t>
      </w:r>
      <w:r>
        <w:t>dochodzą oddziaływania rehabilitacyjne w podmiotach leczniczych</w:t>
      </w:r>
      <w:r w:rsidR="00007735">
        <w:t xml:space="preserve"> oraz podmiotach świadczących pomoc rodzinie i pomoc społeczną</w:t>
      </w:r>
      <w:r>
        <w:t xml:space="preserve">. Aby uzyskać wsparcie dla dziecka, rodzice często zmuszeni są do ubiegania się o różne dokumenty (np. opinię o potrzebie wczesnego wspomagania rozwoju, orzeczenie o potrzebie kształcenia specjalnego lub orzeczenie o potrzebie zajęć rewalidacyjno-wychowawczych, orzeczenie o niepełnosprawności). Opracowywanie odrębnych programów nie tylko zajmuje czas, który mógłby być spożytkowany na bezpośrednią pomoc dziecku i rodzinie, ale również zwiększa ryzyko niespójności oddziaływań, co obniża ich skuteczność i jest nieefektywne finansowo. </w:t>
      </w:r>
      <w:r w:rsidR="00663B5F">
        <w:t>N</w:t>
      </w:r>
      <w:r w:rsidR="008E60B3" w:rsidRPr="008E60B3">
        <w:t xml:space="preserve">ie ma ona </w:t>
      </w:r>
      <w:r w:rsidR="00663B5F">
        <w:t xml:space="preserve">także </w:t>
      </w:r>
      <w:r w:rsidR="008E60B3" w:rsidRPr="008E60B3">
        <w:t xml:space="preserve">charakteru kompleksowego wsparcia skierowanego </w:t>
      </w:r>
      <w:r w:rsidR="00663B5F">
        <w:t xml:space="preserve">nie tylko do dziecka, ale również </w:t>
      </w:r>
      <w:r w:rsidR="008E60B3" w:rsidRPr="008E60B3">
        <w:t xml:space="preserve">środowiska </w:t>
      </w:r>
      <w:r w:rsidR="00663B5F">
        <w:t xml:space="preserve">jego </w:t>
      </w:r>
      <w:r w:rsidR="00663B5F" w:rsidRPr="00260EFE">
        <w:t xml:space="preserve">wychowania </w:t>
      </w:r>
      <w:r w:rsidR="00DB1EA9" w:rsidRPr="00260EFE">
        <w:t xml:space="preserve">– rodziców, opiekunów, nauczycieli </w:t>
      </w:r>
      <w:r w:rsidR="008E60B3" w:rsidRPr="00260EFE">
        <w:t>(pomoc</w:t>
      </w:r>
      <w:r w:rsidR="008E60B3" w:rsidRPr="008E60B3">
        <w:t xml:space="preserve"> skierowana jest przede wszystkim do dzieci i ma charakter terapeutyczny, kompensacyjny). </w:t>
      </w:r>
    </w:p>
    <w:p w14:paraId="2D3A19F9" w14:textId="6401C6E9" w:rsidR="00755543" w:rsidRDefault="00D91725" w:rsidP="000426F0">
      <w:pPr>
        <w:spacing w:line="276" w:lineRule="auto"/>
      </w:pPr>
      <w:r>
        <w:t xml:space="preserve">Dodatkowo rozproszenie i/lub powielanie działań kierowanych do dziecka i rodziny wynika </w:t>
      </w:r>
      <w:r w:rsidR="008E60B3">
        <w:t xml:space="preserve">często </w:t>
      </w:r>
      <w:r>
        <w:t>z rozdzielności instytucjonalnej</w:t>
      </w:r>
      <w:r w:rsidR="00EA3AEC">
        <w:t xml:space="preserve"> </w:t>
      </w:r>
      <w:r>
        <w:t>i organizacyjnej form wsparcia udzielanego dzieciom w okresie wychowania przedszkolnego - na podstawie opinii o potrzebie wczesnego wspomagania i/lub orzeczenia o potrzebie kształcenia specjalnego, i/lub opinii psychologiczno-pedagogicznej. Przedszkola doświadczają trudności związanych z zaspokajaniem zróżnicowanych potrzeb rozwojowych dzieci</w:t>
      </w:r>
      <w:r w:rsidR="00F41F40">
        <w:rPr>
          <w:rStyle w:val="Odwoanieprzypisudolnego"/>
        </w:rPr>
        <w:footnoteReference w:id="122"/>
      </w:r>
      <w:r>
        <w:t>. Nie wszystkie potrzeby dzieci są wystarczająco wcześnie wykrywane i trafnie rozpoznawane, a w wielu przypadkach, pomimo rozpoznania potrzeby w zakresie wsparcia, nie wszystkie dzieci je otrzymują</w:t>
      </w:r>
      <w:r w:rsidR="00CC3118">
        <w:t>. W</w:t>
      </w:r>
      <w:r>
        <w:t xml:space="preserve">iele dzieci doświadczających utrudnień w funkcjonowaniu, np. uwarunkowanych </w:t>
      </w:r>
      <w:r w:rsidRPr="00260EFE">
        <w:t xml:space="preserve">niepełnosprawnością, stanem zdrowia, które mogłyby z powodzeniem uczestniczyć w </w:t>
      </w:r>
      <w:r w:rsidRPr="00260EFE">
        <w:rPr>
          <w:strike/>
        </w:rPr>
        <w:t>i</w:t>
      </w:r>
      <w:r w:rsidR="00DB1EA9" w:rsidRPr="00260EFE">
        <w:t xml:space="preserve"> wychowaniu</w:t>
      </w:r>
      <w:r w:rsidRPr="00260EFE">
        <w:t xml:space="preserve"> przedszkoln</w:t>
      </w:r>
      <w:r w:rsidR="00DB1EA9" w:rsidRPr="00260EFE">
        <w:t>ym</w:t>
      </w:r>
      <w:r w:rsidRPr="00260EFE">
        <w:t xml:space="preserve"> raz</w:t>
      </w:r>
      <w:r>
        <w:t>em z rówieśnikami, nie jest przyjmowanych do przedszkola ogólnodos</w:t>
      </w:r>
      <w:r w:rsidR="00260EFE">
        <w:t>tępnego w miejscu zamieszkania.</w:t>
      </w:r>
    </w:p>
    <w:p w14:paraId="2903321C" w14:textId="77777777" w:rsidR="00755543" w:rsidRDefault="00D91725" w:rsidP="00C21214">
      <w:pPr>
        <w:pStyle w:val="Nagwek4"/>
      </w:pPr>
      <w:r>
        <w:t>Stan docelowy</w:t>
      </w:r>
    </w:p>
    <w:p w14:paraId="7AA62F0A" w14:textId="77777777" w:rsidR="000158A5" w:rsidRPr="00260EFE" w:rsidRDefault="00D91725" w:rsidP="000426F0">
      <w:pPr>
        <w:spacing w:before="120" w:after="0" w:line="276" w:lineRule="auto"/>
        <w:rPr>
          <w:b/>
        </w:rPr>
      </w:pPr>
      <w:r>
        <w:t xml:space="preserve">Oddziaływania, które mają na celu wspieranie rozwoju dzieci w wieku od urodzenia do rozpoczęcia nauki w szkole, określa się </w:t>
      </w:r>
      <w:r>
        <w:rPr>
          <w:b/>
        </w:rPr>
        <w:t>jako „wczesne wspomaganie rozwoju dziecka i wspieranie rodziny” (WWR</w:t>
      </w:r>
      <w:r w:rsidRPr="00260EFE">
        <w:rPr>
          <w:b/>
        </w:rPr>
        <w:t>)</w:t>
      </w:r>
      <w:r w:rsidRPr="00260EFE">
        <w:rPr>
          <w:vertAlign w:val="superscript"/>
        </w:rPr>
        <w:footnoteReference w:id="123"/>
      </w:r>
      <w:r w:rsidR="00DB1EA9" w:rsidRPr="00260EFE">
        <w:rPr>
          <w:b/>
        </w:rPr>
        <w:t>.</w:t>
      </w:r>
      <w:r w:rsidR="007D3545" w:rsidRPr="00260EFE">
        <w:t xml:space="preserve"> </w:t>
      </w:r>
      <w:r w:rsidR="00DB1EA9" w:rsidRPr="00260EFE">
        <w:t xml:space="preserve">WWR </w:t>
      </w:r>
      <w:r w:rsidR="007D3545" w:rsidRPr="00260EFE">
        <w:t xml:space="preserve">rozumiane </w:t>
      </w:r>
      <w:r w:rsidR="00DB1EA9" w:rsidRPr="00260EFE">
        <w:t xml:space="preserve">jest </w:t>
      </w:r>
      <w:r w:rsidR="007D3545" w:rsidRPr="00260EFE">
        <w:t>jako</w:t>
      </w:r>
      <w:r w:rsidR="007D3545">
        <w:t xml:space="preserve"> </w:t>
      </w:r>
      <w:r w:rsidR="000158A5" w:rsidRPr="007673E2">
        <w:rPr>
          <w:b/>
        </w:rPr>
        <w:t xml:space="preserve">wszystkie międzyresortowe oddziaływania pomocowe skierowane do rodzin oczekujących narodzin dziecka, u którego stwierdzono wady rozwojowe lub ich ryzyko oraz wychowujących dzieci w okresie od </w:t>
      </w:r>
      <w:r w:rsidR="000158A5" w:rsidRPr="007673E2">
        <w:rPr>
          <w:b/>
        </w:rPr>
        <w:lastRenderedPageBreak/>
        <w:t xml:space="preserve">urodzenia dziecka do rozpoczęcia realizacji obowiązku szkolnego, ukierunkowane na </w:t>
      </w:r>
      <w:r w:rsidR="000158A5" w:rsidRPr="00260EFE">
        <w:rPr>
          <w:b/>
        </w:rPr>
        <w:t>wsparcie dziecka w rozwoju i włączenia społecznego</w:t>
      </w:r>
      <w:r w:rsidR="00B1119A" w:rsidRPr="00260EFE">
        <w:rPr>
          <w:rStyle w:val="Odwoanieprzypisudolnego"/>
          <w:b/>
        </w:rPr>
        <w:footnoteReference w:id="124"/>
      </w:r>
      <w:r w:rsidR="000158A5" w:rsidRPr="00260EFE">
        <w:rPr>
          <w:b/>
        </w:rPr>
        <w:t>.</w:t>
      </w:r>
    </w:p>
    <w:p w14:paraId="54678ECA" w14:textId="543EAC04" w:rsidR="00755543" w:rsidRDefault="00DB1EA9" w:rsidP="000426F0">
      <w:pPr>
        <w:spacing w:before="120" w:after="120" w:line="276" w:lineRule="auto"/>
      </w:pPr>
      <w:r w:rsidRPr="00260EFE">
        <w:t>O</w:t>
      </w:r>
      <w:r w:rsidR="007F2A91" w:rsidRPr="00260EFE">
        <w:t>rganizacj</w:t>
      </w:r>
      <w:r w:rsidRPr="00260EFE">
        <w:t>a</w:t>
      </w:r>
      <w:r w:rsidR="007F2A91" w:rsidRPr="00260EFE">
        <w:t xml:space="preserve"> systemu</w:t>
      </w:r>
      <w:r w:rsidR="007F2A91" w:rsidRPr="00AD0681">
        <w:t xml:space="preserve"> wczesnego wspomagania rozwoju dziecka (WWR) </w:t>
      </w:r>
      <w:r w:rsidR="00B1119A">
        <w:t>opiera się na założeniu o decydującej roli wsparcia społecznego i wiodącej roli</w:t>
      </w:r>
      <w:r w:rsidR="00B1119A" w:rsidRPr="000158A5">
        <w:t xml:space="preserve"> rodziny oraz otoczenia we wspomaganiu rozwoju dziecka, a także wzmacnianiu kompetencji rodziców i ich wiary w siebie</w:t>
      </w:r>
      <w:r w:rsidR="00B1119A">
        <w:rPr>
          <w:rStyle w:val="Odwoanieprzypisudolnego"/>
        </w:rPr>
        <w:footnoteReference w:id="125"/>
      </w:r>
      <w:r w:rsidR="00B1119A" w:rsidRPr="000158A5">
        <w:t>. Zaproponowane rozwiązania oparte są na biopsychospołecznym modelu rozumienia funkcjonowania człowieka i zakładają podej</w:t>
      </w:r>
      <w:r w:rsidR="004D4AC7">
        <w:t>ście ekologiczne, ekosystemowe</w:t>
      </w:r>
      <w:r w:rsidR="00B1119A" w:rsidRPr="000158A5">
        <w:t xml:space="preserve">. </w:t>
      </w:r>
      <w:r w:rsidR="004D4AC7" w:rsidRPr="004D4AC7">
        <w:t xml:space="preserve">Zakres i rodzaj wsparcia dla dziecka i jego rodziny wynika z oceny funkcjonalnej i uwzględnia działania ukierunkowane na rozwijanie potencjału oraz wzmacnianie integracji społecznej rodziny. W proponowanym modelu WWR </w:t>
      </w:r>
      <w:r w:rsidR="004D4AC7">
        <w:t xml:space="preserve">akcentuje się </w:t>
      </w:r>
      <w:r w:rsidR="004D4AC7" w:rsidRPr="004D4AC7">
        <w:t>wykorzystanie w procesie wspomagania rozwoju dziec</w:t>
      </w:r>
      <w:r w:rsidR="004D4AC7">
        <w:t xml:space="preserve">ka jego zasobów środowiskowych. </w:t>
      </w:r>
    </w:p>
    <w:p w14:paraId="23DDB479" w14:textId="77777777" w:rsidR="00755543" w:rsidRDefault="00D91725" w:rsidP="000426F0">
      <w:pPr>
        <w:spacing w:after="0" w:line="276" w:lineRule="auto"/>
      </w:pPr>
      <w:r>
        <w:t>Jakość i efektywność wczesnej pomocy jest zapewniana poprzez:</w:t>
      </w:r>
    </w:p>
    <w:p w14:paraId="0B615EAD" w14:textId="77777777" w:rsidR="00BB2AB1" w:rsidRDefault="00BB2AB1" w:rsidP="008A41A7">
      <w:pPr>
        <w:numPr>
          <w:ilvl w:val="0"/>
          <w:numId w:val="30"/>
        </w:numPr>
        <w:spacing w:after="0" w:line="276" w:lineRule="auto"/>
      </w:pPr>
      <w:r>
        <w:t>wzmocnienie działań p</w:t>
      </w:r>
      <w:r w:rsidRPr="00BB2AB1">
        <w:t>rofilakty</w:t>
      </w:r>
      <w:r>
        <w:t xml:space="preserve">cznych </w:t>
      </w:r>
      <w:r w:rsidRPr="00BB2AB1">
        <w:t>i wczesne wykrywanie zaburzeń rozwojowych u dzieci</w:t>
      </w:r>
      <w:r>
        <w:t>,</w:t>
      </w:r>
    </w:p>
    <w:p w14:paraId="3179C8B9" w14:textId="77777777" w:rsidR="00BB2AB1" w:rsidRDefault="00BB2AB1" w:rsidP="008A41A7">
      <w:pPr>
        <w:numPr>
          <w:ilvl w:val="0"/>
          <w:numId w:val="30"/>
        </w:numPr>
        <w:spacing w:after="0" w:line="276" w:lineRule="auto"/>
      </w:pPr>
      <w:r>
        <w:t xml:space="preserve">poszerzenie grupy adresatów wsparcia, którym jest nie tylko </w:t>
      </w:r>
      <w:r w:rsidRPr="00BB2AB1">
        <w:t>dzieck</w:t>
      </w:r>
      <w:r w:rsidR="00A87DC0">
        <w:t>o</w:t>
      </w:r>
      <w:r w:rsidRPr="00BB2AB1">
        <w:t xml:space="preserve">, </w:t>
      </w:r>
      <w:r>
        <w:t xml:space="preserve">ale również </w:t>
      </w:r>
      <w:r w:rsidRPr="00BB2AB1">
        <w:t>rodzin</w:t>
      </w:r>
      <w:r>
        <w:t>a</w:t>
      </w:r>
      <w:r w:rsidRPr="00BB2AB1">
        <w:t xml:space="preserve"> i środowisk</w:t>
      </w:r>
      <w:r>
        <w:t>o</w:t>
      </w:r>
      <w:r w:rsidRPr="00BB2AB1">
        <w:t xml:space="preserve"> pozarodzinne</w:t>
      </w:r>
      <w:r>
        <w:t xml:space="preserve">, </w:t>
      </w:r>
    </w:p>
    <w:p w14:paraId="28162BB0" w14:textId="77777777" w:rsidR="00BB2AB1" w:rsidRDefault="00BB2AB1" w:rsidP="008A41A7">
      <w:pPr>
        <w:numPr>
          <w:ilvl w:val="0"/>
          <w:numId w:val="30"/>
        </w:numPr>
        <w:spacing w:after="0" w:line="276" w:lineRule="auto"/>
      </w:pPr>
      <w:r>
        <w:t>w</w:t>
      </w:r>
      <w:r w:rsidR="008C572B">
        <w:t>zmocnienie wspomagania</w:t>
      </w:r>
      <w:r w:rsidRPr="00BB2AB1">
        <w:t xml:space="preserve"> rozwoju dzieci w ramach opieki nad dziećmi do lat 3 oraz wychowania przedszkolnego</w:t>
      </w:r>
      <w:r w:rsidR="008C572B">
        <w:t>,</w:t>
      </w:r>
    </w:p>
    <w:p w14:paraId="7596C78A" w14:textId="77777777" w:rsidR="00755543" w:rsidRDefault="00D91725" w:rsidP="008A41A7">
      <w:pPr>
        <w:numPr>
          <w:ilvl w:val="0"/>
          <w:numId w:val="30"/>
        </w:numPr>
        <w:spacing w:after="0" w:line="276" w:lineRule="auto"/>
      </w:pPr>
      <w:r>
        <w:t xml:space="preserve">określenie standardów WWR </w:t>
      </w:r>
      <w:r w:rsidR="00BB2AB1">
        <w:t xml:space="preserve">opartych na wzmacnianiu potencjału rodziny </w:t>
      </w:r>
      <w:r>
        <w:t xml:space="preserve">(w zakresie prowadzenia działań diagnostycznych, realizacji WWR, monitorowania postępów w rozwoju dzieci oraz ewaluacji działań pomocowych), które ujęte </w:t>
      </w:r>
      <w:r w:rsidR="00BB2AB1">
        <w:t xml:space="preserve">zostaną </w:t>
      </w:r>
      <w:r>
        <w:t>w regulacjach prawnych,</w:t>
      </w:r>
    </w:p>
    <w:p w14:paraId="3471F9B6" w14:textId="77777777" w:rsidR="00755543" w:rsidRDefault="00D91725" w:rsidP="008A41A7">
      <w:pPr>
        <w:numPr>
          <w:ilvl w:val="0"/>
          <w:numId w:val="30"/>
        </w:numPr>
        <w:spacing w:after="0" w:line="276" w:lineRule="auto"/>
      </w:pPr>
      <w:r>
        <w:t xml:space="preserve">zintegrowanie dotychczas zapewnianych instrumentów wsparcia – pomoc udzielana na podstawie jednego planu WWR, </w:t>
      </w:r>
    </w:p>
    <w:p w14:paraId="04EFE0DB" w14:textId="3C8BF777" w:rsidR="00755543" w:rsidRDefault="009F422E" w:rsidP="00D57F26">
      <w:pPr>
        <w:pStyle w:val="Akapitzlist"/>
        <w:numPr>
          <w:ilvl w:val="0"/>
          <w:numId w:val="30"/>
        </w:numPr>
        <w:spacing w:after="0" w:line="276" w:lineRule="auto"/>
      </w:pPr>
      <w:r w:rsidRPr="009F422E">
        <w:t>koordynację działań i wdrożenie współpracy międzysektorowej w zakresie pomocy dziecku i rodzinie na poziomie lokalnym,</w:t>
      </w:r>
      <w:r w:rsidR="00D91725">
        <w:t xml:space="preserve"> </w:t>
      </w:r>
    </w:p>
    <w:p w14:paraId="0191DB4C" w14:textId="77777777" w:rsidR="00755543" w:rsidRDefault="00D91725" w:rsidP="008A41A7">
      <w:pPr>
        <w:numPr>
          <w:ilvl w:val="0"/>
          <w:numId w:val="30"/>
        </w:numPr>
        <w:spacing w:after="0" w:line="276" w:lineRule="auto"/>
      </w:pPr>
      <w:r>
        <w:t>elastyczne rozwiązania organizacyjne w zakresie formy, miejsca i czasu realizacji WWR.</w:t>
      </w:r>
    </w:p>
    <w:p w14:paraId="5396ACC1" w14:textId="1393D5EA" w:rsidR="009F422E" w:rsidRDefault="00C27C5B" w:rsidP="000426F0">
      <w:pPr>
        <w:spacing w:before="120" w:after="120" w:line="276" w:lineRule="auto"/>
      </w:pPr>
      <w:r>
        <w:t>W</w:t>
      </w:r>
      <w:r w:rsidR="00D91725">
        <w:t xml:space="preserve">czesne wspomaganie rozwoju </w:t>
      </w:r>
      <w:r w:rsidR="00B52A76">
        <w:t xml:space="preserve">dzieci i wsparcie rodzin </w:t>
      </w:r>
      <w:r w:rsidR="00D91725">
        <w:t>jest koordynowane przez CDR od momentu stwierdzenia pot</w:t>
      </w:r>
      <w:r w:rsidR="0056170D">
        <w:t>rzeby objęcia dziecka i rodziny wsparciem,</w:t>
      </w:r>
      <w:r w:rsidR="00D91725">
        <w:t xml:space="preserve"> do podjęcia nauki w szkole. </w:t>
      </w:r>
      <w:r w:rsidR="00F234E9">
        <w:t>D</w:t>
      </w:r>
      <w:r w:rsidR="00F234E9" w:rsidRPr="00F234E9">
        <w:t>o zadań CDR należy stworzenie powiatowej sieci WWR, którą tworzą współpracujące ze sobą podmioty udzielające pomocy skierowanej do dzieci i rodzin w różnych sektorach: oświaty, ochrony zdrowia, pomocy społecznej, pomocy rodzinie i zabezpieczenia społecznego.</w:t>
      </w:r>
    </w:p>
    <w:p w14:paraId="2982203E" w14:textId="77777777" w:rsidR="009F422E" w:rsidRDefault="009F422E">
      <w:r>
        <w:br w:type="page"/>
      </w:r>
    </w:p>
    <w:p w14:paraId="566E4027" w14:textId="77777777" w:rsidR="00A33022" w:rsidRDefault="005F617C" w:rsidP="00012F97">
      <w:pPr>
        <w:pStyle w:val="Rysunek"/>
      </w:pPr>
      <w:r>
        <w:lastRenderedPageBreak/>
        <w:t>Powiatowa sieć WWR koordynowana przez CDR</w:t>
      </w:r>
    </w:p>
    <w:p w14:paraId="5EA00DE1" w14:textId="77777777" w:rsidR="00A33022" w:rsidRDefault="00A33022" w:rsidP="007673E2">
      <w:pPr>
        <w:spacing w:before="120" w:after="120" w:line="276" w:lineRule="auto"/>
        <w:jc w:val="center"/>
      </w:pPr>
      <w:r>
        <w:rPr>
          <w:noProof/>
        </w:rPr>
        <w:drawing>
          <wp:inline distT="0" distB="0" distL="0" distR="0" wp14:anchorId="37428E10" wp14:editId="0F50DCD9">
            <wp:extent cx="3248025" cy="2423221"/>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53132" cy="2427031"/>
                    </a:xfrm>
                    <a:prstGeom prst="rect">
                      <a:avLst/>
                    </a:prstGeom>
                    <a:noFill/>
                  </pic:spPr>
                </pic:pic>
              </a:graphicData>
            </a:graphic>
          </wp:inline>
        </w:drawing>
      </w:r>
    </w:p>
    <w:p w14:paraId="3D41584A" w14:textId="77777777" w:rsidR="00755543" w:rsidRDefault="0056170D" w:rsidP="00FD7B14">
      <w:pPr>
        <w:spacing w:before="120" w:after="120" w:line="276" w:lineRule="auto"/>
      </w:pPr>
      <w:r>
        <w:t>Rozpoznanie potrzeby</w:t>
      </w:r>
      <w:r w:rsidR="00D91725">
        <w:t xml:space="preserve"> </w:t>
      </w:r>
      <w:r w:rsidR="00F234E9">
        <w:t xml:space="preserve">wczesnego wspomagania dziecka i rodziny </w:t>
      </w:r>
      <w:r>
        <w:t>dokonywane</w:t>
      </w:r>
      <w:r w:rsidR="00D91725">
        <w:t xml:space="preserve"> jest na wniosek rodziców w CDR lub wskazanym przez tę placówkę zespole WWR działającym w innej jednostce </w:t>
      </w:r>
      <w:r w:rsidR="00C27C5B">
        <w:t>lub przez wielospecjalistyczny zespół działający w przedszkolu</w:t>
      </w:r>
      <w:r w:rsidR="003A136C">
        <w:t>,</w:t>
      </w:r>
      <w:r w:rsidR="00D91725">
        <w:t xml:space="preserve"> </w:t>
      </w:r>
      <w:r w:rsidR="003A136C" w:rsidRPr="003A136C">
        <w:t xml:space="preserve">w którego skład wchodzą specjaliści przedszkolni (psycholog, pedagog specjalny edukacji włączającej, logopeda) i nauczyciel prowadzący zajęcia z dzieckiem oraz – w zależności od potrzeb – specjaliści z SCWEW, CDR lub zespołu WWR wskazanego przez CDR (o ile w przedszkolu nie działa taki zespół). </w:t>
      </w:r>
    </w:p>
    <w:p w14:paraId="0EE4E9C6" w14:textId="7528949E" w:rsidR="005B1C56" w:rsidRDefault="0049046A" w:rsidP="00FD7B14">
      <w:pPr>
        <w:spacing w:before="120" w:after="120" w:line="276" w:lineRule="auto"/>
      </w:pPr>
      <w:r w:rsidRPr="0049046A">
        <w:t xml:space="preserve">Efektem oceny funkcjonalnej jest sporządzenie </w:t>
      </w:r>
      <w:r w:rsidRPr="000426F0">
        <w:t>profilu funkcjonalnego dziecka i ekomapy</w:t>
      </w:r>
      <w:r w:rsidR="000426F0">
        <w:rPr>
          <w:rStyle w:val="Odwoanieprzypisudolnego"/>
        </w:rPr>
        <w:footnoteReference w:id="126"/>
      </w:r>
      <w:r w:rsidR="008E7BBC" w:rsidRPr="000426F0">
        <w:t xml:space="preserve">, </w:t>
      </w:r>
      <w:r w:rsidR="008E7BBC">
        <w:t xml:space="preserve">które są podstawą </w:t>
      </w:r>
      <w:r w:rsidR="008E7BBC" w:rsidRPr="00260EFE">
        <w:t>planowania</w:t>
      </w:r>
      <w:r w:rsidRPr="00260EFE">
        <w:t xml:space="preserve"> działań wspierających rozwój dziecka i wsparcie rodziny. Jeśli działania wspierające są konieczne, określany jest poziom referencyjny wsparcia.</w:t>
      </w:r>
      <w:r w:rsidR="008E7BBC" w:rsidRPr="00260EFE">
        <w:t xml:space="preserve"> Profil funkcjonalny oparty jest </w:t>
      </w:r>
      <w:r w:rsidR="00DB1EA9" w:rsidRPr="00260EFE">
        <w:t>na</w:t>
      </w:r>
      <w:r w:rsidR="008E7BBC" w:rsidRPr="00260EFE">
        <w:t xml:space="preserve"> klasyfikacj</w:t>
      </w:r>
      <w:r w:rsidR="00DB1EA9" w:rsidRPr="00260EFE">
        <w:t>i</w:t>
      </w:r>
      <w:r w:rsidR="008E7BBC" w:rsidRPr="00260EFE">
        <w:t xml:space="preserve"> ICF i uwzględnia istotne sfery funkcjonowania dziecka tj. sferę poznawczą, </w:t>
      </w:r>
      <w:r w:rsidR="00DB1EA9" w:rsidRPr="00260EFE">
        <w:t xml:space="preserve">w tym </w:t>
      </w:r>
      <w:r w:rsidR="008E7BBC" w:rsidRPr="00260EFE">
        <w:t>język i komu</w:t>
      </w:r>
      <w:r w:rsidR="008E7BBC">
        <w:t xml:space="preserve">nikację, samodzielność, socjalizację, małą i dużą motorykę, funkcjonowanie w sferze zmysłów, formy aktywności, preferencje i zainteresowania, jak również czynniki kontekstowe (uwarunkowania środowiskowe społeczne i fizyczne oraz osobowe). </w:t>
      </w:r>
      <w:r>
        <w:t xml:space="preserve">Wsparcie udzielane jest na trzech poziomach referencyjnych. </w:t>
      </w:r>
      <w:r w:rsidR="002B411D" w:rsidRPr="002B411D">
        <w:t>Zakres udzielanego wsparcia na każdym poziomie dostosowany je</w:t>
      </w:r>
      <w:r w:rsidR="00A8263F">
        <w:t>st do potrzeb rodziny i dziecka.</w:t>
      </w:r>
    </w:p>
    <w:p w14:paraId="782162E3" w14:textId="60A16B6B" w:rsidR="009F422E" w:rsidRPr="009F422E" w:rsidRDefault="00DB1EA9" w:rsidP="009F422E">
      <w:pPr>
        <w:spacing w:before="120" w:after="120" w:line="276" w:lineRule="auto"/>
      </w:pPr>
      <w:r w:rsidRPr="00260EFE">
        <w:t>Wsparcie udzielane jest na trzech poziomach referencyjnych</w:t>
      </w:r>
      <w:r w:rsidR="009F422E">
        <w:t>:</w:t>
      </w:r>
      <w:r w:rsidRPr="00260EFE">
        <w:t xml:space="preserve"> </w:t>
      </w:r>
      <w:r w:rsidR="009F422E" w:rsidRPr="009F422E">
        <w:rPr>
          <w:b/>
        </w:rPr>
        <w:t>poziom 1</w:t>
      </w:r>
      <w:r w:rsidR="009F422E" w:rsidRPr="009F422E">
        <w:t xml:space="preserve"> (monitorowanie rozwoju dziecka,</w:t>
      </w:r>
      <w:r w:rsidR="009F422E" w:rsidRPr="009F422E" w:rsidDel="00D922A2">
        <w:t xml:space="preserve"> </w:t>
      </w:r>
      <w:r w:rsidR="009F422E" w:rsidRPr="009F422E">
        <w:t xml:space="preserve">wsparcie edukacyjne i specjalistyczne dla dzieci z niewielkimi trudnościami w funkcjonowaniu), </w:t>
      </w:r>
      <w:r w:rsidR="009F422E" w:rsidRPr="009F422E">
        <w:rPr>
          <w:b/>
        </w:rPr>
        <w:t>poziom 2</w:t>
      </w:r>
      <w:r w:rsidR="009F422E" w:rsidRPr="009F422E">
        <w:t xml:space="preserve"> (diagnostyczno-terapeutyczny, obejmuje wsparcie edukacyjne i specjalistyczne dla dzieci z trudnościami w funkcjonowaniu o średnim nasileniu) lub </w:t>
      </w:r>
      <w:r w:rsidR="009F422E" w:rsidRPr="009F422E">
        <w:rPr>
          <w:b/>
        </w:rPr>
        <w:t>poziom 3</w:t>
      </w:r>
      <w:r w:rsidR="009F422E" w:rsidRPr="009F422E">
        <w:t xml:space="preserve"> (intensywne wielospecjalistyczne wsparcie diagnostyczno-terapeutyczne, realizacja międzysektorowego wsparcia rodziny i dziecka z trudnościami w funkcjonowaniu o dużym nasileniu). </w:t>
      </w:r>
    </w:p>
    <w:p w14:paraId="2503E9B1" w14:textId="77777777" w:rsidR="009F422E" w:rsidRPr="00D57F26" w:rsidRDefault="009F422E" w:rsidP="009F422E">
      <w:pPr>
        <w:spacing w:before="120" w:after="120" w:line="276" w:lineRule="auto"/>
        <w:rPr>
          <w:szCs w:val="22"/>
        </w:rPr>
      </w:pPr>
      <w:r w:rsidRPr="00D57F26">
        <w:rPr>
          <w:szCs w:val="22"/>
        </w:rPr>
        <w:lastRenderedPageBreak/>
        <w:t>Rozpoznanie potrzeby wczesnego wspomagania dziecka i rodziny dokonywane jest na wniosek rodziców. Działania w zakresie WWR są elementem wsparcia udzielanego przez instytucje opieki nad dziećmi do lat 3 oraz placówki wychowania przedszkolnego.</w:t>
      </w:r>
    </w:p>
    <w:p w14:paraId="4E40A599" w14:textId="2BA2C3E2" w:rsidR="008F7AC8" w:rsidRDefault="00DB1EA9" w:rsidP="008F7AC8">
      <w:pPr>
        <w:spacing w:before="120" w:after="120" w:line="276" w:lineRule="auto"/>
      </w:pPr>
      <w:r w:rsidRPr="00260EFE">
        <w:t>Zakres udzielanego wsparcia na każdym poziomie dostosowany jest do potrzeb rodziny i dziecka, z uwzględnieniem wieku życia dziecka, stopnia i charakteru doświadczanych przez dziecko i rodzinę trudności w funkcjonowaniu, dostępności do form wsparcia w środowisku zamieszkania rodziny.</w:t>
      </w:r>
      <w:r w:rsidR="009F422E">
        <w:t xml:space="preserve"> </w:t>
      </w:r>
      <w:r w:rsidR="008F7AC8" w:rsidRPr="00260EFE">
        <w:t xml:space="preserve">Ustalenie poziomu referencyjnego wsparcia następuje w toku oceny funkcjonalnej przeprowadzanej przez zespół WWR instytucji koordynującej lub w podmiotach realizujących WWR wskazanych przez instytucję koordynującą, które dysponują specjalistyczną kadrą posiadającą wiedzę i umiejętności oraz doświadczenie w zakresie przeprowadzenia oceny funkcjonalnej, adekwatnie do wieku życia dziecka oraz charakteru trudności doświadczanych przez dziecko i rodzinę. </w:t>
      </w:r>
    </w:p>
    <w:p w14:paraId="2FCFE4AE" w14:textId="77777777" w:rsidR="005B1C56" w:rsidRDefault="005B1C56" w:rsidP="00FD7B14">
      <w:pPr>
        <w:spacing w:before="120" w:after="120" w:line="276" w:lineRule="auto"/>
      </w:pPr>
      <w:r>
        <w:t xml:space="preserve">Zespół WWR </w:t>
      </w:r>
      <w:r w:rsidR="00794677">
        <w:t xml:space="preserve">na III poziomie referencyjnym </w:t>
      </w:r>
      <w:r>
        <w:t>zobowiązany jest do współpracy w sieci wsparcia z podmiotami leczniczymi w celu zapewnienia dostępu do konsultacji lekarzy specjalistów (pediatry, neurologa, psychiatry dziecięcego, laryngologa, okulisty itp.), psychoterapeuty, terapeuty rodzin, jeśli wymaga tego postępowanie diagnostyczno-terapeutyczne oraz podmiotami zapewniającymi wsparcie społeczne rodziny, w tym asystenta rodziny, opiekę wytchnieniową. Podmioty realizujące zadania WWR na poziomie III mogą realizować również zadania wskazane przez instytucję koordynującą dla dzieci i ich rodzin w zakresie I i II poziomu referencyjnego.</w:t>
      </w:r>
    </w:p>
    <w:p w14:paraId="5584A7E0" w14:textId="77777777" w:rsidR="0049046A" w:rsidRDefault="0049046A" w:rsidP="00E00B81">
      <w:pPr>
        <w:spacing w:before="120" w:after="120" w:line="276" w:lineRule="auto"/>
      </w:pPr>
      <w:r w:rsidRPr="0074117E">
        <w:t xml:space="preserve">CDR </w:t>
      </w:r>
      <w:r>
        <w:t>zapewnia oddziaływania pomocowe</w:t>
      </w:r>
      <w:r w:rsidRPr="0074117E">
        <w:t xml:space="preserve"> na wszystkich poziomach referencyjnych. </w:t>
      </w:r>
      <w:r>
        <w:t xml:space="preserve">W </w:t>
      </w:r>
      <w:r w:rsidRPr="0074117E">
        <w:t xml:space="preserve">instytucjach opieki nad dziećmi do lat 3 lub </w:t>
      </w:r>
      <w:r>
        <w:t xml:space="preserve">w placówkach wychowania przedszkolnego wsparcie udzielane jest co najmniej na I i II poziomie. </w:t>
      </w:r>
      <w:r w:rsidRPr="0074117E">
        <w:t xml:space="preserve">W przypadku dzieci objętych opieką w placówkach, które nie udzielają wsparcia na poziomie III, </w:t>
      </w:r>
      <w:r>
        <w:t>działania pomocowe</w:t>
      </w:r>
      <w:r w:rsidRPr="0074117E">
        <w:t xml:space="preserve"> </w:t>
      </w:r>
      <w:r>
        <w:t xml:space="preserve">uzupełnia się </w:t>
      </w:r>
      <w:r w:rsidRPr="0074117E">
        <w:t xml:space="preserve">o brakujące komponenty </w:t>
      </w:r>
      <w:r>
        <w:t xml:space="preserve">w podmiocie </w:t>
      </w:r>
      <w:r w:rsidRPr="0074117E">
        <w:t>wskazany</w:t>
      </w:r>
      <w:r>
        <w:t>m</w:t>
      </w:r>
      <w:r w:rsidRPr="0074117E">
        <w:t xml:space="preserve"> przez CDR (w ramach zadań własnych tego podmiotu lub na podstawie umowy/porozumienia) albo </w:t>
      </w:r>
      <w:r>
        <w:t>w</w:t>
      </w:r>
      <w:r w:rsidRPr="0074117E">
        <w:t xml:space="preserve"> CDR .</w:t>
      </w:r>
      <w:r w:rsidRPr="0049046A">
        <w:t xml:space="preserve"> </w:t>
      </w:r>
    </w:p>
    <w:p w14:paraId="5D290CD9" w14:textId="77777777" w:rsidR="008E7BBC" w:rsidRDefault="008E7BBC" w:rsidP="00E00B81">
      <w:pPr>
        <w:spacing w:before="120" w:after="120" w:line="276" w:lineRule="auto"/>
      </w:pPr>
      <w:r>
        <w:t xml:space="preserve">Dla każdego dziecka, u którego w wyniku oceny </w:t>
      </w:r>
      <w:r w:rsidRPr="00260EFE">
        <w:t xml:space="preserve">funkcjonalnej </w:t>
      </w:r>
      <w:r w:rsidR="008F7AC8" w:rsidRPr="00260EFE">
        <w:t xml:space="preserve">(realizowanej wspólnie przez zespół specjalistów z różnych sektorów, w tym zdrowia) </w:t>
      </w:r>
      <w:r w:rsidRPr="00260EFE">
        <w:t>stwierdzono potrzebę objęcia WWR</w:t>
      </w:r>
      <w:r w:rsidR="008F7AC8" w:rsidRPr="00260EFE">
        <w:t>,</w:t>
      </w:r>
      <w:r>
        <w:t xml:space="preserve"> opracowuje się </w:t>
      </w:r>
      <w:r w:rsidRPr="00E00B81">
        <w:t>indywidualny plan wczesnego wspomagania rozwoju dziecka i wsparcia rodziny (IPWWR)</w:t>
      </w:r>
      <w:r w:rsidR="00E00B81">
        <w:t xml:space="preserve">, który </w:t>
      </w:r>
      <w:r>
        <w:t>obejmuje wszystkie oddziaływania pomocowe skierowane do dziecka oraz jego rodziny.</w:t>
      </w:r>
      <w:r w:rsidRPr="003A136C">
        <w:t xml:space="preserve"> </w:t>
      </w:r>
      <w:r w:rsidR="001312C1">
        <w:t>Opracowanie i r</w:t>
      </w:r>
      <w:r>
        <w:t xml:space="preserve">ealizację IPWWR w odniesieniu do dzieci nieuczęszczających do przedszkoli WWR zapewniają zespoły wczesnego wspomagania </w:t>
      </w:r>
      <w:r w:rsidR="001312C1" w:rsidRPr="001312C1">
        <w:t>(w CDR lub placówce wskazanej przez CDR).</w:t>
      </w:r>
      <w:r>
        <w:t xml:space="preserve"> W przypadku dziecka objętego wychowaniem przedszkolnym IPWWR jest opracowywany przez wielospecjalistyczny zespół, który realizuje zadania określone w planie (IPWWR) oraz – w zależności od możliwości przedszkola </w:t>
      </w:r>
      <w:r w:rsidR="00850BD0">
        <w:t>–</w:t>
      </w:r>
      <w:r>
        <w:t xml:space="preserve"> </w:t>
      </w:r>
      <w:r w:rsidR="00850BD0">
        <w:t>w zespole</w:t>
      </w:r>
      <w:r>
        <w:t xml:space="preserve"> WWR, zgodnie z potrzebami w tym zakresie określonymi w IPWWR i specjalizacją zespołu.</w:t>
      </w:r>
      <w:r w:rsidR="00850BD0">
        <w:t xml:space="preserve"> </w:t>
      </w:r>
      <w:r w:rsidR="00850BD0" w:rsidRPr="00850BD0">
        <w:t xml:space="preserve">Jeśli dziecko we wcześniejszych latach korzystało z WWR, to postępowanie na etapie wychowania przedszkolnego jest konsekwentną kontynuacją wcześniejszych działań. Adekwatne do rozpoznanych potrzeb formy wspomagania rozwoju dzieci na </w:t>
      </w:r>
      <w:r w:rsidR="002B411D">
        <w:t xml:space="preserve">co najmniej </w:t>
      </w:r>
      <w:r w:rsidR="00850BD0" w:rsidRPr="00850BD0">
        <w:t>I i II poziomie referencyjnym są zapewniane przez specjalistów przedszkolnych.</w:t>
      </w:r>
    </w:p>
    <w:p w14:paraId="0ADEBDD2" w14:textId="77777777" w:rsidR="00603A21" w:rsidRDefault="001312C1" w:rsidP="00E00B81">
      <w:pPr>
        <w:spacing w:before="120" w:after="120" w:line="276" w:lineRule="auto"/>
      </w:pPr>
      <w:r w:rsidRPr="001312C1">
        <w:lastRenderedPageBreak/>
        <w:t>Realizacja IPWWR odbywa się w miejscu, czasie i formach uzgodnionych z rodzicami oraz z ich udziałem. Preferowane jest naturalne środowisko dziecka – dom, żłobek, przedszkole i inne instytucje opiekuńczo-edukacyjne.</w:t>
      </w:r>
      <w:r w:rsidR="00A30F94" w:rsidRPr="00A30F94">
        <w:t xml:space="preserve"> </w:t>
      </w:r>
      <w:r w:rsidR="00A30F94">
        <w:t>S</w:t>
      </w:r>
      <w:r w:rsidR="00A30F94" w:rsidRPr="00A30F94">
        <w:t xml:space="preserve">kład zespołu WWR </w:t>
      </w:r>
      <w:r w:rsidR="00A30F94">
        <w:t>ustalany</w:t>
      </w:r>
      <w:r w:rsidR="00A30F94" w:rsidRPr="00A30F94">
        <w:t xml:space="preserve"> jest z uwzględnieniem przygotowania kadr i ich lokalizacji, tak by zminimalizować obciążenia związane z dojazdem (w tym koszty). Działania wspierające zawsze adresowane są do środowiska rodzinnego/wychowawczego (uruchamianie zasobów środowiskowych), mogą być też adresowane do samego dziecka.</w:t>
      </w:r>
      <w:r w:rsidR="00603A21" w:rsidRPr="00603A21">
        <w:t xml:space="preserve"> </w:t>
      </w:r>
    </w:p>
    <w:p w14:paraId="1E24E4BA" w14:textId="77777777" w:rsidR="001312C1" w:rsidRDefault="00603A21" w:rsidP="00E00B81">
      <w:pPr>
        <w:spacing w:before="120" w:after="120" w:line="276" w:lineRule="auto"/>
      </w:pPr>
      <w:r>
        <w:t>Ewaluacja i modyfikacja IPWWR dokonywana jest na bieżąco, w miarę potrzeb, na podstawie wyników monitorowania postępów dziecka.</w:t>
      </w:r>
      <w:r w:rsidRPr="00603A21">
        <w:t xml:space="preserve"> </w:t>
      </w:r>
      <w:r>
        <w:t>Jeśli opóźnienia lub zaburzenia rozwoju dziecka nie zostaną wyeliminowane na skutek podjętych działań, możliwa jest zmiana poziomu referencyjnego udzielanej pomocy - z I na II lub z II na III.</w:t>
      </w:r>
    </w:p>
    <w:p w14:paraId="08677955" w14:textId="77777777" w:rsidR="00755543" w:rsidRPr="0074117E" w:rsidRDefault="00D91725" w:rsidP="00E00B81">
      <w:pPr>
        <w:spacing w:before="120" w:after="120" w:line="276" w:lineRule="auto"/>
      </w:pPr>
      <w:r>
        <w:t xml:space="preserve">Każdemu dziecku objętemu wychowaniem przedszkolnym zapewnia się wysoką jakość usług we wczesnej edukacji włączającej. W toku </w:t>
      </w:r>
      <w:r w:rsidR="0056170D">
        <w:t xml:space="preserve">realizacji podstawy programowej i </w:t>
      </w:r>
      <w:r>
        <w:t xml:space="preserve">uczestnictwa w zajęciach grupy </w:t>
      </w:r>
      <w:r w:rsidR="0056170D">
        <w:t>n</w:t>
      </w:r>
      <w:r>
        <w:t>auczyciele koncentrują uwagę na potrzebach rozwojowych wszystkich dzieci w zróżnicowanej</w:t>
      </w:r>
      <w:r w:rsidR="004D4AC7" w:rsidRPr="004D4AC7">
        <w:t xml:space="preserve"> </w:t>
      </w:r>
      <w:r w:rsidR="004D4AC7">
        <w:t>grupie</w:t>
      </w:r>
      <w:r>
        <w:t>.</w:t>
      </w:r>
      <w:r w:rsidR="00EA3AEC">
        <w:t xml:space="preserve"> </w:t>
      </w:r>
      <w:r>
        <w:t>W przypadku dziecka napotykającego na ograniczenia w codziennym funkcjonowaniu, włączenie do grupy rówieśniczej odbywa się w warunkach starannie dostosowanych do jego potrzeb.</w:t>
      </w:r>
      <w:r w:rsidR="00EA3AEC">
        <w:t xml:space="preserve"> </w:t>
      </w:r>
    </w:p>
    <w:p w14:paraId="04A6697B" w14:textId="29D7D21B" w:rsidR="00755543" w:rsidRDefault="00D91725" w:rsidP="00E00B81">
      <w:pPr>
        <w:spacing w:before="120" w:after="120" w:line="276" w:lineRule="auto"/>
      </w:pPr>
      <w:r>
        <w:t>Stałym elementem pracy przedszkola jest badanie dostępności środowiska przedszkolnego, opinii i potrzeb rodziców dzieci oraz aktywności i uczestnictwa dzieci w zajęciach wychowania przedszkolnego</w:t>
      </w:r>
      <w:r>
        <w:rPr>
          <w:vertAlign w:val="superscript"/>
        </w:rPr>
        <w:footnoteReference w:id="127"/>
      </w:r>
      <w:r>
        <w:t xml:space="preserve">. Monitorowanie dostępności środowiska przedszkolnego służy wykrywaniu potencjalnych barier, które mogą utrudniać rozwój dzieci i realizację podstawy programowej wychowania przedszkolnego. </w:t>
      </w:r>
    </w:p>
    <w:p w14:paraId="7F293E9D" w14:textId="77777777" w:rsidR="003A136C" w:rsidRDefault="003A136C" w:rsidP="00E00B81">
      <w:pPr>
        <w:spacing w:before="120" w:after="120" w:line="276" w:lineRule="auto"/>
      </w:pPr>
      <w:r>
        <w:t>Rozwój dziecka i postępy w realizacji podstawy programowej wychowania przedszkolnego, w tym ocena gotowości szkolnej dziecka są dokonywane</w:t>
      </w:r>
      <w:r w:rsidR="00BD7EFA">
        <w:t xml:space="preserve"> na bieżąco</w:t>
      </w:r>
      <w:r>
        <w:t xml:space="preserve">, monitorowane przez nauczycieli i specjalistów przedszkolnych oraz rodziców dzieci </w:t>
      </w:r>
      <w:r>
        <w:rPr>
          <w:vertAlign w:val="superscript"/>
        </w:rPr>
        <w:footnoteReference w:id="128"/>
      </w:r>
      <w:r>
        <w:t>. Zadania w tym zakresie są obecnie określone w przepisach</w:t>
      </w:r>
      <w:r>
        <w:rPr>
          <w:vertAlign w:val="superscript"/>
        </w:rPr>
        <w:footnoteReference w:id="129"/>
      </w:r>
      <w:r>
        <w:t xml:space="preserve">. </w:t>
      </w:r>
      <w:r w:rsidR="00BD7EFA">
        <w:t>Monitorowanie</w:t>
      </w:r>
      <w:r>
        <w:t xml:space="preserve"> postępów w rozwoju dziecka oraz potrzeb rodziny w zakresie przygotowania do rozpoczęcia przez dziecko edukacji szkolnej jest podstawą do kontynuacji, rozszerzenia lub uruchomienia działań wspomagających w trybie bieżącej pracy lub </w:t>
      </w:r>
      <w:r>
        <w:rPr>
          <w:color w:val="0070C0"/>
          <w:u w:val="single"/>
        </w:rPr>
        <w:t>konsultacji przedszkolnych</w:t>
      </w:r>
      <w:r>
        <w:t xml:space="preserve"> prowadzonych przez wielospecjalistyczny zespół z udziałem rodziców dziecka. </w:t>
      </w:r>
    </w:p>
    <w:p w14:paraId="6C54104F" w14:textId="77777777" w:rsidR="003A136C" w:rsidRPr="003A136C" w:rsidRDefault="00D91725" w:rsidP="00971A79">
      <w:pPr>
        <w:spacing w:before="120" w:after="120" w:line="276" w:lineRule="auto"/>
        <w:jc w:val="both"/>
      </w:pPr>
      <w:r>
        <w:t xml:space="preserve">Efektywne włączenie poprzedza </w:t>
      </w:r>
      <w:r w:rsidR="0056170D" w:rsidRPr="0056170D">
        <w:t>ocena</w:t>
      </w:r>
      <w:r w:rsidRPr="0056170D">
        <w:t xml:space="preserve"> funkcjonalna</w:t>
      </w:r>
      <w:r>
        <w:t xml:space="preserve">, wszechstronnie określająca potrzeby i możliwości </w:t>
      </w:r>
      <w:r w:rsidRPr="00260EFE">
        <w:t>dziecka</w:t>
      </w:r>
      <w:r w:rsidR="008F7AC8" w:rsidRPr="00260EFE">
        <w:t xml:space="preserve"> oraz kontekst środowiskowy</w:t>
      </w:r>
      <w:r w:rsidRPr="00260EFE">
        <w:t xml:space="preserve">. </w:t>
      </w:r>
      <w:r w:rsidR="003A136C" w:rsidRPr="00260EFE">
        <w:t>Wyniki</w:t>
      </w:r>
      <w:r w:rsidR="003A136C">
        <w:t xml:space="preserve"> tej oceny stanowią podstawę do określenia celów, form, metod i środków dodatkowego wspomagania rozwoju oraz rozwiązań organizacyjnych dotyczących włączania do grupy w bieżącej pracy. </w:t>
      </w:r>
      <w:r w:rsidR="0054289C">
        <w:t xml:space="preserve"> W każdym przedszkolu zapewnia się pomoc dzieciom i rodzinom na I i II poziomie referencyjnym, której zgodnie z IPWWR udzielają nauczyciele i specjaliści przedszkolni.</w:t>
      </w:r>
      <w:r w:rsidR="008354B4">
        <w:t xml:space="preserve"> </w:t>
      </w:r>
    </w:p>
    <w:p w14:paraId="70028987" w14:textId="30DA7487" w:rsidR="00755543" w:rsidRDefault="00D91725" w:rsidP="00FD7B14">
      <w:pPr>
        <w:spacing w:before="120" w:after="120" w:line="276" w:lineRule="auto"/>
      </w:pPr>
      <w:r>
        <w:t xml:space="preserve">Odpowiedzią na zróżnicowane potrzeby rozwojowe dzieci jest możliwość wcześniejszego przyjęcia dziecka do </w:t>
      </w:r>
      <w:r w:rsidRPr="00260EFE">
        <w:t xml:space="preserve">szkoły </w:t>
      </w:r>
      <w:r w:rsidR="008F7AC8" w:rsidRPr="00260EFE">
        <w:t xml:space="preserve">lub </w:t>
      </w:r>
      <w:r w:rsidRPr="00260EFE">
        <w:t>odroczenia</w:t>
      </w:r>
      <w:r>
        <w:t xml:space="preserve"> obowiązku szkolnego i przedłużenia okresu przygotowawczego w przedszkolu o jeden rok</w:t>
      </w:r>
      <w:r>
        <w:rPr>
          <w:vertAlign w:val="superscript"/>
        </w:rPr>
        <w:footnoteReference w:id="130"/>
      </w:r>
      <w:r>
        <w:t xml:space="preserve">. Gmina jest zobowiązana zapewnić dziecku miejsce w obwodowej szkole podstawowej lub w placówce wychowania przedszkolnego. Przedszkole, we współpracy z rodzicami dziecka, prowadzi działania związane ze wspieraniem procesu adaptacji dziecka w przedszkolu oraz przejścia do szkoły podstawowej – w zależności od potrzeb - we współpracy z organem prowadzącym odpowiednio przedszkole lub szkołę i/lub ze SCWEW. Szkoła podstawowa współpracuje z przedszkolem i zapewnia każdemu dziecku rozpoczynającemu naukę w klasie I odpowiednie wsparcie – w zależności od potrzeb – kontynuację realizacji celów zawartych w IPWWR lub podjęcie postępowania edukacyjno-specjalistycznego na podstawie rozpoznania potrzeb dokonywanego w szkole. </w:t>
      </w:r>
    </w:p>
    <w:p w14:paraId="2C62F05D" w14:textId="155778C2" w:rsidR="00DC4C3C" w:rsidRPr="009E2F1A" w:rsidRDefault="00DC4C3C" w:rsidP="00971A79">
      <w:pPr>
        <w:pBdr>
          <w:top w:val="single" w:sz="4" w:space="1" w:color="auto"/>
          <w:left w:val="single" w:sz="4" w:space="4" w:color="auto"/>
          <w:bottom w:val="single" w:sz="4" w:space="1" w:color="auto"/>
          <w:right w:val="single" w:sz="4" w:space="4" w:color="auto"/>
        </w:pBdr>
        <w:spacing w:before="120" w:after="120" w:line="276" w:lineRule="auto"/>
        <w:jc w:val="both"/>
        <w:rPr>
          <w:b/>
        </w:rPr>
      </w:pPr>
      <w:r w:rsidRPr="007673E2">
        <w:rPr>
          <w:b/>
        </w:rPr>
        <w:t>Szczegółowy opis nowych rozwiązań w zakresie wczesnego wspomagania rozwoju dzieci i wsparcia rodzin został przedsta</w:t>
      </w:r>
      <w:r w:rsidR="009E2F1A" w:rsidRPr="007673E2">
        <w:rPr>
          <w:b/>
        </w:rPr>
        <w:t xml:space="preserve">wiony w </w:t>
      </w:r>
      <w:r w:rsidR="00CC24FD">
        <w:rPr>
          <w:b/>
        </w:rPr>
        <w:t xml:space="preserve">odrębnym </w:t>
      </w:r>
      <w:r w:rsidR="009E2F1A" w:rsidRPr="007673E2">
        <w:rPr>
          <w:b/>
        </w:rPr>
        <w:t xml:space="preserve">dokumencie pn. </w:t>
      </w:r>
      <w:r w:rsidR="008C572B" w:rsidRPr="008C572B">
        <w:rPr>
          <w:b/>
        </w:rPr>
        <w:t>„Nowy model wczesnego wspomagania rozwoju dzieci i wsparcia rodzin</w:t>
      </w:r>
      <w:r w:rsidR="008C572B">
        <w:rPr>
          <w:b/>
        </w:rPr>
        <w:t>”.</w:t>
      </w:r>
      <w:r w:rsidR="008C572B" w:rsidRPr="008C572B" w:rsidDel="008C572B">
        <w:rPr>
          <w:b/>
          <w:highlight w:val="yellow"/>
        </w:rPr>
        <w:t xml:space="preserve"> </w:t>
      </w:r>
    </w:p>
    <w:p w14:paraId="6AABDE0C" w14:textId="77777777" w:rsidR="00B17859" w:rsidRPr="001C4632" w:rsidRDefault="00B17859" w:rsidP="00C354D7">
      <w:pPr>
        <w:pStyle w:val="Nagwek4"/>
      </w:pPr>
      <w:r w:rsidRPr="001C4632">
        <w:t xml:space="preserve">Obszary działań służących osiągnięciu stanu docelowego </w:t>
      </w:r>
    </w:p>
    <w:p w14:paraId="5E727063" w14:textId="77777777" w:rsidR="00B17859" w:rsidRPr="001C4632" w:rsidRDefault="00F95E27" w:rsidP="00B467C0">
      <w:pPr>
        <w:pStyle w:val="Nagwek5"/>
      </w:pPr>
      <w:r>
        <w:t>Najważniejsze</w:t>
      </w:r>
      <w:r w:rsidR="003C448A">
        <w:t xml:space="preserve"> z</w:t>
      </w:r>
      <w:r w:rsidR="00B17859">
        <w:t xml:space="preserve">miany legislacyjne </w:t>
      </w:r>
    </w:p>
    <w:tbl>
      <w:tblPr>
        <w:tblStyle w:val="Tabela-Siatka"/>
        <w:tblW w:w="9067" w:type="dxa"/>
        <w:tblLook w:val="04A0" w:firstRow="1" w:lastRow="0" w:firstColumn="1" w:lastColumn="0" w:noHBand="0" w:noVBand="1"/>
      </w:tblPr>
      <w:tblGrid>
        <w:gridCol w:w="698"/>
        <w:gridCol w:w="4882"/>
        <w:gridCol w:w="3487"/>
      </w:tblGrid>
      <w:tr w:rsidR="00B17859" w:rsidRPr="001C4632" w14:paraId="21A36090" w14:textId="77777777" w:rsidTr="002E4ABC">
        <w:tc>
          <w:tcPr>
            <w:tcW w:w="698" w:type="dxa"/>
            <w:shd w:val="clear" w:color="auto" w:fill="F2F2F2" w:themeFill="background1" w:themeFillShade="F2"/>
            <w:vAlign w:val="center"/>
          </w:tcPr>
          <w:p w14:paraId="674E73BC" w14:textId="77777777" w:rsidR="00B17859" w:rsidRPr="00A55F78" w:rsidRDefault="00B17859" w:rsidP="007673E2">
            <w:pPr>
              <w:spacing w:before="120" w:after="120" w:line="276" w:lineRule="auto"/>
              <w:jc w:val="center"/>
              <w:rPr>
                <w:b/>
              </w:rPr>
            </w:pPr>
            <w:r w:rsidRPr="00A55F78">
              <w:rPr>
                <w:b/>
              </w:rPr>
              <w:t>Lp.</w:t>
            </w:r>
          </w:p>
        </w:tc>
        <w:tc>
          <w:tcPr>
            <w:tcW w:w="4882" w:type="dxa"/>
            <w:shd w:val="clear" w:color="auto" w:fill="F2F2F2" w:themeFill="background1" w:themeFillShade="F2"/>
            <w:vAlign w:val="center"/>
          </w:tcPr>
          <w:p w14:paraId="47BAD11B" w14:textId="77777777" w:rsidR="00B17859" w:rsidRPr="00A55F78" w:rsidRDefault="00B17859" w:rsidP="007673E2">
            <w:pPr>
              <w:spacing w:before="120" w:after="120" w:line="276" w:lineRule="auto"/>
              <w:jc w:val="center"/>
              <w:rPr>
                <w:b/>
              </w:rPr>
            </w:pPr>
            <w:r w:rsidRPr="00A55F78">
              <w:rPr>
                <w:b/>
              </w:rPr>
              <w:t>Obszar zmiany</w:t>
            </w:r>
          </w:p>
        </w:tc>
        <w:tc>
          <w:tcPr>
            <w:tcW w:w="3487" w:type="dxa"/>
            <w:shd w:val="clear" w:color="auto" w:fill="F2F2F2" w:themeFill="background1" w:themeFillShade="F2"/>
            <w:vAlign w:val="center"/>
          </w:tcPr>
          <w:p w14:paraId="64F4E288" w14:textId="77777777" w:rsidR="00B17859" w:rsidRPr="00A55F78" w:rsidRDefault="00B17859" w:rsidP="007673E2">
            <w:pPr>
              <w:spacing w:before="120" w:after="120" w:line="276" w:lineRule="auto"/>
              <w:jc w:val="center"/>
              <w:rPr>
                <w:b/>
              </w:rPr>
            </w:pPr>
            <w:r w:rsidRPr="00A55F78">
              <w:rPr>
                <w:b/>
              </w:rPr>
              <w:t>Propozycja umiejscowienia zmiany</w:t>
            </w:r>
          </w:p>
        </w:tc>
      </w:tr>
      <w:tr w:rsidR="00BA2C4D" w:rsidRPr="001C4632" w14:paraId="00639BF7" w14:textId="77777777" w:rsidTr="002E4ABC">
        <w:tc>
          <w:tcPr>
            <w:tcW w:w="698" w:type="dxa"/>
          </w:tcPr>
          <w:p w14:paraId="13BC3009" w14:textId="77777777" w:rsidR="00BA2C4D" w:rsidRPr="001C4632" w:rsidRDefault="00BA2C4D" w:rsidP="007673E2">
            <w:pPr>
              <w:spacing w:before="120" w:after="120" w:line="276" w:lineRule="auto"/>
            </w:pPr>
            <w:r w:rsidRPr="001C4632">
              <w:t>1.</w:t>
            </w:r>
          </w:p>
        </w:tc>
        <w:tc>
          <w:tcPr>
            <w:tcW w:w="4882" w:type="dxa"/>
          </w:tcPr>
          <w:p w14:paraId="358B73D4" w14:textId="77777777" w:rsidR="00BA2C4D" w:rsidRDefault="00BA2C4D" w:rsidP="007673E2">
            <w:pPr>
              <w:spacing w:before="120" w:after="120" w:line="276" w:lineRule="auto"/>
            </w:pPr>
            <w:r>
              <w:t>Uregulowanie nowej organizacji WWR w ujęciu międzyresortowym</w:t>
            </w:r>
            <w:r w:rsidR="00F95E27">
              <w:t>.</w:t>
            </w:r>
          </w:p>
        </w:tc>
        <w:tc>
          <w:tcPr>
            <w:tcW w:w="3487" w:type="dxa"/>
          </w:tcPr>
          <w:p w14:paraId="41E76C73" w14:textId="77777777" w:rsidR="008B03D6" w:rsidRDefault="008B03D6" w:rsidP="008B03D6">
            <w:pPr>
              <w:spacing w:before="120" w:after="120" w:line="276" w:lineRule="auto"/>
            </w:pPr>
            <w:r>
              <w:t>Nowa ustawa: UWWR.</w:t>
            </w:r>
          </w:p>
          <w:p w14:paraId="663848D9" w14:textId="77777777" w:rsidR="00BA2C4D" w:rsidRDefault="00F95E27" w:rsidP="008B03D6">
            <w:pPr>
              <w:spacing w:before="120" w:after="120" w:line="276" w:lineRule="auto"/>
            </w:pPr>
            <w:r>
              <w:t xml:space="preserve">Zmiana przepisów </w:t>
            </w:r>
            <w:r w:rsidR="00BA2C4D">
              <w:t>art. 127 UPO</w:t>
            </w:r>
          </w:p>
          <w:p w14:paraId="184F9B34" w14:textId="77777777" w:rsidR="008B03D6" w:rsidRDefault="008B03D6" w:rsidP="008B03D6">
            <w:pPr>
              <w:spacing w:before="120" w:after="120" w:line="276" w:lineRule="auto"/>
            </w:pPr>
            <w:r>
              <w:t>Z</w:t>
            </w:r>
            <w:r w:rsidR="00AF2FC8">
              <w:t xml:space="preserve">miana </w:t>
            </w:r>
            <w:r>
              <w:t>aktów wykonawczych wydanych na podstawie UPO.</w:t>
            </w:r>
          </w:p>
          <w:p w14:paraId="4101E2B9" w14:textId="77777777" w:rsidR="00AF2FC8" w:rsidRDefault="008B03D6" w:rsidP="008B03D6">
            <w:pPr>
              <w:spacing w:before="120" w:after="120" w:line="276" w:lineRule="auto"/>
            </w:pPr>
            <w:r>
              <w:t xml:space="preserve">Zmiana </w:t>
            </w:r>
            <w:r w:rsidR="00AF2FC8">
              <w:t xml:space="preserve">przepisów </w:t>
            </w:r>
            <w:r w:rsidR="00F95E27">
              <w:t>innych resortów</w:t>
            </w:r>
            <w:r>
              <w:t>, w tym ustawy o zdrowiu psychicznym (ZRW)</w:t>
            </w:r>
            <w:r w:rsidR="00F95E27">
              <w:t>.</w:t>
            </w:r>
          </w:p>
        </w:tc>
      </w:tr>
      <w:tr w:rsidR="00BA2C4D" w:rsidRPr="001C4632" w14:paraId="6EBC2485" w14:textId="77777777" w:rsidTr="002E4ABC">
        <w:tc>
          <w:tcPr>
            <w:tcW w:w="698" w:type="dxa"/>
          </w:tcPr>
          <w:p w14:paraId="08631485" w14:textId="77777777" w:rsidR="00BA2C4D" w:rsidRPr="001C4632" w:rsidRDefault="00BA2C4D" w:rsidP="007673E2">
            <w:pPr>
              <w:spacing w:before="120" w:after="120" w:line="276" w:lineRule="auto"/>
            </w:pPr>
            <w:r w:rsidRPr="001C4632">
              <w:t>2.</w:t>
            </w:r>
          </w:p>
        </w:tc>
        <w:tc>
          <w:tcPr>
            <w:tcW w:w="4882" w:type="dxa"/>
          </w:tcPr>
          <w:p w14:paraId="5C16F839" w14:textId="77777777" w:rsidR="00BA2C4D" w:rsidRDefault="00BA2C4D" w:rsidP="007673E2">
            <w:pPr>
              <w:spacing w:before="120" w:after="120" w:line="276" w:lineRule="auto"/>
            </w:pPr>
            <w:r>
              <w:t>Umocowanie CDR w systemie prawnym</w:t>
            </w:r>
            <w:r w:rsidR="00271FEC">
              <w:t>.</w:t>
            </w:r>
            <w:r>
              <w:t xml:space="preserve"> </w:t>
            </w:r>
          </w:p>
        </w:tc>
        <w:tc>
          <w:tcPr>
            <w:tcW w:w="3487" w:type="dxa"/>
          </w:tcPr>
          <w:p w14:paraId="783D9CFA" w14:textId="77777777" w:rsidR="00BA2C4D" w:rsidRDefault="008B03D6" w:rsidP="008B03D6">
            <w:pPr>
              <w:spacing w:before="120" w:after="120" w:line="276" w:lineRule="auto"/>
            </w:pPr>
            <w:r>
              <w:t>N</w:t>
            </w:r>
            <w:r w:rsidR="00BA2C4D">
              <w:t xml:space="preserve">owa ustawa </w:t>
            </w:r>
            <w:r w:rsidR="00F95E27">
              <w:t>U</w:t>
            </w:r>
            <w:r w:rsidR="00BA2C4D">
              <w:t>CDR</w:t>
            </w:r>
            <w:r w:rsidR="00271FEC">
              <w:t xml:space="preserve"> oraz akty wykonawcze wydane na podstawie tej ustawy.</w:t>
            </w:r>
          </w:p>
        </w:tc>
      </w:tr>
      <w:tr w:rsidR="00BA2C4D" w:rsidRPr="001C4632" w14:paraId="23E7DE12" w14:textId="77777777" w:rsidTr="002E4ABC">
        <w:tc>
          <w:tcPr>
            <w:tcW w:w="698" w:type="dxa"/>
          </w:tcPr>
          <w:p w14:paraId="42D1EC57" w14:textId="77777777" w:rsidR="00BA2C4D" w:rsidRPr="001C4632" w:rsidRDefault="00BA2C4D" w:rsidP="007673E2">
            <w:pPr>
              <w:spacing w:before="120" w:after="120" w:line="276" w:lineRule="auto"/>
            </w:pPr>
            <w:r w:rsidRPr="001C4632">
              <w:t>3.</w:t>
            </w:r>
          </w:p>
        </w:tc>
        <w:tc>
          <w:tcPr>
            <w:tcW w:w="4882" w:type="dxa"/>
          </w:tcPr>
          <w:p w14:paraId="0A64A059" w14:textId="77777777" w:rsidR="00BA2C4D" w:rsidRPr="001C4632" w:rsidRDefault="00BA2C4D" w:rsidP="007673E2">
            <w:pPr>
              <w:spacing w:before="120" w:after="120" w:line="276" w:lineRule="auto"/>
            </w:pPr>
            <w:r>
              <w:t>Opracowanie s</w:t>
            </w:r>
            <w:r w:rsidRPr="002F2583">
              <w:t>tandard</w:t>
            </w:r>
            <w:r>
              <w:t>ów</w:t>
            </w:r>
            <w:r w:rsidRPr="002F2583">
              <w:t xml:space="preserve"> WWR, z uwzględnieniem wsparcia rodziny </w:t>
            </w:r>
            <w:r>
              <w:t xml:space="preserve">(także </w:t>
            </w:r>
            <w:r w:rsidRPr="002F2583">
              <w:t>w okresie prenatalnym</w:t>
            </w:r>
            <w:r w:rsidR="008B03D6">
              <w:t>).</w:t>
            </w:r>
          </w:p>
        </w:tc>
        <w:tc>
          <w:tcPr>
            <w:tcW w:w="3487" w:type="dxa"/>
          </w:tcPr>
          <w:p w14:paraId="51682889" w14:textId="77777777" w:rsidR="00BA2C4D" w:rsidRPr="001C4632" w:rsidRDefault="00F95E27" w:rsidP="007673E2">
            <w:pPr>
              <w:spacing w:before="120" w:after="120" w:line="276" w:lineRule="auto"/>
            </w:pPr>
            <w:r>
              <w:t xml:space="preserve">Przepisy wydane na podstawie </w:t>
            </w:r>
            <w:r w:rsidR="00BA2C4D">
              <w:t>UWWR</w:t>
            </w:r>
            <w:r>
              <w:t>.</w:t>
            </w:r>
          </w:p>
        </w:tc>
      </w:tr>
      <w:tr w:rsidR="00BA2C4D" w:rsidRPr="001C4632" w14:paraId="64663C3B" w14:textId="77777777" w:rsidTr="002E4ABC">
        <w:tc>
          <w:tcPr>
            <w:tcW w:w="698" w:type="dxa"/>
          </w:tcPr>
          <w:p w14:paraId="113F2B43" w14:textId="77777777" w:rsidR="00BA2C4D" w:rsidRPr="001C4632" w:rsidRDefault="00BA2C4D" w:rsidP="007673E2">
            <w:pPr>
              <w:spacing w:before="120" w:after="120" w:line="276" w:lineRule="auto"/>
            </w:pPr>
            <w:r w:rsidRPr="001C4632">
              <w:t>4.</w:t>
            </w:r>
          </w:p>
        </w:tc>
        <w:tc>
          <w:tcPr>
            <w:tcW w:w="4882" w:type="dxa"/>
          </w:tcPr>
          <w:p w14:paraId="3F6B7132" w14:textId="77777777" w:rsidR="00BA2C4D" w:rsidRPr="001C4632" w:rsidRDefault="00BA2C4D" w:rsidP="007673E2">
            <w:pPr>
              <w:spacing w:before="120" w:after="120" w:line="276" w:lineRule="auto"/>
              <w:rPr>
                <w:color w:val="000000"/>
              </w:rPr>
            </w:pPr>
            <w:r>
              <w:rPr>
                <w:color w:val="000000"/>
              </w:rPr>
              <w:t xml:space="preserve">Określenie </w:t>
            </w:r>
            <w:r w:rsidR="00F95E27">
              <w:rPr>
                <w:color w:val="000000"/>
              </w:rPr>
              <w:t xml:space="preserve">minimalnych </w:t>
            </w:r>
            <w:r>
              <w:rPr>
                <w:color w:val="000000"/>
              </w:rPr>
              <w:t>s</w:t>
            </w:r>
            <w:r w:rsidRPr="002F2583">
              <w:rPr>
                <w:color w:val="000000"/>
              </w:rPr>
              <w:t>tandard</w:t>
            </w:r>
            <w:r>
              <w:rPr>
                <w:color w:val="000000"/>
              </w:rPr>
              <w:t>ów</w:t>
            </w:r>
            <w:r w:rsidRPr="002F2583">
              <w:rPr>
                <w:color w:val="000000"/>
              </w:rPr>
              <w:t xml:space="preserve"> zatrudnienia specjalistów w przedszkolach</w:t>
            </w:r>
            <w:r w:rsidR="00F95E27">
              <w:rPr>
                <w:color w:val="000000"/>
              </w:rPr>
              <w:t>.</w:t>
            </w:r>
          </w:p>
        </w:tc>
        <w:tc>
          <w:tcPr>
            <w:tcW w:w="3487" w:type="dxa"/>
          </w:tcPr>
          <w:p w14:paraId="17E26C6C" w14:textId="77777777" w:rsidR="00BA2C4D" w:rsidRPr="001C4632" w:rsidRDefault="00BA2C4D" w:rsidP="007673E2">
            <w:pPr>
              <w:spacing w:before="120" w:after="120" w:line="276" w:lineRule="auto"/>
            </w:pPr>
            <w:r>
              <w:t>UWDU</w:t>
            </w:r>
            <w:r w:rsidR="00FD7B14">
              <w:t>.</w:t>
            </w:r>
          </w:p>
        </w:tc>
      </w:tr>
      <w:tr w:rsidR="00F95E27" w:rsidRPr="001C4632" w14:paraId="5D4084BF" w14:textId="77777777" w:rsidTr="002E4ABC">
        <w:tc>
          <w:tcPr>
            <w:tcW w:w="698" w:type="dxa"/>
          </w:tcPr>
          <w:p w14:paraId="41218AD6" w14:textId="77777777" w:rsidR="00F95E27" w:rsidRPr="001C4632" w:rsidRDefault="00F95E27" w:rsidP="00F95E27">
            <w:pPr>
              <w:spacing w:before="120" w:after="120" w:line="276" w:lineRule="auto"/>
            </w:pPr>
            <w:r>
              <w:t>5.</w:t>
            </w:r>
          </w:p>
        </w:tc>
        <w:tc>
          <w:tcPr>
            <w:tcW w:w="4882" w:type="dxa"/>
          </w:tcPr>
          <w:p w14:paraId="3ED800B2" w14:textId="77777777" w:rsidR="00F95E27" w:rsidRDefault="00271FEC" w:rsidP="00F95E27">
            <w:pPr>
              <w:spacing w:before="120" w:after="120" w:line="276" w:lineRule="auto"/>
              <w:rPr>
                <w:color w:val="000000"/>
              </w:rPr>
            </w:pPr>
            <w:r>
              <w:rPr>
                <w:color w:val="000000"/>
              </w:rPr>
              <w:t>W</w:t>
            </w:r>
            <w:r w:rsidRPr="00271FEC">
              <w:rPr>
                <w:color w:val="000000"/>
              </w:rPr>
              <w:t>prowadzenie nowych stanowisk: pedagoga specjalnego edukacji włączającej, koordynatora edukacji włączającej oraz asystenta ucznia (AU)</w:t>
            </w:r>
            <w:r w:rsidR="00F95E27">
              <w:rPr>
                <w:color w:val="000000"/>
              </w:rPr>
              <w:t xml:space="preserve">. </w:t>
            </w:r>
          </w:p>
        </w:tc>
        <w:tc>
          <w:tcPr>
            <w:tcW w:w="3487" w:type="dxa"/>
          </w:tcPr>
          <w:p w14:paraId="7F9F750B" w14:textId="77777777" w:rsidR="00271FEC" w:rsidRDefault="00271FEC">
            <w:pPr>
              <w:spacing w:before="120" w:after="120" w:line="276" w:lineRule="auto"/>
            </w:pPr>
            <w:r>
              <w:t>KN</w:t>
            </w:r>
            <w:r w:rsidR="00FD7B14">
              <w:t>.</w:t>
            </w:r>
          </w:p>
          <w:p w14:paraId="235A12AC" w14:textId="77777777" w:rsidR="00F95E27" w:rsidRDefault="00F95E27">
            <w:pPr>
              <w:spacing w:before="120" w:after="120" w:line="276" w:lineRule="auto"/>
            </w:pPr>
            <w:r>
              <w:t>UWDU</w:t>
            </w:r>
            <w:r w:rsidR="00FD7B14">
              <w:t>.</w:t>
            </w:r>
          </w:p>
          <w:p w14:paraId="518B04B5" w14:textId="77777777" w:rsidR="00F95E27" w:rsidRDefault="00271FEC">
            <w:pPr>
              <w:spacing w:before="120" w:after="120" w:line="276" w:lineRule="auto"/>
            </w:pPr>
            <w:r>
              <w:t>P</w:t>
            </w:r>
            <w:r w:rsidR="00F95E27">
              <w:t>rzepisy o pracownikach samorządowych</w:t>
            </w:r>
            <w:r w:rsidR="00FD7B14">
              <w:t>.</w:t>
            </w:r>
          </w:p>
        </w:tc>
      </w:tr>
      <w:tr w:rsidR="00BA2C4D" w:rsidRPr="001C4632" w14:paraId="6D29E4E2" w14:textId="77777777" w:rsidTr="002E4ABC">
        <w:tc>
          <w:tcPr>
            <w:tcW w:w="698" w:type="dxa"/>
          </w:tcPr>
          <w:p w14:paraId="0F3169EF" w14:textId="77777777" w:rsidR="00BA2C4D" w:rsidRPr="001C4632" w:rsidRDefault="00BA2C4D" w:rsidP="007673E2">
            <w:pPr>
              <w:spacing w:before="120" w:after="120" w:line="276" w:lineRule="auto"/>
            </w:pPr>
            <w:r>
              <w:t>5.</w:t>
            </w:r>
          </w:p>
        </w:tc>
        <w:tc>
          <w:tcPr>
            <w:tcW w:w="4882" w:type="dxa"/>
          </w:tcPr>
          <w:p w14:paraId="75B9A16E" w14:textId="77777777" w:rsidR="00BA2C4D" w:rsidRDefault="00BA2C4D" w:rsidP="007673E2">
            <w:pPr>
              <w:spacing w:before="120" w:after="120" w:line="276" w:lineRule="auto"/>
              <w:rPr>
                <w:color w:val="000000"/>
              </w:rPr>
            </w:pPr>
            <w:r w:rsidRPr="003607FD">
              <w:rPr>
                <w:color w:val="000000"/>
              </w:rPr>
              <w:t xml:space="preserve">Określenie zadań </w:t>
            </w:r>
            <w:r>
              <w:rPr>
                <w:color w:val="000000"/>
              </w:rPr>
              <w:t xml:space="preserve">KEW oraz </w:t>
            </w:r>
            <w:r w:rsidRPr="003607FD">
              <w:rPr>
                <w:color w:val="000000"/>
              </w:rPr>
              <w:t>wielospecjalistycznego zespołu, w tym trybu konsultacji przedszkolnych</w:t>
            </w:r>
            <w:r w:rsidR="00E16CA0">
              <w:rPr>
                <w:color w:val="000000"/>
              </w:rPr>
              <w:t>.</w:t>
            </w:r>
          </w:p>
        </w:tc>
        <w:tc>
          <w:tcPr>
            <w:tcW w:w="3487" w:type="dxa"/>
          </w:tcPr>
          <w:p w14:paraId="6D72EE39" w14:textId="77777777" w:rsidR="00BA2C4D" w:rsidRPr="001C4632" w:rsidRDefault="002E4ABC" w:rsidP="007673E2">
            <w:pPr>
              <w:spacing w:before="120" w:after="120" w:line="276" w:lineRule="auto"/>
            </w:pPr>
            <w:r>
              <w:t>R</w:t>
            </w:r>
            <w:r w:rsidR="00BA2C4D">
              <w:t>ozporządzenie wydane na podstawie UWDU</w:t>
            </w:r>
            <w:r w:rsidR="00FD7B14">
              <w:t>.</w:t>
            </w:r>
          </w:p>
        </w:tc>
      </w:tr>
      <w:tr w:rsidR="00BA2C4D" w:rsidRPr="001C4632" w14:paraId="5237C1E1" w14:textId="77777777" w:rsidTr="002E4ABC">
        <w:tc>
          <w:tcPr>
            <w:tcW w:w="698" w:type="dxa"/>
          </w:tcPr>
          <w:p w14:paraId="7B3EACC2" w14:textId="77777777" w:rsidR="00BA2C4D" w:rsidRDefault="00AF2FC8" w:rsidP="007673E2">
            <w:pPr>
              <w:spacing w:before="120" w:after="120" w:line="276" w:lineRule="auto"/>
            </w:pPr>
            <w:r>
              <w:t>6.</w:t>
            </w:r>
          </w:p>
        </w:tc>
        <w:tc>
          <w:tcPr>
            <w:tcW w:w="4882" w:type="dxa"/>
          </w:tcPr>
          <w:p w14:paraId="2E7675A7" w14:textId="77777777" w:rsidR="00BA2C4D" w:rsidRPr="003607FD" w:rsidRDefault="00BA2C4D" w:rsidP="007673E2">
            <w:pPr>
              <w:spacing w:before="120" w:after="120" w:line="276" w:lineRule="auto"/>
              <w:rPr>
                <w:color w:val="000000"/>
              </w:rPr>
            </w:pPr>
            <w:r>
              <w:rPr>
                <w:color w:val="000000"/>
              </w:rPr>
              <w:t>Określenie warunków realizacji podstawy programowej wychowania przedszkolnego z uwzględnieniem nowych rozwiązań w zakresie WWR</w:t>
            </w:r>
            <w:r w:rsidR="00271FEC">
              <w:rPr>
                <w:color w:val="000000"/>
              </w:rPr>
              <w:t>.</w:t>
            </w:r>
          </w:p>
        </w:tc>
        <w:tc>
          <w:tcPr>
            <w:tcW w:w="3487" w:type="dxa"/>
          </w:tcPr>
          <w:p w14:paraId="118C6628" w14:textId="77777777" w:rsidR="00AF2FC8" w:rsidRDefault="00F95E27" w:rsidP="002E4ABC">
            <w:pPr>
              <w:spacing w:line="276" w:lineRule="auto"/>
            </w:pPr>
            <w:r>
              <w:t>P</w:t>
            </w:r>
            <w:r w:rsidR="00BA2C4D">
              <w:t xml:space="preserve">rzepisy wydane na podstawie art. </w:t>
            </w:r>
            <w:r w:rsidR="008B03D6">
              <w:t>47 ust. 1</w:t>
            </w:r>
            <w:r w:rsidR="002E4ABC">
              <w:t xml:space="preserve"> pkt a</w:t>
            </w:r>
            <w:r w:rsidR="00BA2C4D">
              <w:t xml:space="preserve"> UPO</w:t>
            </w:r>
            <w:r w:rsidR="002E4ABC">
              <w:t>.</w:t>
            </w:r>
          </w:p>
        </w:tc>
      </w:tr>
      <w:tr w:rsidR="002E4ABC" w:rsidRPr="001C4632" w14:paraId="050DE68F" w14:textId="77777777" w:rsidTr="002E4ABC">
        <w:tc>
          <w:tcPr>
            <w:tcW w:w="698" w:type="dxa"/>
          </w:tcPr>
          <w:p w14:paraId="4015BB2A" w14:textId="77777777" w:rsidR="002E4ABC" w:rsidRDefault="002E4ABC" w:rsidP="002E4ABC">
            <w:pPr>
              <w:spacing w:before="120" w:after="120" w:line="276" w:lineRule="auto"/>
            </w:pPr>
            <w:r>
              <w:t>7.</w:t>
            </w:r>
          </w:p>
        </w:tc>
        <w:tc>
          <w:tcPr>
            <w:tcW w:w="4882" w:type="dxa"/>
          </w:tcPr>
          <w:p w14:paraId="1CBA1FB7" w14:textId="77777777" w:rsidR="002E4ABC" w:rsidRDefault="002E4ABC" w:rsidP="002E4ABC">
            <w:pPr>
              <w:spacing w:before="120" w:after="120" w:line="276" w:lineRule="auto"/>
              <w:rPr>
                <w:color w:val="000000"/>
              </w:rPr>
            </w:pPr>
            <w:r>
              <w:rPr>
                <w:color w:val="000000"/>
              </w:rPr>
              <w:t>Uwzględnienie w wymaganiach wobec przedszkoli zmian w zakresie WWR.</w:t>
            </w:r>
          </w:p>
        </w:tc>
        <w:tc>
          <w:tcPr>
            <w:tcW w:w="3487" w:type="dxa"/>
          </w:tcPr>
          <w:p w14:paraId="2B5F60B6" w14:textId="77777777" w:rsidR="002E4ABC" w:rsidRDefault="00E327AC" w:rsidP="00E327AC">
            <w:pPr>
              <w:spacing w:line="276" w:lineRule="auto"/>
            </w:pPr>
            <w:r>
              <w:t xml:space="preserve">Przepisy wydane na podstawie </w:t>
            </w:r>
            <w:r w:rsidR="002E4ABC" w:rsidRPr="002E4ABC">
              <w:t xml:space="preserve"> art. 44 ust. 3 </w:t>
            </w:r>
            <w:r>
              <w:t>UPO.</w:t>
            </w:r>
          </w:p>
        </w:tc>
      </w:tr>
      <w:tr w:rsidR="002E4ABC" w:rsidRPr="001C4632" w14:paraId="0CE0B218" w14:textId="77777777" w:rsidTr="002E4ABC">
        <w:tc>
          <w:tcPr>
            <w:tcW w:w="698" w:type="dxa"/>
          </w:tcPr>
          <w:p w14:paraId="0152B785" w14:textId="77777777" w:rsidR="002E4ABC" w:rsidRPr="001C4632" w:rsidRDefault="002E4ABC" w:rsidP="002E4ABC">
            <w:pPr>
              <w:spacing w:before="120" w:after="120" w:line="276" w:lineRule="auto"/>
            </w:pPr>
            <w:r>
              <w:t>8.</w:t>
            </w:r>
          </w:p>
        </w:tc>
        <w:tc>
          <w:tcPr>
            <w:tcW w:w="4882" w:type="dxa"/>
          </w:tcPr>
          <w:p w14:paraId="5D572C4D" w14:textId="77777777" w:rsidR="002E4ABC" w:rsidRPr="001C4632" w:rsidRDefault="002E4ABC" w:rsidP="00644A46">
            <w:pPr>
              <w:spacing w:before="120" w:after="120" w:line="276" w:lineRule="auto"/>
              <w:rPr>
                <w:color w:val="000000"/>
              </w:rPr>
            </w:pPr>
            <w:r w:rsidRPr="003607FD">
              <w:t>Określenie zadań przedszkola i szkoły w związku z adaptacją</w:t>
            </w:r>
            <w:r>
              <w:t xml:space="preserve"> i przejściem </w:t>
            </w:r>
            <w:r w:rsidR="00644A46">
              <w:t xml:space="preserve">dziecka </w:t>
            </w:r>
            <w:r>
              <w:t xml:space="preserve">na I etap </w:t>
            </w:r>
            <w:r w:rsidRPr="003607FD">
              <w:t>edukacji</w:t>
            </w:r>
            <w:r>
              <w:t>.</w:t>
            </w:r>
          </w:p>
        </w:tc>
        <w:tc>
          <w:tcPr>
            <w:tcW w:w="3487" w:type="dxa"/>
          </w:tcPr>
          <w:p w14:paraId="744B6EA5" w14:textId="77777777" w:rsidR="002E4ABC" w:rsidRPr="001C4632" w:rsidRDefault="002E4ABC" w:rsidP="002E4ABC">
            <w:pPr>
              <w:spacing w:before="120" w:after="120" w:line="276" w:lineRule="auto"/>
            </w:pPr>
            <w:r>
              <w:t>UWDU</w:t>
            </w:r>
            <w:r w:rsidR="00FD7B14">
              <w:t>.</w:t>
            </w:r>
          </w:p>
        </w:tc>
      </w:tr>
      <w:tr w:rsidR="002E4ABC" w:rsidRPr="001C4632" w14:paraId="49652FB4" w14:textId="77777777" w:rsidTr="002E4ABC">
        <w:tc>
          <w:tcPr>
            <w:tcW w:w="698" w:type="dxa"/>
          </w:tcPr>
          <w:p w14:paraId="231D09D4" w14:textId="77777777" w:rsidR="002E4ABC" w:rsidRDefault="002E4ABC" w:rsidP="002E4ABC">
            <w:pPr>
              <w:spacing w:line="276" w:lineRule="auto"/>
            </w:pPr>
            <w:r>
              <w:t>9.8</w:t>
            </w:r>
          </w:p>
        </w:tc>
        <w:tc>
          <w:tcPr>
            <w:tcW w:w="4882" w:type="dxa"/>
          </w:tcPr>
          <w:p w14:paraId="2C0ECBF4" w14:textId="77777777" w:rsidR="002E4ABC" w:rsidRPr="003607FD" w:rsidRDefault="00644A46" w:rsidP="002E4ABC">
            <w:pPr>
              <w:spacing w:line="276" w:lineRule="auto"/>
            </w:pPr>
            <w:r w:rsidRPr="00644A46">
              <w:t>Skrócenie czasu odraczania obowiązku szkolnego w przypadku dzieci z niepełnosprawnością z obecnych dwóch lat do jednego roku</w:t>
            </w:r>
            <w:r>
              <w:t xml:space="preserve">. </w:t>
            </w:r>
          </w:p>
        </w:tc>
        <w:tc>
          <w:tcPr>
            <w:tcW w:w="3487" w:type="dxa"/>
          </w:tcPr>
          <w:p w14:paraId="4EB3237C" w14:textId="77777777" w:rsidR="002E4ABC" w:rsidRDefault="002E4ABC" w:rsidP="002E4ABC">
            <w:pPr>
              <w:spacing w:line="276" w:lineRule="auto"/>
            </w:pPr>
            <w:r>
              <w:t>Art. 38 UPO</w:t>
            </w:r>
            <w:r w:rsidR="00FD7B14">
              <w:t>.</w:t>
            </w:r>
          </w:p>
        </w:tc>
      </w:tr>
      <w:tr w:rsidR="002E4ABC" w:rsidRPr="001C4632" w14:paraId="1854C75D" w14:textId="77777777" w:rsidTr="002E4ABC">
        <w:tc>
          <w:tcPr>
            <w:tcW w:w="698" w:type="dxa"/>
          </w:tcPr>
          <w:p w14:paraId="49E3D632" w14:textId="77777777" w:rsidR="002E4ABC" w:rsidRDefault="002E4ABC" w:rsidP="002E4ABC">
            <w:pPr>
              <w:spacing w:before="120" w:after="120" w:line="276" w:lineRule="auto"/>
            </w:pPr>
            <w:r>
              <w:t>10.</w:t>
            </w:r>
          </w:p>
        </w:tc>
        <w:tc>
          <w:tcPr>
            <w:tcW w:w="4882" w:type="dxa"/>
          </w:tcPr>
          <w:p w14:paraId="449D12C8" w14:textId="77777777" w:rsidR="002E4ABC" w:rsidRPr="003607FD" w:rsidRDefault="002E4ABC" w:rsidP="002E4ABC">
            <w:pPr>
              <w:spacing w:before="120" w:after="120" w:line="276" w:lineRule="auto"/>
            </w:pPr>
            <w:r>
              <w:t>Możliwość zapewnienia – na wniosek rodziców - p</w:t>
            </w:r>
            <w:r w:rsidRPr="003607FD">
              <w:t>r</w:t>
            </w:r>
            <w:r>
              <w:t>zygotowania przedszkolnego przez 2 lata.</w:t>
            </w:r>
          </w:p>
        </w:tc>
        <w:tc>
          <w:tcPr>
            <w:tcW w:w="3487" w:type="dxa"/>
          </w:tcPr>
          <w:p w14:paraId="58E65B98" w14:textId="77777777" w:rsidR="002E4ABC" w:rsidRDefault="002E4ABC" w:rsidP="002E4ABC">
            <w:pPr>
              <w:spacing w:before="120" w:after="120" w:line="276" w:lineRule="auto"/>
            </w:pPr>
            <w:r>
              <w:t xml:space="preserve">Art. 31 UPO. </w:t>
            </w:r>
          </w:p>
        </w:tc>
      </w:tr>
      <w:tr w:rsidR="00644A46" w:rsidRPr="001C4632" w14:paraId="027B3ECC" w14:textId="77777777" w:rsidTr="002E4ABC">
        <w:tc>
          <w:tcPr>
            <w:tcW w:w="698" w:type="dxa"/>
          </w:tcPr>
          <w:p w14:paraId="0770F8E8" w14:textId="77777777" w:rsidR="00644A46" w:rsidRPr="001C4632" w:rsidRDefault="00644A46" w:rsidP="00644A46">
            <w:pPr>
              <w:spacing w:before="120" w:after="120" w:line="276" w:lineRule="auto"/>
            </w:pPr>
            <w:r>
              <w:t>11.</w:t>
            </w:r>
          </w:p>
        </w:tc>
        <w:tc>
          <w:tcPr>
            <w:tcW w:w="4882" w:type="dxa"/>
          </w:tcPr>
          <w:p w14:paraId="14097FA7" w14:textId="77777777" w:rsidR="00644A46" w:rsidRPr="001C4632" w:rsidRDefault="00644A46" w:rsidP="00644A46">
            <w:pPr>
              <w:spacing w:before="120" w:after="120" w:line="276" w:lineRule="auto"/>
            </w:pPr>
            <w:r>
              <w:t>Uregulowanie możliwości uzyskania kwalifikacji do prowadzenia WWR poprzez potwierdzenie kwalifikacji rynkowej.</w:t>
            </w:r>
          </w:p>
        </w:tc>
        <w:tc>
          <w:tcPr>
            <w:tcW w:w="3487" w:type="dxa"/>
          </w:tcPr>
          <w:p w14:paraId="4B72D2F4" w14:textId="77777777" w:rsidR="00644A46" w:rsidRDefault="00644A46" w:rsidP="00644A46">
            <w:pPr>
              <w:spacing w:before="120" w:after="120" w:line="276" w:lineRule="auto"/>
            </w:pPr>
            <w:r>
              <w:t xml:space="preserve">Opis kwalifikacji w ZSK. </w:t>
            </w:r>
          </w:p>
          <w:p w14:paraId="0F13B7B4" w14:textId="77777777" w:rsidR="00644A46" w:rsidRPr="001C4632" w:rsidRDefault="00644A46" w:rsidP="00644A46">
            <w:pPr>
              <w:spacing w:before="120" w:after="120" w:line="276" w:lineRule="auto"/>
            </w:pPr>
            <w:r>
              <w:t xml:space="preserve">Przepisy w sprawie kwalifikacji nauczycieli. </w:t>
            </w:r>
          </w:p>
        </w:tc>
      </w:tr>
      <w:tr w:rsidR="00644A46" w:rsidRPr="001C4632" w14:paraId="5A37DB55" w14:textId="77777777" w:rsidTr="002E4ABC">
        <w:tc>
          <w:tcPr>
            <w:tcW w:w="698" w:type="dxa"/>
          </w:tcPr>
          <w:p w14:paraId="4D24D9BF" w14:textId="77777777" w:rsidR="00644A46" w:rsidRDefault="00644A46" w:rsidP="00644A46">
            <w:pPr>
              <w:spacing w:before="120" w:after="120" w:line="276" w:lineRule="auto"/>
            </w:pPr>
            <w:r>
              <w:t>12.</w:t>
            </w:r>
          </w:p>
        </w:tc>
        <w:tc>
          <w:tcPr>
            <w:tcW w:w="4882" w:type="dxa"/>
          </w:tcPr>
          <w:p w14:paraId="19C252BA" w14:textId="77777777" w:rsidR="00644A46" w:rsidRDefault="00644A46" w:rsidP="00644A46">
            <w:pPr>
              <w:spacing w:before="120" w:after="120" w:line="276" w:lineRule="auto"/>
            </w:pPr>
            <w:r w:rsidRPr="00644A46">
              <w:t>Uregulowania dotyczące prowadzenia superwizji.</w:t>
            </w:r>
          </w:p>
        </w:tc>
        <w:tc>
          <w:tcPr>
            <w:tcW w:w="3487" w:type="dxa"/>
          </w:tcPr>
          <w:p w14:paraId="4EEC67FC" w14:textId="77777777" w:rsidR="00644A46" w:rsidRPr="00644A46" w:rsidRDefault="00644A46" w:rsidP="00644A46">
            <w:pPr>
              <w:spacing w:before="120" w:after="120" w:line="276" w:lineRule="auto"/>
            </w:pPr>
            <w:r w:rsidRPr="00644A46">
              <w:t>Nowa ustawa - UWDU i rozporządzenie wydane na jej podstawie.</w:t>
            </w:r>
          </w:p>
          <w:p w14:paraId="5E5E1426" w14:textId="77777777" w:rsidR="00644A46" w:rsidRDefault="00644A46" w:rsidP="00644A46">
            <w:pPr>
              <w:spacing w:before="120" w:after="120" w:line="276" w:lineRule="auto"/>
            </w:pPr>
            <w:r w:rsidRPr="00644A46">
              <w:t>Przepisy w sprawie placówek doskonalenia nauczycieli.</w:t>
            </w:r>
          </w:p>
        </w:tc>
      </w:tr>
      <w:tr w:rsidR="00907BC3" w:rsidRPr="001C4632" w14:paraId="059374F9" w14:textId="77777777" w:rsidTr="002E4ABC">
        <w:tc>
          <w:tcPr>
            <w:tcW w:w="698" w:type="dxa"/>
          </w:tcPr>
          <w:p w14:paraId="2BE62A71" w14:textId="77777777" w:rsidR="00907BC3" w:rsidRPr="001C4632" w:rsidRDefault="00907BC3" w:rsidP="00907BC3">
            <w:pPr>
              <w:spacing w:before="120" w:after="120" w:line="276" w:lineRule="auto"/>
            </w:pPr>
            <w:r>
              <w:t>13.</w:t>
            </w:r>
          </w:p>
        </w:tc>
        <w:tc>
          <w:tcPr>
            <w:tcW w:w="4882" w:type="dxa"/>
          </w:tcPr>
          <w:p w14:paraId="37F6ED5E" w14:textId="77777777" w:rsidR="00907BC3" w:rsidRPr="00A75D08" w:rsidRDefault="00907BC3" w:rsidP="00907BC3">
            <w:pPr>
              <w:spacing w:before="120" w:after="120" w:line="276" w:lineRule="auto"/>
            </w:pPr>
            <w:r>
              <w:t xml:space="preserve">Uregulowanie </w:t>
            </w:r>
            <w:r w:rsidRPr="008A5966">
              <w:t>doradztwa metodycznego w zakresie WWR</w:t>
            </w:r>
            <w:r>
              <w:t xml:space="preserve">. </w:t>
            </w:r>
          </w:p>
        </w:tc>
        <w:tc>
          <w:tcPr>
            <w:tcW w:w="3487" w:type="dxa"/>
          </w:tcPr>
          <w:p w14:paraId="16FD1175" w14:textId="77777777" w:rsidR="00907BC3" w:rsidRPr="001C4632" w:rsidRDefault="00907BC3" w:rsidP="00907BC3">
            <w:pPr>
              <w:spacing w:before="120" w:after="120" w:line="276" w:lineRule="auto"/>
            </w:pPr>
            <w:r>
              <w:t>Przepisy w sprawie placówek doskonalenia nauczycieli.</w:t>
            </w:r>
          </w:p>
        </w:tc>
      </w:tr>
    </w:tbl>
    <w:p w14:paraId="04FB222B" w14:textId="77777777" w:rsidR="00B17859" w:rsidRPr="001C4632" w:rsidRDefault="00E60D4D" w:rsidP="00B467C0">
      <w:pPr>
        <w:pStyle w:val="Nagwek5"/>
      </w:pPr>
      <w:r>
        <w:t>Główne d</w:t>
      </w:r>
      <w:r w:rsidR="00B17859" w:rsidRPr="001C4632">
        <w:t xml:space="preserve">ziałania wdrożeniowe - struktury i </w:t>
      </w:r>
      <w:r w:rsidR="00E327AC">
        <w:t>procesy</w:t>
      </w:r>
    </w:p>
    <w:tbl>
      <w:tblPr>
        <w:tblStyle w:val="Tabela-Siatka"/>
        <w:tblW w:w="0" w:type="auto"/>
        <w:tblLook w:val="04A0" w:firstRow="1" w:lastRow="0" w:firstColumn="1" w:lastColumn="0" w:noHBand="0" w:noVBand="1"/>
      </w:tblPr>
      <w:tblGrid>
        <w:gridCol w:w="601"/>
        <w:gridCol w:w="2924"/>
        <w:gridCol w:w="3387"/>
        <w:gridCol w:w="2150"/>
      </w:tblGrid>
      <w:tr w:rsidR="00037AD8" w:rsidRPr="001C4632" w14:paraId="77E63157" w14:textId="77777777" w:rsidTr="007673E2">
        <w:tc>
          <w:tcPr>
            <w:tcW w:w="601" w:type="dxa"/>
            <w:shd w:val="clear" w:color="auto" w:fill="F2F2F2" w:themeFill="background1" w:themeFillShade="F2"/>
            <w:vAlign w:val="center"/>
          </w:tcPr>
          <w:p w14:paraId="315A7775" w14:textId="77777777" w:rsidR="00B17859" w:rsidRPr="001C4632" w:rsidRDefault="00B17859" w:rsidP="00971A79">
            <w:pPr>
              <w:spacing w:before="120" w:after="120" w:line="276" w:lineRule="auto"/>
              <w:jc w:val="center"/>
              <w:rPr>
                <w:b/>
              </w:rPr>
            </w:pPr>
            <w:r w:rsidRPr="001C4632">
              <w:rPr>
                <w:b/>
              </w:rPr>
              <w:t xml:space="preserve">Lp. </w:t>
            </w:r>
          </w:p>
        </w:tc>
        <w:tc>
          <w:tcPr>
            <w:tcW w:w="2924" w:type="dxa"/>
            <w:shd w:val="clear" w:color="auto" w:fill="F2F2F2" w:themeFill="background1" w:themeFillShade="F2"/>
            <w:vAlign w:val="center"/>
          </w:tcPr>
          <w:p w14:paraId="76A580F1" w14:textId="77777777" w:rsidR="00B17859" w:rsidRPr="001C4632" w:rsidRDefault="00B17859" w:rsidP="00971A79">
            <w:pPr>
              <w:spacing w:before="120" w:after="120" w:line="276" w:lineRule="auto"/>
              <w:jc w:val="center"/>
              <w:rPr>
                <w:b/>
              </w:rPr>
            </w:pPr>
            <w:r w:rsidRPr="001C4632">
              <w:rPr>
                <w:b/>
              </w:rPr>
              <w:t>Działanie</w:t>
            </w:r>
          </w:p>
        </w:tc>
        <w:tc>
          <w:tcPr>
            <w:tcW w:w="3387" w:type="dxa"/>
            <w:shd w:val="clear" w:color="auto" w:fill="F2F2F2" w:themeFill="background1" w:themeFillShade="F2"/>
            <w:vAlign w:val="center"/>
          </w:tcPr>
          <w:p w14:paraId="46509BA8" w14:textId="77777777" w:rsidR="00B17859" w:rsidRPr="001C4632" w:rsidRDefault="00B17859" w:rsidP="00971A79">
            <w:pPr>
              <w:spacing w:before="120" w:after="120" w:line="276" w:lineRule="auto"/>
              <w:jc w:val="center"/>
              <w:rPr>
                <w:b/>
              </w:rPr>
            </w:pPr>
            <w:r w:rsidRPr="001C4632">
              <w:rPr>
                <w:b/>
              </w:rPr>
              <w:t>Działania realizowane</w:t>
            </w:r>
          </w:p>
        </w:tc>
        <w:tc>
          <w:tcPr>
            <w:tcW w:w="2150" w:type="dxa"/>
            <w:shd w:val="clear" w:color="auto" w:fill="F2F2F2" w:themeFill="background1" w:themeFillShade="F2"/>
            <w:vAlign w:val="center"/>
          </w:tcPr>
          <w:p w14:paraId="1D704A7C" w14:textId="77777777" w:rsidR="00B17859" w:rsidRPr="001C4632" w:rsidRDefault="00B17859" w:rsidP="00971A79">
            <w:pPr>
              <w:spacing w:before="120" w:after="120" w:line="276" w:lineRule="auto"/>
              <w:jc w:val="center"/>
              <w:rPr>
                <w:b/>
              </w:rPr>
            </w:pPr>
            <w:r w:rsidRPr="001C4632">
              <w:rPr>
                <w:b/>
              </w:rPr>
              <w:t>Działania planowane do realizacji</w:t>
            </w:r>
          </w:p>
        </w:tc>
      </w:tr>
      <w:tr w:rsidR="00037AD8" w:rsidRPr="001C4632" w14:paraId="1D1DBF39" w14:textId="77777777" w:rsidTr="0063655D">
        <w:tc>
          <w:tcPr>
            <w:tcW w:w="601" w:type="dxa"/>
          </w:tcPr>
          <w:p w14:paraId="54FFBC95" w14:textId="77777777" w:rsidR="00B17859" w:rsidRPr="001C4632" w:rsidRDefault="00B17859" w:rsidP="00971A79">
            <w:pPr>
              <w:spacing w:before="120" w:after="120" w:line="276" w:lineRule="auto"/>
            </w:pPr>
            <w:r w:rsidRPr="001C4632">
              <w:t xml:space="preserve">1. </w:t>
            </w:r>
          </w:p>
        </w:tc>
        <w:tc>
          <w:tcPr>
            <w:tcW w:w="2924" w:type="dxa"/>
          </w:tcPr>
          <w:p w14:paraId="71F28235" w14:textId="77777777" w:rsidR="00B17859" w:rsidRPr="001C4632" w:rsidRDefault="009A4815" w:rsidP="00971A79">
            <w:pPr>
              <w:spacing w:before="120" w:after="120" w:line="276" w:lineRule="auto"/>
              <w:rPr>
                <w:color w:val="000000"/>
              </w:rPr>
            </w:pPr>
            <w:r>
              <w:rPr>
                <w:color w:val="000000"/>
              </w:rPr>
              <w:t>O</w:t>
            </w:r>
            <w:r w:rsidR="00CB2AF7">
              <w:rPr>
                <w:color w:val="000000"/>
              </w:rPr>
              <w:t>pracowanie międzyresortowych rozwiązań w zakresie wczesnego wspomagania rozwoju</w:t>
            </w:r>
            <w:r w:rsidR="00F01190">
              <w:rPr>
                <w:color w:val="000000"/>
              </w:rPr>
              <w:t xml:space="preserve"> dzieci i wsparcia rodziny</w:t>
            </w:r>
            <w:r w:rsidR="00FD7B14">
              <w:rPr>
                <w:color w:val="000000"/>
              </w:rPr>
              <w:t>.</w:t>
            </w:r>
          </w:p>
        </w:tc>
        <w:tc>
          <w:tcPr>
            <w:tcW w:w="3387" w:type="dxa"/>
          </w:tcPr>
          <w:p w14:paraId="7F7A2289" w14:textId="77777777" w:rsidR="000A3010" w:rsidRDefault="000A3010" w:rsidP="00971A79">
            <w:pPr>
              <w:spacing w:before="120" w:after="120" w:line="276" w:lineRule="auto"/>
            </w:pPr>
            <w:r>
              <w:t xml:space="preserve">Projekt PO WER pn. „Opracowanie modelu funkcjonowania Specjalistycznych Centrów Wspierających Edukację Włączającą (SCWEW)”, w tym opracowanie rekomendacji dotyczących </w:t>
            </w:r>
            <w:r w:rsidR="00BF4753">
              <w:t>wspierania WWR</w:t>
            </w:r>
            <w:r>
              <w:t>.</w:t>
            </w:r>
          </w:p>
          <w:p w14:paraId="0B8BE892" w14:textId="77777777" w:rsidR="000A3010" w:rsidRDefault="000A3010" w:rsidP="00971A79">
            <w:pPr>
              <w:spacing w:before="120" w:after="120" w:line="276" w:lineRule="auto"/>
            </w:pPr>
            <w:r>
              <w:t xml:space="preserve">Okres realizacji: 1.09.2019 </w:t>
            </w:r>
            <w:r w:rsidR="00F01190">
              <w:t>–</w:t>
            </w:r>
            <w:r>
              <w:t xml:space="preserve"> 30.11.2022</w:t>
            </w:r>
            <w:r w:rsidR="00FD7B14">
              <w:t>.</w:t>
            </w:r>
          </w:p>
          <w:p w14:paraId="1165D3D4" w14:textId="77777777" w:rsidR="000A3010" w:rsidRDefault="000A3010" w:rsidP="00971A79">
            <w:pPr>
              <w:spacing w:before="120" w:after="120" w:line="276" w:lineRule="auto"/>
            </w:pPr>
            <w:r>
              <w:t>Realizator: ORE</w:t>
            </w:r>
            <w:r w:rsidR="00FD7B14">
              <w:t>.</w:t>
            </w:r>
          </w:p>
          <w:p w14:paraId="0A7C14A1" w14:textId="77777777" w:rsidR="000A3010" w:rsidRDefault="000A3010" w:rsidP="00971A79">
            <w:pPr>
              <w:spacing w:before="120" w:after="120" w:line="276" w:lineRule="auto"/>
            </w:pPr>
            <w:r>
              <w:t>Projekt pn. „Pilotażowe wdrożenie modelu Specjalistycznych Centrów Wspierających Edukację Włączającą (SCWEW)”.</w:t>
            </w:r>
          </w:p>
          <w:p w14:paraId="55302932" w14:textId="77777777" w:rsidR="000A3010" w:rsidRDefault="000A3010" w:rsidP="00971A79">
            <w:pPr>
              <w:spacing w:before="120" w:after="120" w:line="276" w:lineRule="auto"/>
            </w:pPr>
            <w:r>
              <w:t xml:space="preserve">Okres realizacji: </w:t>
            </w:r>
            <w:r w:rsidR="00FD7B14">
              <w:t>01.01.</w:t>
            </w:r>
            <w:r>
              <w:t xml:space="preserve">2020 </w:t>
            </w:r>
            <w:r w:rsidR="00F01190">
              <w:t>–</w:t>
            </w:r>
            <w:r>
              <w:t xml:space="preserve"> </w:t>
            </w:r>
            <w:r w:rsidR="00FD7B14">
              <w:t>31.12.</w:t>
            </w:r>
            <w:r>
              <w:t>2022</w:t>
            </w:r>
            <w:r w:rsidR="00FD7B14">
              <w:t>.</w:t>
            </w:r>
          </w:p>
          <w:p w14:paraId="33A952A9" w14:textId="77777777" w:rsidR="00CB2AF7" w:rsidRPr="001C4632" w:rsidRDefault="000A3010" w:rsidP="00971A79">
            <w:pPr>
              <w:spacing w:before="120" w:after="120" w:line="276" w:lineRule="auto"/>
            </w:pPr>
            <w:r>
              <w:t>Realizator: ORE</w:t>
            </w:r>
            <w:r w:rsidR="00FD7B14">
              <w:t>.</w:t>
            </w:r>
          </w:p>
        </w:tc>
        <w:tc>
          <w:tcPr>
            <w:tcW w:w="2150" w:type="dxa"/>
          </w:tcPr>
          <w:p w14:paraId="01D4DBAA" w14:textId="77777777" w:rsidR="00BF4753" w:rsidRDefault="00BF4753" w:rsidP="00971A79">
            <w:pPr>
              <w:spacing w:before="120" w:after="120" w:line="276" w:lineRule="auto"/>
            </w:pPr>
            <w:r w:rsidRPr="00BF4753">
              <w:t>Pilotaż oceny funkcjonalnej z uwzględnieniem przygotowania kadr do stosowania narzędzi oraz koordynacji międzysektorowej na poziomie powiatu (projekt planowany do realizacji w ramach POWER)</w:t>
            </w:r>
            <w:r>
              <w:t>.</w:t>
            </w:r>
          </w:p>
          <w:p w14:paraId="5DFBBA0F" w14:textId="77777777" w:rsidR="00B17859" w:rsidRPr="001C4632" w:rsidRDefault="00BF4753" w:rsidP="00971A79">
            <w:pPr>
              <w:spacing w:before="120" w:after="120" w:line="276" w:lineRule="auto"/>
            </w:pPr>
            <w:r>
              <w:t>W</w:t>
            </w:r>
            <w:r w:rsidR="0083780B" w:rsidRPr="0083780B">
              <w:t>ypracowanie i wdrożenie rozwiązań w zakresie wczesnego wspomagania rozwoju dzieci i wsparcia rodziny, w tym badań przesiewowych (współpraca z MZ) oraz wczesna edukacja włączająca – rozwijanie i upowszechnianie w instytucjach opieki nad dzieckiem do lat 3 oraz placówkach wychowania przedszkolnego praktyk włączających</w:t>
            </w:r>
            <w:r w:rsidR="00FD7B14">
              <w:t>.</w:t>
            </w:r>
          </w:p>
        </w:tc>
      </w:tr>
      <w:tr w:rsidR="006761DF" w:rsidRPr="001C4632" w14:paraId="23EACAD2" w14:textId="77777777" w:rsidTr="0063655D">
        <w:trPr>
          <w:trHeight w:val="1412"/>
        </w:trPr>
        <w:tc>
          <w:tcPr>
            <w:tcW w:w="601" w:type="dxa"/>
          </w:tcPr>
          <w:p w14:paraId="193DBC29" w14:textId="77777777" w:rsidR="006761DF" w:rsidRPr="001C4632" w:rsidRDefault="006761DF" w:rsidP="00971A79">
            <w:pPr>
              <w:spacing w:before="120" w:after="120" w:line="276" w:lineRule="auto"/>
            </w:pPr>
            <w:r w:rsidRPr="001C4632">
              <w:t>2.</w:t>
            </w:r>
          </w:p>
        </w:tc>
        <w:tc>
          <w:tcPr>
            <w:tcW w:w="2924" w:type="dxa"/>
          </w:tcPr>
          <w:p w14:paraId="70682B30" w14:textId="77777777" w:rsidR="006761DF" w:rsidRPr="001C4632" w:rsidRDefault="006761DF" w:rsidP="00AE73A8">
            <w:pPr>
              <w:spacing w:before="120" w:after="120" w:line="276" w:lineRule="auto"/>
            </w:pPr>
            <w:r>
              <w:t>P</w:t>
            </w:r>
            <w:r w:rsidRPr="003607FD">
              <w:t xml:space="preserve">ilotaż </w:t>
            </w:r>
            <w:r>
              <w:t xml:space="preserve">i rozwijanie </w:t>
            </w:r>
            <w:r w:rsidRPr="003607FD">
              <w:t xml:space="preserve">struktur lokalnych podmiotów </w:t>
            </w:r>
            <w:r>
              <w:t xml:space="preserve">realizujących zadania </w:t>
            </w:r>
            <w:r w:rsidRPr="003607FD">
              <w:t>CDR</w:t>
            </w:r>
            <w:r w:rsidR="00FD7B14">
              <w:t>.</w:t>
            </w:r>
          </w:p>
        </w:tc>
        <w:tc>
          <w:tcPr>
            <w:tcW w:w="3387" w:type="dxa"/>
            <w:vMerge w:val="restart"/>
          </w:tcPr>
          <w:p w14:paraId="674DB66A" w14:textId="77777777" w:rsidR="006761DF" w:rsidRDefault="006761DF" w:rsidP="00971A79">
            <w:pPr>
              <w:spacing w:before="120" w:after="120" w:line="276" w:lineRule="auto"/>
            </w:pPr>
            <w:r>
              <w:t>Projekt POWER w zakresie wdrażania oceny funkcjonalnej w przedszkolach i szkołach oraz szkoleń z zakresu wykorzystania narzędzi do diagnozy psychologiczno-pedagogicznej – realizowany w PO WER i planowany do rozpoczęcia od stycznia 2021 roku.</w:t>
            </w:r>
          </w:p>
          <w:p w14:paraId="2B5BE297" w14:textId="77777777" w:rsidR="006761DF" w:rsidRPr="001C4632" w:rsidRDefault="006761DF" w:rsidP="00971A79">
            <w:pPr>
              <w:spacing w:before="120" w:after="120" w:line="276" w:lineRule="auto"/>
            </w:pPr>
            <w:r>
              <w:t>Realizator: ORE.</w:t>
            </w:r>
          </w:p>
        </w:tc>
        <w:tc>
          <w:tcPr>
            <w:tcW w:w="2150" w:type="dxa"/>
          </w:tcPr>
          <w:p w14:paraId="7F108BC6" w14:textId="77777777" w:rsidR="006761DF" w:rsidRDefault="006761DF" w:rsidP="00A5462B">
            <w:pPr>
              <w:spacing w:before="120" w:after="120" w:line="276" w:lineRule="auto"/>
            </w:pPr>
            <w:r>
              <w:t>T</w:t>
            </w:r>
            <w:r w:rsidRPr="00A5462B">
              <w:t>worzeni</w:t>
            </w:r>
            <w:r>
              <w:t>e</w:t>
            </w:r>
            <w:r w:rsidRPr="00A5462B">
              <w:t xml:space="preserve"> sieci </w:t>
            </w:r>
            <w:r>
              <w:t>podmiotów realizujących WWR na poziomie lokalnym</w:t>
            </w:r>
            <w:r w:rsidRPr="00A5462B">
              <w:t xml:space="preserve"> i ich koordynacji przez </w:t>
            </w:r>
            <w:r>
              <w:t>CDR</w:t>
            </w:r>
            <w:r w:rsidRPr="00A5462B">
              <w:t xml:space="preserve"> w powiatach</w:t>
            </w:r>
            <w:r>
              <w:t>.</w:t>
            </w:r>
          </w:p>
          <w:p w14:paraId="38CF31BA" w14:textId="77777777" w:rsidR="006761DF" w:rsidRDefault="006761DF" w:rsidP="00A5462B">
            <w:pPr>
              <w:spacing w:before="120" w:after="120" w:line="276" w:lineRule="auto"/>
            </w:pPr>
            <w:r>
              <w:t>D</w:t>
            </w:r>
            <w:r w:rsidRPr="00A5462B">
              <w:t>oposażenie instytucji koordynujących oraz podmiotów realizujących działania z zakresu WWR w sprzęt specjalistyczny i pomoce dydaktyczne, komputery</w:t>
            </w:r>
            <w:r>
              <w:t xml:space="preserve">. </w:t>
            </w:r>
          </w:p>
          <w:p w14:paraId="7FB37DB7" w14:textId="77777777" w:rsidR="006761DF" w:rsidRPr="001C4632" w:rsidRDefault="006761DF" w:rsidP="00FD7B14">
            <w:pPr>
              <w:spacing w:before="120" w:after="120" w:line="276" w:lineRule="auto"/>
            </w:pPr>
            <w:r>
              <w:t>Wsparcie</w:t>
            </w:r>
            <w:r w:rsidR="00FD7B14">
              <w:t>:</w:t>
            </w:r>
            <w:r>
              <w:t xml:space="preserve"> NPF UE, program rządowy.</w:t>
            </w:r>
          </w:p>
        </w:tc>
      </w:tr>
      <w:tr w:rsidR="006761DF" w:rsidRPr="001C4632" w14:paraId="356C0F06" w14:textId="77777777" w:rsidTr="0063655D">
        <w:tc>
          <w:tcPr>
            <w:tcW w:w="601" w:type="dxa"/>
          </w:tcPr>
          <w:p w14:paraId="01739F27" w14:textId="77777777" w:rsidR="006761DF" w:rsidRPr="001C4632" w:rsidRDefault="006761DF" w:rsidP="00971A79">
            <w:pPr>
              <w:spacing w:before="120" w:after="120" w:line="276" w:lineRule="auto"/>
            </w:pPr>
            <w:r w:rsidRPr="001C4632">
              <w:t>4.</w:t>
            </w:r>
          </w:p>
        </w:tc>
        <w:tc>
          <w:tcPr>
            <w:tcW w:w="2924" w:type="dxa"/>
          </w:tcPr>
          <w:p w14:paraId="4BAD4BDF" w14:textId="77777777" w:rsidR="006761DF" w:rsidRDefault="006761DF" w:rsidP="00971A79">
            <w:pPr>
              <w:pBdr>
                <w:top w:val="nil"/>
                <w:left w:val="nil"/>
                <w:bottom w:val="nil"/>
                <w:right w:val="nil"/>
                <w:between w:val="nil"/>
              </w:pBdr>
              <w:spacing w:line="276" w:lineRule="auto"/>
            </w:pPr>
            <w:r w:rsidRPr="003607FD">
              <w:t xml:space="preserve">Opracowanie standardów </w:t>
            </w:r>
            <w:r>
              <w:t>O</w:t>
            </w:r>
            <w:r w:rsidRPr="003607FD">
              <w:t>F i WWR</w:t>
            </w:r>
            <w:r w:rsidR="00FD7B14">
              <w:t>.</w:t>
            </w:r>
            <w:r w:rsidRPr="00A5462B">
              <w:t xml:space="preserve"> </w:t>
            </w:r>
          </w:p>
          <w:p w14:paraId="52448666" w14:textId="77777777" w:rsidR="006761DF" w:rsidRPr="001C4632" w:rsidRDefault="006761DF" w:rsidP="00971A79">
            <w:pPr>
              <w:pBdr>
                <w:top w:val="nil"/>
                <w:left w:val="nil"/>
                <w:bottom w:val="nil"/>
                <w:right w:val="nil"/>
                <w:between w:val="nil"/>
              </w:pBdr>
              <w:spacing w:line="276" w:lineRule="auto"/>
            </w:pPr>
          </w:p>
        </w:tc>
        <w:tc>
          <w:tcPr>
            <w:tcW w:w="3387" w:type="dxa"/>
            <w:vMerge/>
          </w:tcPr>
          <w:p w14:paraId="29E4DAF0" w14:textId="77777777" w:rsidR="006761DF" w:rsidRPr="001C4632" w:rsidRDefault="006761DF" w:rsidP="00971A79">
            <w:pPr>
              <w:spacing w:before="120" w:after="120" w:line="276" w:lineRule="auto"/>
            </w:pPr>
          </w:p>
        </w:tc>
        <w:tc>
          <w:tcPr>
            <w:tcW w:w="2150" w:type="dxa"/>
          </w:tcPr>
          <w:p w14:paraId="4BAFE188" w14:textId="77777777" w:rsidR="006761DF" w:rsidRPr="001C4632" w:rsidRDefault="006761DF">
            <w:pPr>
              <w:spacing w:before="120" w:after="120" w:line="276" w:lineRule="auto"/>
            </w:pPr>
            <w:r>
              <w:t xml:space="preserve">Opracowanie </w:t>
            </w:r>
            <w:r w:rsidRPr="00A5462B">
              <w:t>narzędzi wspomagających monitorowanie jakości</w:t>
            </w:r>
            <w:r>
              <w:t xml:space="preserve">, </w:t>
            </w:r>
            <w:r w:rsidRPr="00A5462B">
              <w:t>opracowanie i/lub adaptacja narzędzi do prowadzenia monitoringu rozwoju dzieci oraz badań przesiewowych</w:t>
            </w:r>
            <w:r>
              <w:t>.</w:t>
            </w:r>
          </w:p>
        </w:tc>
      </w:tr>
      <w:tr w:rsidR="00F01190" w:rsidRPr="001C4632" w14:paraId="4FE07EE3" w14:textId="77777777" w:rsidTr="0063655D">
        <w:tc>
          <w:tcPr>
            <w:tcW w:w="601" w:type="dxa"/>
          </w:tcPr>
          <w:p w14:paraId="0D89333F" w14:textId="77777777" w:rsidR="00F01190" w:rsidRPr="001C4632" w:rsidRDefault="00F01190" w:rsidP="00971A79">
            <w:pPr>
              <w:spacing w:before="120" w:after="120" w:line="276" w:lineRule="auto"/>
            </w:pPr>
            <w:r>
              <w:t>5.</w:t>
            </w:r>
          </w:p>
        </w:tc>
        <w:tc>
          <w:tcPr>
            <w:tcW w:w="2924" w:type="dxa"/>
          </w:tcPr>
          <w:p w14:paraId="637FB819" w14:textId="77777777" w:rsidR="00F01190" w:rsidRPr="003607FD" w:rsidRDefault="00F01190" w:rsidP="007673E2">
            <w:pPr>
              <w:pBdr>
                <w:top w:val="nil"/>
                <w:left w:val="nil"/>
                <w:bottom w:val="nil"/>
                <w:right w:val="nil"/>
                <w:between w:val="nil"/>
              </w:pBdr>
              <w:spacing w:before="120" w:after="120" w:line="276" w:lineRule="auto"/>
            </w:pPr>
            <w:r>
              <w:t>O</w:t>
            </w:r>
            <w:r w:rsidRPr="00F01190">
              <w:t>pis profilu kompetencyjnego specjalisty WWR i przeanalizowani</w:t>
            </w:r>
            <w:r>
              <w:t>e</w:t>
            </w:r>
            <w:r w:rsidRPr="00F01190">
              <w:t xml:space="preserve"> pod jego kątem aktualnych standardów kształcenia przygotowującego do wykonywania zawodu nauczyciela specjalisty w zakresie WWR oraz wymagań określonych dla osób realizujących działania w tym zakresie niebędących nauczycielami</w:t>
            </w:r>
            <w:r w:rsidR="00FD7B14">
              <w:t>.</w:t>
            </w:r>
          </w:p>
        </w:tc>
        <w:tc>
          <w:tcPr>
            <w:tcW w:w="3387" w:type="dxa"/>
          </w:tcPr>
          <w:p w14:paraId="35C68A79" w14:textId="77777777" w:rsidR="00F01190" w:rsidDel="00037AD8" w:rsidRDefault="00F01190" w:rsidP="00971A79">
            <w:pPr>
              <w:spacing w:before="120" w:after="120" w:line="276" w:lineRule="auto"/>
            </w:pPr>
          </w:p>
        </w:tc>
        <w:tc>
          <w:tcPr>
            <w:tcW w:w="2150" w:type="dxa"/>
          </w:tcPr>
          <w:p w14:paraId="1CBB134F" w14:textId="77777777" w:rsidR="00F01190" w:rsidRDefault="00E00B81" w:rsidP="00037AD8">
            <w:pPr>
              <w:spacing w:before="120" w:after="120" w:line="276" w:lineRule="auto"/>
            </w:pPr>
            <w:r>
              <w:t>Projekt w NPF UE.</w:t>
            </w:r>
          </w:p>
        </w:tc>
      </w:tr>
      <w:tr w:rsidR="00F01190" w:rsidRPr="001C4632" w14:paraId="3DF19BB2" w14:textId="77777777" w:rsidTr="0063655D">
        <w:tc>
          <w:tcPr>
            <w:tcW w:w="601" w:type="dxa"/>
          </w:tcPr>
          <w:p w14:paraId="7270A55A" w14:textId="77777777" w:rsidR="00F01190" w:rsidRDefault="00F01190" w:rsidP="00971A79">
            <w:pPr>
              <w:spacing w:before="120" w:after="120" w:line="276" w:lineRule="auto"/>
            </w:pPr>
            <w:r>
              <w:t>6.</w:t>
            </w:r>
          </w:p>
        </w:tc>
        <w:tc>
          <w:tcPr>
            <w:tcW w:w="2924" w:type="dxa"/>
          </w:tcPr>
          <w:p w14:paraId="66845432" w14:textId="77777777" w:rsidR="00F01190" w:rsidRDefault="00F01190" w:rsidP="00F01190">
            <w:pPr>
              <w:pBdr>
                <w:top w:val="nil"/>
                <w:left w:val="nil"/>
                <w:bottom w:val="nil"/>
                <w:right w:val="nil"/>
                <w:between w:val="nil"/>
              </w:pBdr>
              <w:spacing w:before="120" w:after="120" w:line="276" w:lineRule="auto"/>
            </w:pPr>
            <w:r>
              <w:t xml:space="preserve">Opis </w:t>
            </w:r>
            <w:r w:rsidRPr="00F01190">
              <w:t>w ZSK kwalifikacji rynkowych w zakresie WWR</w:t>
            </w:r>
            <w:r w:rsidR="00FD7B14">
              <w:t>.</w:t>
            </w:r>
          </w:p>
        </w:tc>
        <w:tc>
          <w:tcPr>
            <w:tcW w:w="3387" w:type="dxa"/>
          </w:tcPr>
          <w:p w14:paraId="7D9EEE95" w14:textId="47B524A7" w:rsidR="00F01190" w:rsidRPr="00F534C7" w:rsidRDefault="00F01190" w:rsidP="00971A79">
            <w:pPr>
              <w:spacing w:before="120" w:after="120" w:line="276" w:lineRule="auto"/>
              <w:rPr>
                <w:strike/>
              </w:rPr>
            </w:pPr>
          </w:p>
        </w:tc>
        <w:tc>
          <w:tcPr>
            <w:tcW w:w="2150" w:type="dxa"/>
          </w:tcPr>
          <w:p w14:paraId="5533C3F6" w14:textId="77777777" w:rsidR="00F01190" w:rsidRDefault="00F534C7" w:rsidP="00037AD8">
            <w:pPr>
              <w:spacing w:before="120" w:after="120" w:line="276" w:lineRule="auto"/>
            </w:pPr>
            <w:r>
              <w:t>NPF UE.</w:t>
            </w:r>
          </w:p>
        </w:tc>
      </w:tr>
      <w:tr w:rsidR="00037AD8" w:rsidRPr="001C4632" w14:paraId="0DA1DCFF" w14:textId="77777777" w:rsidTr="0063655D">
        <w:tc>
          <w:tcPr>
            <w:tcW w:w="601" w:type="dxa"/>
          </w:tcPr>
          <w:p w14:paraId="78EEC1A5" w14:textId="3FDA41E7" w:rsidR="00B17859" w:rsidRPr="001C4632" w:rsidRDefault="00C55C43" w:rsidP="00971A79">
            <w:pPr>
              <w:spacing w:before="120" w:after="120" w:line="276" w:lineRule="auto"/>
            </w:pPr>
            <w:r>
              <w:t>7</w:t>
            </w:r>
            <w:r w:rsidR="00B17859" w:rsidRPr="001C4632">
              <w:t>.</w:t>
            </w:r>
          </w:p>
        </w:tc>
        <w:tc>
          <w:tcPr>
            <w:tcW w:w="2924" w:type="dxa"/>
          </w:tcPr>
          <w:p w14:paraId="7A87C9CE" w14:textId="77777777" w:rsidR="004D3297" w:rsidRPr="001C4632" w:rsidRDefault="003607FD">
            <w:pPr>
              <w:spacing w:before="120" w:after="120" w:line="276" w:lineRule="auto"/>
              <w:rPr>
                <w:color w:val="000000"/>
              </w:rPr>
            </w:pPr>
            <w:r w:rsidRPr="003607FD">
              <w:rPr>
                <w:color w:val="000000"/>
              </w:rPr>
              <w:t xml:space="preserve">Przygotowanie kadr w zakresie </w:t>
            </w:r>
            <w:r w:rsidR="00CB2AF7">
              <w:rPr>
                <w:color w:val="000000"/>
              </w:rPr>
              <w:t>O</w:t>
            </w:r>
            <w:r w:rsidRPr="003607FD">
              <w:rPr>
                <w:color w:val="000000"/>
              </w:rPr>
              <w:t xml:space="preserve">F, wykorzystania narzędzi </w:t>
            </w:r>
          </w:p>
        </w:tc>
        <w:tc>
          <w:tcPr>
            <w:tcW w:w="3387" w:type="dxa"/>
          </w:tcPr>
          <w:p w14:paraId="4655CF35" w14:textId="77777777" w:rsidR="00B17859" w:rsidRPr="001C4632" w:rsidRDefault="00AE73A8" w:rsidP="00971A79">
            <w:pPr>
              <w:pBdr>
                <w:top w:val="nil"/>
                <w:left w:val="nil"/>
                <w:bottom w:val="nil"/>
                <w:right w:val="nil"/>
                <w:between w:val="nil"/>
              </w:pBdr>
              <w:spacing w:before="120" w:after="120" w:line="276" w:lineRule="auto"/>
            </w:pPr>
            <w:r>
              <w:t>P</w:t>
            </w:r>
            <w:r w:rsidR="00CB2AF7">
              <w:t xml:space="preserve">rojekt </w:t>
            </w:r>
            <w:r>
              <w:t xml:space="preserve">EFS </w:t>
            </w:r>
            <w:r w:rsidR="00CB2AF7">
              <w:t>w zakresie wdrażania oceny funkcjonalnej w przedszkolach i szkołach oraz szkoleń z zakresu wykorzystania narzędzi do diagnozy psychologiczno-pedagogicznej – realizowany w PO WER i planowany do rozpoczęcia od stycznia 2021 roku</w:t>
            </w:r>
            <w:r w:rsidR="0087413C">
              <w:t>.</w:t>
            </w:r>
          </w:p>
        </w:tc>
        <w:tc>
          <w:tcPr>
            <w:tcW w:w="2150" w:type="dxa"/>
          </w:tcPr>
          <w:p w14:paraId="64FB0955" w14:textId="77777777" w:rsidR="004D3297" w:rsidRPr="001C4632" w:rsidRDefault="00037AD8" w:rsidP="00971A79">
            <w:pPr>
              <w:spacing w:before="120" w:after="120" w:line="276" w:lineRule="auto"/>
            </w:pPr>
            <w:r>
              <w:t>Weryfikacja s</w:t>
            </w:r>
            <w:r w:rsidR="004D3297">
              <w:t>tandard</w:t>
            </w:r>
            <w:r>
              <w:t>ów</w:t>
            </w:r>
            <w:r w:rsidR="004D3297">
              <w:t xml:space="preserve"> kształcenia nauczycieli</w:t>
            </w:r>
            <w:r w:rsidR="0087413C">
              <w:t xml:space="preserve"> we współpracy z uczelniami</w:t>
            </w:r>
            <w:r>
              <w:t>.</w:t>
            </w:r>
            <w:r w:rsidR="004D3297">
              <w:t xml:space="preserve"> </w:t>
            </w:r>
          </w:p>
        </w:tc>
      </w:tr>
      <w:tr w:rsidR="00037AD8" w:rsidRPr="001C4632" w14:paraId="761FBFD6" w14:textId="77777777" w:rsidTr="0063655D">
        <w:tc>
          <w:tcPr>
            <w:tcW w:w="601" w:type="dxa"/>
          </w:tcPr>
          <w:p w14:paraId="15A7D152" w14:textId="64E724BA" w:rsidR="00B17859" w:rsidRPr="001C4632" w:rsidRDefault="00C55C43" w:rsidP="00971A79">
            <w:pPr>
              <w:spacing w:before="120" w:after="120" w:line="276" w:lineRule="auto"/>
            </w:pPr>
            <w:r>
              <w:t>8</w:t>
            </w:r>
            <w:r w:rsidR="00B17859" w:rsidRPr="001C4632">
              <w:t>.</w:t>
            </w:r>
          </w:p>
        </w:tc>
        <w:tc>
          <w:tcPr>
            <w:tcW w:w="2924" w:type="dxa"/>
          </w:tcPr>
          <w:p w14:paraId="6215F07B" w14:textId="77777777" w:rsidR="00B17859" w:rsidRPr="001C4632" w:rsidRDefault="00037AD8">
            <w:pPr>
              <w:spacing w:before="120" w:after="120" w:line="276" w:lineRule="auto"/>
              <w:rPr>
                <w:color w:val="000000"/>
              </w:rPr>
            </w:pPr>
            <w:r>
              <w:rPr>
                <w:color w:val="000000"/>
              </w:rPr>
              <w:t xml:space="preserve">Wdrażanie standardów </w:t>
            </w:r>
            <w:r w:rsidR="00E00B81">
              <w:rPr>
                <w:color w:val="000000"/>
              </w:rPr>
              <w:t>za</w:t>
            </w:r>
            <w:r w:rsidR="00E00B81" w:rsidRPr="003607FD">
              <w:rPr>
                <w:color w:val="000000"/>
              </w:rPr>
              <w:t>trudnienia</w:t>
            </w:r>
            <w:r w:rsidR="003607FD" w:rsidRPr="003607FD">
              <w:rPr>
                <w:color w:val="000000"/>
              </w:rPr>
              <w:t xml:space="preserve"> specjalistów w przedszkolach</w:t>
            </w:r>
            <w:r w:rsidR="00AE73A8">
              <w:rPr>
                <w:color w:val="000000"/>
              </w:rPr>
              <w:t xml:space="preserve"> oraz </w:t>
            </w:r>
            <w:r w:rsidR="003607FD" w:rsidRPr="003607FD">
              <w:rPr>
                <w:color w:val="000000"/>
              </w:rPr>
              <w:t xml:space="preserve"> asysten</w:t>
            </w:r>
            <w:r w:rsidR="00E00B81">
              <w:rPr>
                <w:color w:val="000000"/>
              </w:rPr>
              <w:t xml:space="preserve">tów </w:t>
            </w:r>
            <w:r w:rsidR="00AE73A8">
              <w:rPr>
                <w:color w:val="000000"/>
              </w:rPr>
              <w:t>uczniów</w:t>
            </w:r>
            <w:r>
              <w:rPr>
                <w:color w:val="000000"/>
              </w:rPr>
              <w:t>.</w:t>
            </w:r>
          </w:p>
        </w:tc>
        <w:tc>
          <w:tcPr>
            <w:tcW w:w="3387" w:type="dxa"/>
          </w:tcPr>
          <w:p w14:paraId="7EB799A3" w14:textId="77777777" w:rsidR="00B17859" w:rsidRDefault="00505D9B" w:rsidP="00505D9B">
            <w:pPr>
              <w:spacing w:before="120" w:after="120" w:line="276" w:lineRule="auto"/>
            </w:pPr>
            <w:r>
              <w:t>O</w:t>
            </w:r>
            <w:r w:rsidR="00CB2AF7">
              <w:t xml:space="preserve">pracowanie </w:t>
            </w:r>
            <w:r>
              <w:t xml:space="preserve">oceny skutków regulacji standardów zatrudnienia specjalistów. </w:t>
            </w:r>
          </w:p>
          <w:p w14:paraId="648E0530" w14:textId="77777777" w:rsidR="00505D9B" w:rsidRPr="001C4632" w:rsidRDefault="00505D9B" w:rsidP="00505D9B">
            <w:pPr>
              <w:spacing w:before="120" w:after="120" w:line="276" w:lineRule="auto"/>
            </w:pPr>
            <w:r>
              <w:t>Projekt POWER ASPE</w:t>
            </w:r>
            <w:r w:rsidR="0087413C">
              <w:t>.</w:t>
            </w:r>
          </w:p>
        </w:tc>
        <w:tc>
          <w:tcPr>
            <w:tcW w:w="2150" w:type="dxa"/>
          </w:tcPr>
          <w:p w14:paraId="3769EFC2" w14:textId="77777777" w:rsidR="00B17859" w:rsidRPr="001C4632" w:rsidRDefault="00B17859" w:rsidP="00971A79">
            <w:pPr>
              <w:spacing w:before="120" w:after="120" w:line="276" w:lineRule="auto"/>
            </w:pPr>
          </w:p>
        </w:tc>
      </w:tr>
      <w:tr w:rsidR="00037AD8" w:rsidRPr="001C4632" w14:paraId="4DE8DB6B" w14:textId="77777777" w:rsidTr="0063655D">
        <w:tc>
          <w:tcPr>
            <w:tcW w:w="601" w:type="dxa"/>
          </w:tcPr>
          <w:p w14:paraId="3B0F7731" w14:textId="08F8642E" w:rsidR="00B17859" w:rsidRPr="001C4632" w:rsidRDefault="00C55C43" w:rsidP="00971A79">
            <w:pPr>
              <w:spacing w:before="120" w:after="120" w:line="276" w:lineRule="auto"/>
            </w:pPr>
            <w:r>
              <w:t>9</w:t>
            </w:r>
            <w:r w:rsidR="00B17859" w:rsidRPr="001C4632">
              <w:t>.</w:t>
            </w:r>
          </w:p>
        </w:tc>
        <w:tc>
          <w:tcPr>
            <w:tcW w:w="2924" w:type="dxa"/>
          </w:tcPr>
          <w:p w14:paraId="5B5C75C8" w14:textId="77777777" w:rsidR="00B17859" w:rsidRPr="001C4632" w:rsidRDefault="003607FD">
            <w:pPr>
              <w:spacing w:before="120" w:after="120" w:line="276" w:lineRule="auto"/>
              <w:rPr>
                <w:color w:val="000000"/>
              </w:rPr>
            </w:pPr>
            <w:r w:rsidRPr="003607FD">
              <w:rPr>
                <w:color w:val="000000"/>
              </w:rPr>
              <w:t xml:space="preserve">Opracowanie </w:t>
            </w:r>
            <w:r w:rsidR="00037AD8" w:rsidRPr="003607FD">
              <w:rPr>
                <w:color w:val="000000"/>
              </w:rPr>
              <w:t xml:space="preserve">poradników </w:t>
            </w:r>
            <w:r w:rsidRPr="003607FD">
              <w:rPr>
                <w:color w:val="000000"/>
              </w:rPr>
              <w:t>metodycznych</w:t>
            </w:r>
            <w:r w:rsidR="00F01190">
              <w:rPr>
                <w:color w:val="000000"/>
              </w:rPr>
              <w:t>.</w:t>
            </w:r>
            <w:r w:rsidRPr="003607FD">
              <w:rPr>
                <w:color w:val="000000"/>
              </w:rPr>
              <w:t xml:space="preserve"> </w:t>
            </w:r>
          </w:p>
        </w:tc>
        <w:tc>
          <w:tcPr>
            <w:tcW w:w="3387" w:type="dxa"/>
          </w:tcPr>
          <w:p w14:paraId="051F517A" w14:textId="77777777" w:rsidR="00CB2AF7" w:rsidRDefault="00925B8E" w:rsidP="00971A79">
            <w:pPr>
              <w:spacing w:before="120" w:after="120" w:line="276" w:lineRule="auto"/>
            </w:pPr>
            <w:r>
              <w:t>Opracowanie poradników dla nauczycieli i specjalistów przedszkolnych w ramach p</w:t>
            </w:r>
            <w:r w:rsidR="00CB2AF7">
              <w:t>rojekt</w:t>
            </w:r>
            <w:r>
              <w:t>u</w:t>
            </w:r>
            <w:r w:rsidR="00CB2AF7">
              <w:t xml:space="preserve"> PO WER pn. „Uczeń ze specjalnymi potrzebami edukacyjnymi – model szkolenia i doradztwa”</w:t>
            </w:r>
          </w:p>
          <w:p w14:paraId="1D85644E" w14:textId="77777777" w:rsidR="00CB2AF7" w:rsidRDefault="00037AD8" w:rsidP="00971A79">
            <w:pPr>
              <w:spacing w:before="120" w:after="120" w:line="276" w:lineRule="auto"/>
            </w:pPr>
            <w:r>
              <w:t>R</w:t>
            </w:r>
            <w:r w:rsidR="00CB2AF7">
              <w:t>ealizator: ORE</w:t>
            </w:r>
            <w:r w:rsidR="00925B8E">
              <w:t>.</w:t>
            </w:r>
          </w:p>
          <w:p w14:paraId="2165B38B" w14:textId="77777777" w:rsidR="00B17859" w:rsidRPr="001C4632" w:rsidRDefault="00CB2AF7" w:rsidP="00971A79">
            <w:pPr>
              <w:spacing w:before="120" w:after="120" w:line="276" w:lineRule="auto"/>
            </w:pPr>
            <w:r>
              <w:t>Okres realizacji: 01.06.2018-31.07.2022</w:t>
            </w:r>
            <w:r w:rsidR="00FD7B14">
              <w:t>.</w:t>
            </w:r>
          </w:p>
        </w:tc>
        <w:tc>
          <w:tcPr>
            <w:tcW w:w="2150" w:type="dxa"/>
          </w:tcPr>
          <w:p w14:paraId="55A59F9B" w14:textId="77777777" w:rsidR="00B17859" w:rsidRPr="001C4632" w:rsidRDefault="00925B8E" w:rsidP="00971A79">
            <w:pPr>
              <w:spacing w:before="120" w:after="120" w:line="276" w:lineRule="auto"/>
            </w:pPr>
            <w:r>
              <w:t xml:space="preserve">Opracowanie </w:t>
            </w:r>
            <w:r w:rsidRPr="00925B8E">
              <w:t>poradników metodycznych dla kadr WWR (specjalistów wiodących, członków zespołów WWR), opiekunów dzieci do lat 3 i nauczycieli przedszkolnych oraz edukacji wczesnoszkolnej</w:t>
            </w:r>
            <w:r>
              <w:t xml:space="preserve"> – projekt w NPF UE.</w:t>
            </w:r>
          </w:p>
        </w:tc>
      </w:tr>
      <w:tr w:rsidR="00037AD8" w:rsidRPr="001C4632" w14:paraId="7354543D" w14:textId="77777777" w:rsidTr="0063655D">
        <w:tc>
          <w:tcPr>
            <w:tcW w:w="601" w:type="dxa"/>
          </w:tcPr>
          <w:p w14:paraId="7936771A" w14:textId="22D92034" w:rsidR="00B17859" w:rsidRPr="001C4632" w:rsidRDefault="00C55C43" w:rsidP="00971A79">
            <w:pPr>
              <w:spacing w:before="120" w:after="120" w:line="276" w:lineRule="auto"/>
            </w:pPr>
            <w:r>
              <w:t>10</w:t>
            </w:r>
            <w:r w:rsidR="00B17859" w:rsidRPr="001C4632">
              <w:t>.</w:t>
            </w:r>
          </w:p>
        </w:tc>
        <w:tc>
          <w:tcPr>
            <w:tcW w:w="2924" w:type="dxa"/>
          </w:tcPr>
          <w:p w14:paraId="39841B7A" w14:textId="77777777" w:rsidR="00B17859" w:rsidRPr="001C4632" w:rsidRDefault="00925B8E">
            <w:pPr>
              <w:spacing w:before="120" w:after="120" w:line="276" w:lineRule="auto"/>
              <w:rPr>
                <w:color w:val="000000"/>
              </w:rPr>
            </w:pPr>
            <w:r>
              <w:rPr>
                <w:color w:val="000000"/>
              </w:rPr>
              <w:t>Szkolenia kadr przedszkoli w zakresie edukacji włączającej</w:t>
            </w:r>
            <w:r w:rsidR="00FD7B14">
              <w:rPr>
                <w:color w:val="000000"/>
              </w:rPr>
              <w:t>.</w:t>
            </w:r>
            <w:r>
              <w:rPr>
                <w:color w:val="000000"/>
              </w:rPr>
              <w:t xml:space="preserve"> </w:t>
            </w:r>
          </w:p>
        </w:tc>
        <w:tc>
          <w:tcPr>
            <w:tcW w:w="3387" w:type="dxa"/>
          </w:tcPr>
          <w:p w14:paraId="1C1EFB0D" w14:textId="77777777" w:rsidR="00037AD8" w:rsidRDefault="00037AD8" w:rsidP="00971A79">
            <w:pPr>
              <w:spacing w:before="120" w:after="120" w:line="276" w:lineRule="auto"/>
            </w:pPr>
            <w:r>
              <w:t>K</w:t>
            </w:r>
            <w:r w:rsidR="00770E7A" w:rsidRPr="00770E7A">
              <w:t>onkurs realizowany w ramach PO WER od IV kw. 2020 roku</w:t>
            </w:r>
          </w:p>
          <w:p w14:paraId="6B91F27E" w14:textId="77777777" w:rsidR="00B17859" w:rsidRPr="001C4632" w:rsidRDefault="00037AD8" w:rsidP="00971A79">
            <w:pPr>
              <w:spacing w:before="120" w:after="120" w:line="276" w:lineRule="auto"/>
            </w:pPr>
            <w:r>
              <w:rPr>
                <w:color w:val="000000"/>
              </w:rPr>
              <w:t>D</w:t>
            </w:r>
            <w:r w:rsidRPr="003607FD">
              <w:rPr>
                <w:color w:val="000000"/>
              </w:rPr>
              <w:t>ziałania szkoleniowe PDN</w:t>
            </w:r>
            <w:r>
              <w:rPr>
                <w:color w:val="000000"/>
              </w:rPr>
              <w:t xml:space="preserve"> w ramach realizacji kierunku polityki oświatowej państwa w roku szkolnym 2020/2021. </w:t>
            </w:r>
          </w:p>
        </w:tc>
        <w:tc>
          <w:tcPr>
            <w:tcW w:w="2150" w:type="dxa"/>
          </w:tcPr>
          <w:p w14:paraId="5910C4A2" w14:textId="77777777" w:rsidR="004D3297" w:rsidRPr="001C4632" w:rsidRDefault="00FD7B14" w:rsidP="00971A79">
            <w:pPr>
              <w:spacing w:before="120" w:after="120" w:line="276" w:lineRule="auto"/>
            </w:pPr>
            <w:r>
              <w:t>Z</w:t>
            </w:r>
            <w:r w:rsidR="004D3297" w:rsidRPr="004D3297">
              <w:t>apewnienie doradztwa metodycznego w zakresie WWR (proponuje się m.in. umocowanie działających w każdym województwie liderów ds. WWR, którzy jako pracownicy CDR lub wojewódzkich placówek doskonalenia nauczycieli, prowadziliby dor</w:t>
            </w:r>
            <w:r>
              <w:t>adztwo metodyczne dla kadr WWR).</w:t>
            </w:r>
          </w:p>
        </w:tc>
      </w:tr>
      <w:tr w:rsidR="00925B8E" w:rsidRPr="001C4632" w14:paraId="5F88C781" w14:textId="77777777" w:rsidTr="0063655D">
        <w:tc>
          <w:tcPr>
            <w:tcW w:w="601" w:type="dxa"/>
          </w:tcPr>
          <w:p w14:paraId="05309CC1" w14:textId="04EC06CE" w:rsidR="00925B8E" w:rsidRPr="001C4632" w:rsidRDefault="00C55C43" w:rsidP="00971A79">
            <w:pPr>
              <w:spacing w:before="120" w:after="120" w:line="276" w:lineRule="auto"/>
            </w:pPr>
            <w:r>
              <w:t>11</w:t>
            </w:r>
            <w:r w:rsidR="00925B8E">
              <w:t>.</w:t>
            </w:r>
          </w:p>
        </w:tc>
        <w:tc>
          <w:tcPr>
            <w:tcW w:w="2924" w:type="dxa"/>
          </w:tcPr>
          <w:p w14:paraId="34FA3D81" w14:textId="77777777" w:rsidR="00925B8E" w:rsidRPr="007673E2" w:rsidDel="00925B8E" w:rsidRDefault="00925B8E" w:rsidP="00F01190">
            <w:pPr>
              <w:spacing w:before="120" w:after="120" w:line="276" w:lineRule="auto"/>
            </w:pPr>
            <w:r>
              <w:t>P</w:t>
            </w:r>
            <w:r w:rsidRPr="004D3297">
              <w:t>rzygotowanie i wdrożenie oferty doskonalenia w zakresie nowego modelu WWR; oferta doskonalenia dla kadr już pracujących powinna obejmować dzielenie się wiedzą i doświadczeniem, superwizję oraz możliwość odbywania staży w przedszkolach ćwiczeń w tym zapew</w:t>
            </w:r>
            <w:r w:rsidR="00FD7B14">
              <w:t>nienie konsultacji i superwizji.</w:t>
            </w:r>
          </w:p>
        </w:tc>
        <w:tc>
          <w:tcPr>
            <w:tcW w:w="3387" w:type="dxa"/>
          </w:tcPr>
          <w:p w14:paraId="7F1649D6" w14:textId="77777777" w:rsidR="00925B8E" w:rsidRDefault="00925B8E" w:rsidP="00971A79">
            <w:pPr>
              <w:spacing w:before="120" w:after="120" w:line="276" w:lineRule="auto"/>
            </w:pPr>
          </w:p>
        </w:tc>
        <w:tc>
          <w:tcPr>
            <w:tcW w:w="2150" w:type="dxa"/>
          </w:tcPr>
          <w:p w14:paraId="151B9DFE" w14:textId="77777777" w:rsidR="00925B8E" w:rsidRDefault="00925B8E" w:rsidP="00971A79">
            <w:pPr>
              <w:spacing w:before="120" w:after="120" w:line="276" w:lineRule="auto"/>
            </w:pPr>
            <w:r>
              <w:t>NPF UE</w:t>
            </w:r>
            <w:r w:rsidR="00FD7B14">
              <w:t>.</w:t>
            </w:r>
          </w:p>
        </w:tc>
      </w:tr>
      <w:tr w:rsidR="00037AD8" w:rsidRPr="001C4632" w14:paraId="63E83760" w14:textId="77777777" w:rsidTr="0063655D">
        <w:tc>
          <w:tcPr>
            <w:tcW w:w="601" w:type="dxa"/>
          </w:tcPr>
          <w:p w14:paraId="1D5A7C7A" w14:textId="0792EA81" w:rsidR="00B17859" w:rsidRPr="001C4632" w:rsidRDefault="00C55C43" w:rsidP="00971A79">
            <w:pPr>
              <w:spacing w:before="120" w:after="120" w:line="276" w:lineRule="auto"/>
            </w:pPr>
            <w:r>
              <w:t>12</w:t>
            </w:r>
            <w:r w:rsidR="00B17859" w:rsidRPr="001C4632">
              <w:t>.</w:t>
            </w:r>
          </w:p>
        </w:tc>
        <w:tc>
          <w:tcPr>
            <w:tcW w:w="2924" w:type="dxa"/>
          </w:tcPr>
          <w:p w14:paraId="33661B47" w14:textId="77777777" w:rsidR="004D3297" w:rsidRPr="001C4632" w:rsidRDefault="00820353">
            <w:pPr>
              <w:spacing w:before="120" w:after="120" w:line="276" w:lineRule="auto"/>
              <w:rPr>
                <w:color w:val="000000"/>
              </w:rPr>
            </w:pPr>
            <w:r w:rsidRPr="00820353">
              <w:rPr>
                <w:color w:val="000000"/>
              </w:rPr>
              <w:t>Opracowanie i wdrożenie rozwiązania informatycznego wspierających realizację zadań w zakresie WWR (ocena funkcjonalna, monitorowanie i ewaluacja postępów, dokumentowanie działań, współpraca, zarządzanie pracą placówek, ułatwienia w komunikacji na linii dziecko/rodzic - CDR, CDR – inne podmioty w systemie)</w:t>
            </w:r>
            <w:r w:rsidR="00FD7B14">
              <w:rPr>
                <w:color w:val="000000"/>
              </w:rPr>
              <w:t>.</w:t>
            </w:r>
          </w:p>
        </w:tc>
        <w:tc>
          <w:tcPr>
            <w:tcW w:w="3387" w:type="dxa"/>
          </w:tcPr>
          <w:p w14:paraId="6F314D27" w14:textId="77777777" w:rsidR="00B17859" w:rsidRPr="001C4632" w:rsidRDefault="00820353">
            <w:pPr>
              <w:spacing w:before="120" w:after="120" w:line="276" w:lineRule="auto"/>
            </w:pPr>
            <w:r w:rsidRPr="00820353">
              <w:t xml:space="preserve">Przygotowanie opisu i wycena kosztu realizacji </w:t>
            </w:r>
            <w:r>
              <w:t xml:space="preserve">i wdrożenia </w:t>
            </w:r>
            <w:r w:rsidRPr="00820353">
              <w:t>rozwiązania</w:t>
            </w:r>
            <w:r>
              <w:t xml:space="preserve"> informatycznego</w:t>
            </w:r>
            <w:r w:rsidRPr="00820353">
              <w:t>.</w:t>
            </w:r>
          </w:p>
        </w:tc>
        <w:tc>
          <w:tcPr>
            <w:tcW w:w="2150" w:type="dxa"/>
          </w:tcPr>
          <w:p w14:paraId="5169D39E" w14:textId="77777777" w:rsidR="00B17859" w:rsidRPr="001C4632" w:rsidRDefault="00820353" w:rsidP="00971A79">
            <w:pPr>
              <w:spacing w:before="120" w:after="120" w:line="276" w:lineRule="auto"/>
            </w:pPr>
            <w:r w:rsidRPr="00820353">
              <w:t>Wdrażanie rozwiązania (początkowo na mniejszej, wybranej grupie podmiotów, później w skali całego kraju).</w:t>
            </w:r>
          </w:p>
        </w:tc>
      </w:tr>
      <w:tr w:rsidR="00037AD8" w:rsidRPr="001C4632" w14:paraId="487B31CE" w14:textId="77777777" w:rsidTr="0063655D">
        <w:tc>
          <w:tcPr>
            <w:tcW w:w="601" w:type="dxa"/>
          </w:tcPr>
          <w:p w14:paraId="5EA15C0D" w14:textId="17E617AC" w:rsidR="00B17859" w:rsidRPr="001C4632" w:rsidRDefault="00C55C43" w:rsidP="00971A79">
            <w:pPr>
              <w:spacing w:before="120" w:after="120" w:line="276" w:lineRule="auto"/>
            </w:pPr>
            <w:r>
              <w:t>13</w:t>
            </w:r>
            <w:r w:rsidR="00770E7A">
              <w:t>.</w:t>
            </w:r>
          </w:p>
        </w:tc>
        <w:tc>
          <w:tcPr>
            <w:tcW w:w="2924" w:type="dxa"/>
          </w:tcPr>
          <w:p w14:paraId="6F555A6D" w14:textId="77777777" w:rsidR="00B17859" w:rsidRPr="007C2A85" w:rsidRDefault="003607FD" w:rsidP="00971A79">
            <w:pPr>
              <w:spacing w:before="120" w:after="120" w:line="276" w:lineRule="auto"/>
              <w:rPr>
                <w:color w:val="000000"/>
              </w:rPr>
            </w:pPr>
            <w:r w:rsidRPr="003607FD">
              <w:rPr>
                <w:color w:val="000000"/>
              </w:rPr>
              <w:t>Kadry administracji samorządowej – doskonalenie</w:t>
            </w:r>
            <w:r w:rsidR="00FD7B14">
              <w:rPr>
                <w:color w:val="000000"/>
              </w:rPr>
              <w:t>.</w:t>
            </w:r>
          </w:p>
        </w:tc>
        <w:tc>
          <w:tcPr>
            <w:tcW w:w="3387" w:type="dxa"/>
          </w:tcPr>
          <w:p w14:paraId="387B0388" w14:textId="77777777" w:rsidR="00B17859" w:rsidRPr="001C4632" w:rsidRDefault="00E00B81" w:rsidP="00971A79">
            <w:pPr>
              <w:spacing w:before="120" w:after="120" w:line="276" w:lineRule="auto"/>
            </w:pPr>
            <w:r>
              <w:t>K</w:t>
            </w:r>
            <w:r w:rsidR="00770E7A" w:rsidRPr="00770E7A">
              <w:t>onkurs realizowany w ramach PO WER od IV kw. 2020 roku</w:t>
            </w:r>
            <w:r w:rsidR="00FD7B14">
              <w:t>.</w:t>
            </w:r>
          </w:p>
        </w:tc>
        <w:tc>
          <w:tcPr>
            <w:tcW w:w="2150" w:type="dxa"/>
          </w:tcPr>
          <w:p w14:paraId="62433CAA" w14:textId="77777777" w:rsidR="00B17859" w:rsidRPr="001C4632" w:rsidRDefault="00925B8E" w:rsidP="00971A79">
            <w:pPr>
              <w:spacing w:before="120" w:after="120" w:line="276" w:lineRule="auto"/>
            </w:pPr>
            <w:r>
              <w:t>Kontynuacja działań w NPF UE</w:t>
            </w:r>
            <w:r w:rsidR="00FD7B14">
              <w:t>.</w:t>
            </w:r>
          </w:p>
        </w:tc>
      </w:tr>
      <w:tr w:rsidR="00037AD8" w:rsidRPr="001C4632" w14:paraId="0981DC99" w14:textId="77777777" w:rsidTr="0063655D">
        <w:tc>
          <w:tcPr>
            <w:tcW w:w="601" w:type="dxa"/>
          </w:tcPr>
          <w:p w14:paraId="393282D4" w14:textId="4A898376" w:rsidR="00B17859" w:rsidRPr="001C4632" w:rsidRDefault="00770E7A" w:rsidP="009A4A05">
            <w:pPr>
              <w:spacing w:before="120" w:after="120" w:line="276" w:lineRule="auto"/>
            </w:pPr>
            <w:r>
              <w:t>1</w:t>
            </w:r>
            <w:r w:rsidR="00C55C43">
              <w:t>4</w:t>
            </w:r>
            <w:r>
              <w:t>.</w:t>
            </w:r>
          </w:p>
        </w:tc>
        <w:tc>
          <w:tcPr>
            <w:tcW w:w="2924" w:type="dxa"/>
          </w:tcPr>
          <w:p w14:paraId="61D1D46F" w14:textId="77777777" w:rsidR="00B17859" w:rsidRPr="007C2A85" w:rsidRDefault="00925B8E">
            <w:pPr>
              <w:spacing w:before="120" w:after="120" w:line="276" w:lineRule="auto"/>
              <w:rPr>
                <w:color w:val="000000"/>
              </w:rPr>
            </w:pPr>
            <w:r>
              <w:rPr>
                <w:color w:val="000000"/>
              </w:rPr>
              <w:t xml:space="preserve">Pilotaż </w:t>
            </w:r>
            <w:r w:rsidR="00E327AC">
              <w:rPr>
                <w:color w:val="000000"/>
              </w:rPr>
              <w:t xml:space="preserve">roli i </w:t>
            </w:r>
            <w:r>
              <w:rPr>
                <w:color w:val="000000"/>
              </w:rPr>
              <w:t xml:space="preserve">zadań </w:t>
            </w:r>
            <w:r w:rsidR="00505D9B">
              <w:rPr>
                <w:color w:val="000000"/>
              </w:rPr>
              <w:t>asystenta ucznia do systemu oświaty</w:t>
            </w:r>
            <w:r w:rsidR="00E327AC">
              <w:rPr>
                <w:color w:val="000000"/>
              </w:rPr>
              <w:t xml:space="preserve"> </w:t>
            </w:r>
            <w:r>
              <w:rPr>
                <w:color w:val="000000"/>
              </w:rPr>
              <w:t>w przedszkolach</w:t>
            </w:r>
            <w:r w:rsidR="00E327AC">
              <w:rPr>
                <w:color w:val="000000"/>
              </w:rPr>
              <w:t>.</w:t>
            </w:r>
            <w:r>
              <w:rPr>
                <w:color w:val="000000"/>
              </w:rPr>
              <w:t xml:space="preserve"> </w:t>
            </w:r>
            <w:r w:rsidR="00505D9B">
              <w:rPr>
                <w:color w:val="000000"/>
              </w:rPr>
              <w:t xml:space="preserve"> </w:t>
            </w:r>
          </w:p>
        </w:tc>
        <w:tc>
          <w:tcPr>
            <w:tcW w:w="3387" w:type="dxa"/>
          </w:tcPr>
          <w:p w14:paraId="49CF82DC" w14:textId="77777777" w:rsidR="00770E7A" w:rsidRDefault="00770E7A" w:rsidP="00971A79">
            <w:pPr>
              <w:spacing w:before="120" w:after="120" w:line="276" w:lineRule="auto"/>
            </w:pPr>
            <w:r>
              <w:t>Projekt pn. „Pilotaż usług asystenta ucznia ze specjalnymi potrzebami edukacyjnymi (ASPE)”</w:t>
            </w:r>
            <w:r w:rsidR="00FD7B14">
              <w:t>.</w:t>
            </w:r>
          </w:p>
          <w:p w14:paraId="38DC1846" w14:textId="77777777" w:rsidR="00770E7A" w:rsidRDefault="00770E7A" w:rsidP="00971A79">
            <w:pPr>
              <w:spacing w:before="120" w:after="120" w:line="276" w:lineRule="auto"/>
            </w:pPr>
            <w:r>
              <w:t>W ramach projektu zostaną opracowane programy szkoleń, przeprowadzone szkolenia, a także wypracowane rekomendacje dotyczące systemowych rozwiązań dotyczących roli, zadań oraz wymagań kwalifikacyjnych ASPE.</w:t>
            </w:r>
          </w:p>
          <w:p w14:paraId="6E9C13E9" w14:textId="77777777" w:rsidR="00770E7A" w:rsidRDefault="00770E7A" w:rsidP="00971A79">
            <w:pPr>
              <w:spacing w:before="120" w:after="120" w:line="276" w:lineRule="auto"/>
            </w:pPr>
            <w:r>
              <w:t>Okres realizacji: 04.05.2020 – 31.12.2021</w:t>
            </w:r>
            <w:r w:rsidR="00FD7B14">
              <w:t>.</w:t>
            </w:r>
          </w:p>
          <w:p w14:paraId="74B4D3B8" w14:textId="77777777" w:rsidR="00B17859" w:rsidRPr="001C4632" w:rsidRDefault="00832087" w:rsidP="00971A79">
            <w:pPr>
              <w:spacing w:before="120" w:after="120" w:line="276" w:lineRule="auto"/>
            </w:pPr>
            <w:r>
              <w:t xml:space="preserve">Realizator: </w:t>
            </w:r>
            <w:r w:rsidR="00770E7A">
              <w:t>Fundacja Edukacyjna ODiTK</w:t>
            </w:r>
            <w:r w:rsidR="00E327AC">
              <w:t>.</w:t>
            </w:r>
          </w:p>
        </w:tc>
        <w:tc>
          <w:tcPr>
            <w:tcW w:w="2150" w:type="dxa"/>
          </w:tcPr>
          <w:p w14:paraId="582B2045" w14:textId="77777777" w:rsidR="00B17859" w:rsidRPr="001C4632" w:rsidRDefault="00B17859" w:rsidP="00971A79">
            <w:pPr>
              <w:spacing w:before="120" w:after="120" w:line="276" w:lineRule="auto"/>
            </w:pPr>
          </w:p>
        </w:tc>
      </w:tr>
      <w:tr w:rsidR="00037AD8" w:rsidRPr="001C4632" w14:paraId="08442E94" w14:textId="77777777" w:rsidTr="0063655D">
        <w:tc>
          <w:tcPr>
            <w:tcW w:w="601" w:type="dxa"/>
          </w:tcPr>
          <w:p w14:paraId="55F891C7" w14:textId="594161E9" w:rsidR="004D3297" w:rsidRDefault="00C55C43" w:rsidP="009A4A05">
            <w:pPr>
              <w:spacing w:before="120" w:after="120" w:line="276" w:lineRule="auto"/>
            </w:pPr>
            <w:r>
              <w:t>15</w:t>
            </w:r>
            <w:r w:rsidR="008A5966">
              <w:t>.</w:t>
            </w:r>
          </w:p>
        </w:tc>
        <w:tc>
          <w:tcPr>
            <w:tcW w:w="2924" w:type="dxa"/>
          </w:tcPr>
          <w:p w14:paraId="3BFD61F9" w14:textId="77777777" w:rsidR="004D3297" w:rsidRDefault="004D3297" w:rsidP="00505D9B">
            <w:pPr>
              <w:spacing w:before="120" w:after="120" w:line="276" w:lineRule="auto"/>
              <w:rPr>
                <w:color w:val="000000"/>
              </w:rPr>
            </w:pPr>
            <w:r>
              <w:t xml:space="preserve">Działania upowszechniające założenia nowego podejścia do rozumienia celów i form wspomagania rodziny i rozwoju dzieci.  </w:t>
            </w:r>
          </w:p>
        </w:tc>
        <w:tc>
          <w:tcPr>
            <w:tcW w:w="3387" w:type="dxa"/>
          </w:tcPr>
          <w:p w14:paraId="02A46FC4" w14:textId="77777777" w:rsidR="004D3297" w:rsidRDefault="004D3297" w:rsidP="00E327AC">
            <w:pPr>
              <w:spacing w:before="120" w:after="120" w:line="276" w:lineRule="auto"/>
            </w:pPr>
            <w:r>
              <w:t xml:space="preserve">Konferencja </w:t>
            </w:r>
            <w:r w:rsidR="00E327AC">
              <w:t>pn. Budowanie koalicji międzysektorowej na poziomie lokalnym na rzecz dziecka i rodziny</w:t>
            </w:r>
          </w:p>
          <w:p w14:paraId="796071AA" w14:textId="77777777" w:rsidR="00E327AC" w:rsidRDefault="00E327AC" w:rsidP="00E327AC">
            <w:pPr>
              <w:spacing w:before="120" w:after="120" w:line="276" w:lineRule="auto"/>
            </w:pPr>
            <w:r>
              <w:t>24-25 września 2020 r.</w:t>
            </w:r>
          </w:p>
          <w:p w14:paraId="03F58132" w14:textId="77777777" w:rsidR="00E327AC" w:rsidRDefault="00E327AC" w:rsidP="008B0A1F">
            <w:pPr>
              <w:spacing w:before="120" w:after="120" w:line="276" w:lineRule="auto"/>
            </w:pPr>
            <w:r>
              <w:t>Realizatorzy: MEN, MZ, MRPiP</w:t>
            </w:r>
            <w:r w:rsidR="008B0A1F">
              <w:t>S</w:t>
            </w:r>
            <w:r>
              <w:t>, MFiPR, UKSW, ORE.</w:t>
            </w:r>
          </w:p>
        </w:tc>
        <w:tc>
          <w:tcPr>
            <w:tcW w:w="2150" w:type="dxa"/>
          </w:tcPr>
          <w:p w14:paraId="7C6A1E12" w14:textId="77777777" w:rsidR="004D3297" w:rsidRDefault="004D3297" w:rsidP="004D3297">
            <w:pPr>
              <w:spacing w:before="120" w:after="120" w:line="276" w:lineRule="auto"/>
            </w:pPr>
            <w:r>
              <w:t>Rozwój praktyki:</w:t>
            </w:r>
          </w:p>
          <w:p w14:paraId="0E10A09D" w14:textId="77777777" w:rsidR="004D3297" w:rsidRDefault="00E327AC" w:rsidP="004D3297">
            <w:pPr>
              <w:spacing w:before="120" w:after="120" w:line="276" w:lineRule="auto"/>
            </w:pPr>
            <w:r>
              <w:t xml:space="preserve">1) </w:t>
            </w:r>
            <w:r w:rsidR="004D3297">
              <w:t>stworzenie bazy dobrych praktyk;</w:t>
            </w:r>
          </w:p>
          <w:p w14:paraId="2EEE551E" w14:textId="77777777" w:rsidR="004D3297" w:rsidRPr="001C4632" w:rsidRDefault="00E327AC" w:rsidP="00E327AC">
            <w:pPr>
              <w:spacing w:before="120" w:after="120" w:line="276" w:lineRule="auto"/>
            </w:pPr>
            <w:r>
              <w:t xml:space="preserve">2) </w:t>
            </w:r>
            <w:r w:rsidR="004D3297">
              <w:t>prowadzenie badań w zakresie WW</w:t>
            </w:r>
            <w:r>
              <w:t>R i upowszechnianie ich wyników</w:t>
            </w:r>
            <w:r w:rsidR="00F534C7">
              <w:t xml:space="preserve"> </w:t>
            </w:r>
            <w:r w:rsidR="00AC6049">
              <w:t>we współpracy z uczelniami</w:t>
            </w:r>
            <w:r>
              <w:t>.</w:t>
            </w:r>
          </w:p>
        </w:tc>
      </w:tr>
    </w:tbl>
    <w:p w14:paraId="3ABB8C9A" w14:textId="57A43005" w:rsidR="00755543" w:rsidRDefault="009B1C45" w:rsidP="00971A79">
      <w:pPr>
        <w:pStyle w:val="Nagwek3"/>
      </w:pPr>
      <w:bookmarkStart w:id="39" w:name="_Toc53411019"/>
      <w:r>
        <w:t>III.</w:t>
      </w:r>
      <w:r w:rsidR="00B76081">
        <w:t>3.</w:t>
      </w:r>
      <w:r w:rsidR="00336FF1">
        <w:t>4</w:t>
      </w:r>
      <w:r w:rsidR="00F57DC0">
        <w:t xml:space="preserve">. </w:t>
      </w:r>
      <w:r w:rsidR="00A24A02">
        <w:t>Doradztwo zawodowe, k</w:t>
      </w:r>
      <w:r w:rsidR="00D91725">
        <w:t>ształcenie w zawodzie i wejście na rynek pracy</w:t>
      </w:r>
      <w:bookmarkEnd w:id="39"/>
      <w:r w:rsidR="00D91725">
        <w:t xml:space="preserve"> </w:t>
      </w:r>
    </w:p>
    <w:p w14:paraId="480DC98F" w14:textId="77777777" w:rsidR="00755543" w:rsidRDefault="00D91725" w:rsidP="00C21214">
      <w:pPr>
        <w:pStyle w:val="Nagwek4"/>
      </w:pPr>
      <w:r>
        <w:t>Stan obecny</w:t>
      </w:r>
    </w:p>
    <w:p w14:paraId="53FA5614" w14:textId="77777777" w:rsidR="000D4C27" w:rsidRDefault="000D4C27" w:rsidP="000D4C27">
      <w:pPr>
        <w:spacing w:before="120" w:after="0"/>
      </w:pPr>
      <w:r w:rsidRPr="000D4C27">
        <w:t>W ostatnich latach kształcenie zawodowe w Polsce przeszło duże zmiany. Przeprowadzona reforma miała na celu odbudowę prestiżu i poprawę jakości i efektywności kształcenia w poszczególnych zawodach. Nowy system szkolnictwa branżowego został dostosowany do potrzeb rynku pracy i nowoczesnej gospodarki, zgodnie z założeniami i celami Strategii na rzecz Odpowiedzialnego Rozwoju do roku 2020 (z perspektywą do 2030 r.) – SOR</w:t>
      </w:r>
      <w:r w:rsidRPr="000D4C27">
        <w:rPr>
          <w:vertAlign w:val="superscript"/>
        </w:rPr>
        <w:footnoteReference w:id="131"/>
      </w:r>
      <w:r w:rsidRPr="000D4C27">
        <w:t xml:space="preserve">. </w:t>
      </w:r>
    </w:p>
    <w:p w14:paraId="45C52305" w14:textId="77777777" w:rsidR="000D4C27" w:rsidRPr="000D4C27" w:rsidRDefault="000D4C27" w:rsidP="000D4C27">
      <w:pPr>
        <w:spacing w:before="120" w:after="0"/>
      </w:pPr>
      <w:r w:rsidRPr="000D4C27">
        <w:t xml:space="preserve">Najważniejsze wprowadzone zmiany to: </w:t>
      </w:r>
    </w:p>
    <w:p w14:paraId="36DD43EB" w14:textId="77777777" w:rsidR="000D4C27" w:rsidRPr="000D4C27" w:rsidRDefault="000D4C27" w:rsidP="008A41A7">
      <w:pPr>
        <w:pStyle w:val="Akapitzlist"/>
        <w:numPr>
          <w:ilvl w:val="0"/>
          <w:numId w:val="63"/>
        </w:numPr>
      </w:pPr>
      <w:r w:rsidRPr="000D4C27">
        <w:t>nowa struktura kształcenia: (branżowa szkoła I stopnia, pięcioletnie technikum, branżowa szkoła II stopnia;</w:t>
      </w:r>
    </w:p>
    <w:p w14:paraId="618364B0" w14:textId="77777777" w:rsidR="000D4C27" w:rsidRPr="000D4C27" w:rsidRDefault="000D4C27" w:rsidP="008A41A7">
      <w:pPr>
        <w:pStyle w:val="Akapitzlist"/>
        <w:numPr>
          <w:ilvl w:val="0"/>
          <w:numId w:val="63"/>
        </w:numPr>
      </w:pPr>
      <w:r w:rsidRPr="000D4C27">
        <w:t>stałe monitorowanie potrzeb rynku pracy;</w:t>
      </w:r>
    </w:p>
    <w:p w14:paraId="08BA975F" w14:textId="77777777" w:rsidR="000D4C27" w:rsidRPr="000D4C27" w:rsidRDefault="000D4C27" w:rsidP="008A41A7">
      <w:pPr>
        <w:pStyle w:val="Akapitzlist"/>
        <w:numPr>
          <w:ilvl w:val="0"/>
          <w:numId w:val="63"/>
        </w:numPr>
      </w:pPr>
      <w:r w:rsidRPr="000D4C27">
        <w:t xml:space="preserve">obowiązkowa współpraca szkół z pracodawcami; </w:t>
      </w:r>
    </w:p>
    <w:p w14:paraId="794DCC68" w14:textId="77777777" w:rsidR="000D4C27" w:rsidRPr="000D4C27" w:rsidRDefault="000D4C27" w:rsidP="008A41A7">
      <w:pPr>
        <w:pStyle w:val="Akapitzlist"/>
        <w:numPr>
          <w:ilvl w:val="0"/>
          <w:numId w:val="63"/>
        </w:numPr>
      </w:pPr>
      <w:r w:rsidRPr="000D4C27">
        <w:t>staże uczniowskie u pracodawców;</w:t>
      </w:r>
    </w:p>
    <w:p w14:paraId="38A7BB20" w14:textId="77777777" w:rsidR="000D4C27" w:rsidRPr="000D4C27" w:rsidRDefault="000D4C27" w:rsidP="008A41A7">
      <w:pPr>
        <w:pStyle w:val="Akapitzlist"/>
        <w:numPr>
          <w:ilvl w:val="0"/>
          <w:numId w:val="63"/>
        </w:numPr>
      </w:pPr>
      <w:r w:rsidRPr="000D4C27">
        <w:t>obowiązek przystąpienia do egzaminu zawodowego – warunkiem promocji i ukończenia szkoły;</w:t>
      </w:r>
    </w:p>
    <w:p w14:paraId="15C29285" w14:textId="77777777" w:rsidR="000D4C27" w:rsidRPr="000D4C27" w:rsidRDefault="000D4C27" w:rsidP="008A41A7">
      <w:pPr>
        <w:pStyle w:val="Akapitzlist"/>
        <w:numPr>
          <w:ilvl w:val="0"/>
          <w:numId w:val="63"/>
        </w:numPr>
      </w:pPr>
      <w:r w:rsidRPr="000D4C27">
        <w:t>obowiązkowe szkolenia branżowe dla nauczycieli kształcenia zawodowego</w:t>
      </w:r>
      <w:r>
        <w:t>.</w:t>
      </w:r>
    </w:p>
    <w:p w14:paraId="647BAE43" w14:textId="77777777" w:rsidR="000D4C27" w:rsidRPr="000D4C27" w:rsidRDefault="000D4C27" w:rsidP="000D4C27">
      <w:r w:rsidRPr="000D4C27">
        <w:t>Obowiązkowe stało się także prowadzenie działań z zakresu doradztwa zawodowego. Istotną zmianą w kształceniu zawodowym była zmiana programowa w zakresie poszczególnych zawodów. Zmiany te opisują podstawy programowe kształcenia w zawodach szkolnictwa branżowego, określone rozporządzeniem Ministra Edukacji Narodowej  z dnia 16 maja 2019 r. w sprawie podstaw programowych kształcenia w zawodach szkolnictwa branżowego oraz dodatkowych umiejętności zawodowych w zakresie wybranych zawodów szkolnictwa branżowego</w:t>
      </w:r>
      <w:r w:rsidRPr="000D4C27">
        <w:rPr>
          <w:vertAlign w:val="superscript"/>
        </w:rPr>
        <w:footnoteReference w:id="132"/>
      </w:r>
      <w:r w:rsidRPr="000D4C27">
        <w:t>. Nowa podstawa programowa kształcenia w zawodach szkolnictwa branżowego została opracowana z udziałem przedstawicieli rynku pracy i była szeroko konsultowana podczas seminariów, konferencji i spotkań z przedstawicielami danej branży i resortu odpowiedzialnego za dana grupę zawodów. Wprowadzono możliwość przygotowania uczniów do uprawnień zawodowych w wybranych zawodach, dla których takie umiejętności są wymagane. Ponadto w kształceniu zawodowym wprowadzono możliwość realizacji treści nauczania wykraczających poza zakres podstawy programowej w formie</w:t>
      </w:r>
      <w:r>
        <w:t xml:space="preserve"> </w:t>
      </w:r>
      <w:r w:rsidRPr="000D4C27">
        <w:t xml:space="preserve">dodatkowych umiejętności zawodowych, kwalifikacji rynkowych funkcjonujących w ZSK, uprawnień zawodowych lub treści nauczania uzgodnionych z pracodawcą.  </w:t>
      </w:r>
    </w:p>
    <w:p w14:paraId="77D93826" w14:textId="70DC2804" w:rsidR="000D4C27" w:rsidRPr="000D4C27" w:rsidRDefault="000D4C27" w:rsidP="000D4C27">
      <w:r w:rsidRPr="000D4C27">
        <w:t>Zmieniono także model finansowania kształcenia zawodowego</w:t>
      </w:r>
      <w:r w:rsidRPr="000D4C27">
        <w:rPr>
          <w:vertAlign w:val="superscript"/>
        </w:rPr>
        <w:footnoteReference w:id="133"/>
      </w:r>
      <w:r w:rsidRPr="000D4C27">
        <w:t xml:space="preserve"> wraz z wprowadzeniem zachęt finansowych dla pracodawców, szkół i</w:t>
      </w:r>
      <w:r w:rsidR="00CC24FD">
        <w:t xml:space="preserve"> </w:t>
      </w:r>
      <w:r w:rsidRPr="000D4C27">
        <w:t>osób uczących się</w:t>
      </w:r>
      <w:r w:rsidRPr="000D4C27">
        <w:rPr>
          <w:vertAlign w:val="superscript"/>
        </w:rPr>
        <w:footnoteReference w:id="134"/>
      </w:r>
      <w:r w:rsidRPr="000D4C27">
        <w:t xml:space="preserve">. </w:t>
      </w:r>
    </w:p>
    <w:p w14:paraId="634BF4A7" w14:textId="77777777" w:rsidR="000D4C27" w:rsidRPr="000D4C27" w:rsidRDefault="000D4C27" w:rsidP="000D4C27">
      <w:r w:rsidRPr="000D4C27">
        <w:t>Nowe rozwiązania niewątpliwie uelastyczniły możliwości zdobywania i potwierdzania kwalifikacji zawodowych, zwiększając szanse na odnalezienie się na rynku pracy również osób doświadczających trudności w funkcjonowaniu, ograniczających im wykonywanie określonych czynności zawodowych</w:t>
      </w:r>
      <w:r w:rsidRPr="000D4C27">
        <w:rPr>
          <w:vertAlign w:val="superscript"/>
        </w:rPr>
        <w:footnoteReference w:id="135"/>
      </w:r>
      <w:r w:rsidRPr="000D4C27">
        <w:t>. Przykładem takich rozwiązań jest wprowadzenie możliwości potwierdzania kwalifikacji rynkowych oraz poszerzenie możliwości kształcenia zawodach o charakterze pomocniczym, adresowanych do osób z niepełnosprawnościami</w:t>
      </w:r>
      <w:r w:rsidRPr="000D4C27">
        <w:rPr>
          <w:vertAlign w:val="superscript"/>
        </w:rPr>
        <w:footnoteReference w:id="136"/>
      </w:r>
      <w:r w:rsidRPr="000D4C27">
        <w:t>. Większość zmian weszła w życie z dniem 1 września 2019 r.</w:t>
      </w:r>
    </w:p>
    <w:p w14:paraId="73F58567" w14:textId="77777777" w:rsidR="000D4C27" w:rsidRPr="000D4C27" w:rsidRDefault="000D4C27" w:rsidP="000D4C27">
      <w:r w:rsidRPr="000D4C27">
        <w:t>Nadal jednak utrzymują się trudności w zakresie realizacji w praktyce prawa do włączającego systemu kształcenia zawodowego o wysokiej jakości, wynikającego z KON oraz Europejskiego Filaru Praw Socjalnych, jak również celów określonych w SOR (</w:t>
      </w:r>
      <w:hyperlink w:anchor="_Aneks_nr_21" w:history="1">
        <w:r w:rsidRPr="000D4C27">
          <w:rPr>
            <w:rStyle w:val="Hipercze"/>
          </w:rPr>
          <w:t>aneks 2</w:t>
        </w:r>
      </w:hyperlink>
      <w:r w:rsidRPr="000D4C27">
        <w:t>). Etap kształcenia zawodowego jest bowiem jedynym etapem na którym nadal dominuje kształcenie prowadzone w szkołach i placówkach specjalnych. Uczy się w nich aż 68% uczniów/słuchaczy  posiadających orzeczenie o potrzebie kształcenia specjalnego. W przypadku szkół policealnych wskaźnik ten jest znacząco wyższy i wynosi ponad 86%, co oznacza, że tylko 14% słuchaczy uczęszcza do ogólnodostępnych szkół policealnych. W systemie funkcjonują również trzyletnie szkoły specjalne przysposabiające do pracy, przeznaczone dla osób z niepełnosprawnością intelektualną w stopniu umiarkowanym i znacznym oraz niepełnosprawnościami sprzężonymi</w:t>
      </w:r>
      <w:r w:rsidRPr="000D4C27">
        <w:rPr>
          <w:vertAlign w:val="superscript"/>
        </w:rPr>
        <w:footnoteReference w:id="137"/>
      </w:r>
      <w:r w:rsidRPr="000D4C27">
        <w:t>. Od 2017 r. obowiązuje w tych szkołach nowa podstawa programowa kształcenia ogólnego, która skupia się na efektywnym przygotowaniu uczniów do dorosłości, w tym w praktycznym przysposobieniu do podjęcia zatrudnienia na otwartym/chronionym rynku pracy</w:t>
      </w:r>
      <w:r w:rsidRPr="000D4C27">
        <w:rPr>
          <w:vertAlign w:val="superscript"/>
        </w:rPr>
        <w:footnoteReference w:id="138"/>
      </w:r>
      <w:r w:rsidRPr="000D4C27">
        <w:t>. Wielu absolwentów tych szkół nie podejmuje jednak pracy, pozostając w domu pod opieką rodziny lub stając się uczestnikami warsztatów terapii zajęciowej</w:t>
      </w:r>
      <w:r w:rsidR="00EF7A93">
        <w:t xml:space="preserve">, gdzie </w:t>
      </w:r>
      <w:r w:rsidRPr="000D4C27">
        <w:t>liczba miejsc jest ograniczona</w:t>
      </w:r>
      <w:r w:rsidRPr="000D4C27">
        <w:rPr>
          <w:vertAlign w:val="superscript"/>
        </w:rPr>
        <w:footnoteReference w:id="139"/>
      </w:r>
      <w:r w:rsidRPr="000D4C27">
        <w:t>. Szkoły tego typu nie są związane z określonym rodzajem branży, nie uczą wykonywania konkretnego zawodu. Tym samym absolwenci nie zdobywają kwalifikacji do wykonywania żadnego zawodu, otrzymując świadectwo ukończenia szkoły przysposabiającej do pracy. Na tej podstawie trudno jest pracodawcy ocenić kompetencje absolwenta tej szkoły. Na podobnych założeniach programowych opiera się oferta oddziałów przysposabiających do pracy funkcjonujących w szkołach podstawowych, chociaż skierowana jest ona do innych adresatów. Do oddziałów tych przyjmuje się uczniów, którzy ukończyli 15. rok życia i nie rokują ukończenia szkoły podstawowej w normalnym trybie oraz którzy</w:t>
      </w:r>
      <w:bookmarkStart w:id="40" w:name="mip47924433"/>
      <w:bookmarkEnd w:id="40"/>
      <w:r w:rsidRPr="000D4C27">
        <w:t xml:space="preserve"> otrzymali promocję do klasy VII alb</w:t>
      </w:r>
      <w:bookmarkStart w:id="41" w:name="mip47924434"/>
      <w:bookmarkEnd w:id="41"/>
      <w:r w:rsidRPr="000D4C27">
        <w:t>o nie otrzymali promocji do klasy VIII</w:t>
      </w:r>
      <w:r w:rsidRPr="000D4C27">
        <w:rPr>
          <w:vertAlign w:val="superscript"/>
        </w:rPr>
        <w:footnoteReference w:id="140"/>
      </w:r>
      <w:r w:rsidRPr="000D4C27">
        <w:t>. Przyjęcie ucznia do takiego oddziału wymaga posiadania opinii wydanej przez lekarza oraz opinii PPP, z której wynika zasadność nauki przez ucznia w takim oddziale. Zadania w zakresie wspierania młodzieży zaniedbanej wychowawczo i wymagającej specjalnej troski, niedostosowanej społecznie, opóźnionej w cyklu kształcenia lub nierealizującej obowiązku szkolnego i obowiązku nauki, zapewnianie jej warunków do kontynuowania kształcenia ogólnego i zawodowego oraz podwyższania kwalifikacji ogólnych i zawodowych, przekwalifikowania oraz podejmowania kształcenia ustawicznego, realizują Ochotnicze Hufce Pracy</w:t>
      </w:r>
      <w:r w:rsidRPr="000D4C27">
        <w:rPr>
          <w:vertAlign w:val="superscript"/>
        </w:rPr>
        <w:footnoteReference w:id="141"/>
      </w:r>
      <w:r w:rsidRPr="000D4C27">
        <w:t>. OHP prowadzą centra kształcenia i wychowania, ośrodki szkolenia i wychowania oraz rejonowe ośrodki szkolenia zawodowego młodzieży</w:t>
      </w:r>
      <w:r w:rsidRPr="000D4C27">
        <w:rPr>
          <w:vertAlign w:val="superscript"/>
        </w:rPr>
        <w:footnoteReference w:id="142"/>
      </w:r>
      <w:r w:rsidRPr="000D4C27">
        <w:t xml:space="preserve">. </w:t>
      </w:r>
    </w:p>
    <w:p w14:paraId="2D0BBF59" w14:textId="48F81A76" w:rsidR="000D4C27" w:rsidRPr="000D4C27" w:rsidRDefault="000D4C27" w:rsidP="000D4C27">
      <w:r w:rsidRPr="000D4C27">
        <w:t xml:space="preserve">Rozwijany obowiązkowy system doradztwa zawodowego wymaga wzmocnienia pod kątem wspierania osób, które doświadczają trudności w wyborze kierunku kształcenia i zawodu z uwagi na stan zdrowia lub niepełnosprawność. Określanie możliwości, predyspozycji i barier powinno opierać się na ocenie funkcjonalnej w której – w zależności od potrzeb </w:t>
      </w:r>
      <w:r w:rsidRPr="000D4C27">
        <w:sym w:font="Symbol" w:char="F02D"/>
      </w:r>
      <w:r w:rsidRPr="000D4C27">
        <w:t xml:space="preserve"> udział biorą również lekarze medycyny pracy. Lekarze medycyny pracy są obecnie zaangażowani dopiero na etapie ubiegania się o przyjęcie do szkoły ponadpodstawowej lub na kwalifikacyjny kurs zawodowy lub w trakcie odpowiednio kształcenia lub realizacji kursu jeśli w trakcie praktycznej nauki zawodu lub stażu uczniowskiego występuje narażenie na działanie czynników szkodliwych, uciążliwych lub niebezpiecznych dla zdrowia</w:t>
      </w:r>
      <w:r w:rsidRPr="000D4C27">
        <w:rPr>
          <w:vertAlign w:val="superscript"/>
        </w:rPr>
        <w:footnoteReference w:id="143"/>
      </w:r>
      <w:r w:rsidRPr="000D4C27">
        <w:t xml:space="preserve">. Wiedza i doświadczenie lekarzy medycyny pracy mogłaby wesprzeć młodych ludzi w poszukiwaniu możliwości kształcenia zawodowego, a w przyszłości wykonywania zawodu. Zasadne jest również większe zaangażowanie w proces oceny predyspozycji zawodowych oraz planowania ścieżki kształcenia i zawodu osób uczących się i ich rodzin. Pozwoli to na budowanie postaw sprzyjających podjęciu zatrudnienia po okresie kształcenia (np. przekonania, że osoba na miarę swoich możliwości może pracować lub być aktywna zawodowo) oraz pobudzi do podejmowania świadomych działań ukierunkowanych na rozwijanie kompetencji w trakcie uczenia się przez całe życie, także w ramach edukacji nieformalnej. </w:t>
      </w:r>
    </w:p>
    <w:p w14:paraId="36B887C8" w14:textId="77777777" w:rsidR="000D4C27" w:rsidRPr="000D4C27" w:rsidRDefault="000D4C27" w:rsidP="000D4C27">
      <w:r w:rsidRPr="000D4C27">
        <w:t>Ograniczenia wynikające z stanu zdrowia czy niepełnosprawności często sprawiają, że osoby te nie są w stanie sprostać wymaganiom wszystkich kwalifikacji składających się na dany zawód, podczas gdy osoby te mogłyby wykonywać określone czynności na danym stanowisku pracy. Ograniczania dostępu do kształcenia zawodowego osób z niepełnosprawnościami często bywa mylnie łączone z ryzykiem obniżania wymagań wobec tych osób, a w konsekwencji przyczyniania się do obniżania jakości kształcenia zawodowego. W rzeczywistości wszystkie osoby chcące podjąć kształcenie zawodowe muszą spełnić te same warunki dostępu do kształcenia w zawodzie i jego wykonywania, niezależnie od rodzaju szkoły, do jakiej uczęszczają</w:t>
      </w:r>
      <w:r w:rsidRPr="000D4C27">
        <w:rPr>
          <w:vertAlign w:val="superscript"/>
        </w:rPr>
        <w:footnoteReference w:id="144"/>
      </w:r>
      <w:r w:rsidRPr="000D4C27">
        <w:t>. Według tych samych wymagań dla wszystkich uczniów lub absolwentów przeprowadzane są również egzaminy zawodowe</w:t>
      </w:r>
      <w:r w:rsidRPr="000D4C27">
        <w:rPr>
          <w:vertAlign w:val="superscript"/>
        </w:rPr>
        <w:footnoteReference w:id="145"/>
      </w:r>
      <w:r w:rsidRPr="000D4C27">
        <w:t xml:space="preserve">. Istnieje zatem potrzeba uzupełnienia stworzonych ścieżek kształcenia zawodowego o rozwiązania, które </w:t>
      </w:r>
      <w:r w:rsidRPr="000D4C27">
        <w:sym w:font="Symbol" w:char="F02D"/>
      </w:r>
      <w:r w:rsidRPr="000D4C27">
        <w:t xml:space="preserve"> w powiązaniu z potrzebami rynku pracy oraz celami rehabilitacji społecznej </w:t>
      </w:r>
      <w:r w:rsidRPr="000D4C27">
        <w:sym w:font="Symbol" w:char="F02D"/>
      </w:r>
      <w:r w:rsidRPr="000D4C27">
        <w:t xml:space="preserve"> umożliwią kształcenie zawodowe i potwierdzanie kwalifikacji zawodowych na różnych poziomach Polskiej Ramy Kwalifikacji. </w:t>
      </w:r>
    </w:p>
    <w:p w14:paraId="603DE450" w14:textId="77777777" w:rsidR="000D4C27" w:rsidRPr="000D4C27" w:rsidRDefault="000D4C27" w:rsidP="000D4C27">
      <w:r w:rsidRPr="000D4C27">
        <w:t xml:space="preserve">Pomimo tego, że osoby ze zróżnicowanymi </w:t>
      </w:r>
      <w:r w:rsidR="00BD32FA">
        <w:t>możliwościami</w:t>
      </w:r>
      <w:r w:rsidRPr="000D4C27">
        <w:t xml:space="preserve"> pracują razem w tym samym miejscu pracy, nie zawsze mogą uczyć się razem. Zasadnym jest umożliwienie wspólnej realizacji kształcenia teoretycznego oraz praktycznej nauki zawodu (PNZ) przez uczniów w branżowych szkołach I stopnia kształcących się w zawodach danej branży, w tym zawodach o charakterze pomocniczym (ZP). Obecnie bowiem kształcenie w ZP, które jest zarezerwowane dla osób z niepełnosprawnością, odbywa się w odrębnych oddziałach, do których nie uczęszczają uczniowie bez niepełnosprawności (ci nie mogą uczyć się w ZP), co wyklucza uczniów kształcących się W ZP z ogólnodostępnego nurtu kształcenia.</w:t>
      </w:r>
    </w:p>
    <w:p w14:paraId="416CB70A" w14:textId="77777777" w:rsidR="000D4C27" w:rsidRPr="000D4C27" w:rsidRDefault="000D4C27" w:rsidP="000D4C27">
      <w:r w:rsidRPr="000D4C27">
        <w:t>W obecnym stanie prawnym brak jest również rozwiązań w zakresie wspierania procesu przejścia z systemu edukacji na rynek pracy, co pozwoliłoby na efektywne wykorzystanie zasobów oferowanych przez resorty: edukacji, pracy i pomocy społecznej oraz stymulowałyby współpracę pomiędzy różnymi sektorami. Konsekwencjami powyższego są takie niekorzystne zjawiska jak: przedłużanie okresu kształcenia ponadpodstawowego przez osoby z niepełnosprawnościami często bez zakończenia tego kształcenia uzyskaniem kwalifikacji w zawodzie/zawodach</w:t>
      </w:r>
      <w:r w:rsidRPr="000D4C27">
        <w:rPr>
          <w:vertAlign w:val="superscript"/>
        </w:rPr>
        <w:footnoteReference w:id="146"/>
      </w:r>
      <w:r w:rsidRPr="000D4C27">
        <w:t>, niepodejmowanie zatrudnienia</w:t>
      </w:r>
      <w:r w:rsidRPr="000D4C27">
        <w:rPr>
          <w:vertAlign w:val="superscript"/>
        </w:rPr>
        <w:footnoteReference w:id="147"/>
      </w:r>
      <w:r w:rsidRPr="000D4C27">
        <w:t xml:space="preserve"> lub zatrudnienie poniżej kwalifikacji (</w:t>
      </w:r>
      <w:r w:rsidRPr="000D4C27">
        <w:rPr>
          <w:i/>
        </w:rPr>
        <w:t>underemployment</w:t>
      </w:r>
      <w:r w:rsidRPr="000D4C27">
        <w:t xml:space="preserve">). Oznacza to nie tylko niewykorzystanie potencjału osób z niepełnosprawnościami, lecz także nieefektywne wykorzystanie nakładów przeznaczanych na kształcenie.  </w:t>
      </w:r>
    </w:p>
    <w:p w14:paraId="02B6DCA5" w14:textId="77777777" w:rsidR="00755543" w:rsidRPr="00A24A02" w:rsidRDefault="00D91725" w:rsidP="00C21214">
      <w:pPr>
        <w:pStyle w:val="Nagwek4"/>
      </w:pPr>
      <w:r w:rsidRPr="00CB0772">
        <w:t>Stan docelowy</w:t>
      </w:r>
    </w:p>
    <w:p w14:paraId="3C3B4988" w14:textId="77777777" w:rsidR="00A92769" w:rsidRDefault="00A92769" w:rsidP="00B467C0">
      <w:pPr>
        <w:pStyle w:val="Nagwek5"/>
      </w:pPr>
      <w:r>
        <w:t>Oferta kształcenia zawod</w:t>
      </w:r>
      <w:r w:rsidR="007C146F">
        <w:t>owego</w:t>
      </w:r>
    </w:p>
    <w:p w14:paraId="4980CAF6" w14:textId="77777777" w:rsidR="000D4C27" w:rsidRPr="000D4C27" w:rsidRDefault="000D4C27" w:rsidP="000D4C27">
      <w:pPr>
        <w:spacing w:before="120" w:after="120" w:line="276" w:lineRule="auto"/>
        <w:rPr>
          <w:rFonts w:asciiTheme="minorHAnsi" w:hAnsiTheme="minorHAnsi" w:cstheme="minorHAnsi"/>
        </w:rPr>
      </w:pPr>
      <w:r w:rsidRPr="000D4C27">
        <w:rPr>
          <w:rFonts w:asciiTheme="minorHAnsi" w:hAnsiTheme="minorHAnsi" w:cstheme="minorHAnsi"/>
        </w:rPr>
        <w:t>Postulowanym rozwiązaniem jest uzupełnienie oferty kształcenia zawodowego o rozwiązania dla osób, które z uwagi na ograniczenia w funkcjonowaniu, wynikające np. ze stanu zdrowia czy niepełnosprawności, nie są w stanie nabyć kwalifikacji w aktualnie dostępnych zawodach, w tym zawodach o charakterze pomocniczym. W celu zwiększenia ich szans na rynku pracy proponuje się wyodrębnienie, we współpracy z pracodawcami, zawodów obejmujących wykonywanie prostych czynności zawodowych (kwalifikacje na poziomie I lub II PRK)</w:t>
      </w:r>
      <w:r w:rsidRPr="000D4C27">
        <w:rPr>
          <w:rFonts w:asciiTheme="minorHAnsi" w:hAnsiTheme="minorHAnsi" w:cstheme="minorHAnsi"/>
          <w:vertAlign w:val="superscript"/>
        </w:rPr>
        <w:footnoteReference w:id="148"/>
      </w:r>
      <w:r w:rsidRPr="000D4C27">
        <w:rPr>
          <w:rFonts w:asciiTheme="minorHAnsi" w:hAnsiTheme="minorHAnsi" w:cstheme="minorHAnsi"/>
        </w:rPr>
        <w:t>. Kształcenie w danym zawodzie obejmowałoby zestaw wybranych efektów uczenia się (wiedza, umiejętności, kompetencje społeczne nabyte w procesie ucz</w:t>
      </w:r>
      <w:r w:rsidR="00685BDF">
        <w:rPr>
          <w:rFonts w:asciiTheme="minorHAnsi" w:hAnsiTheme="minorHAnsi" w:cstheme="minorHAnsi"/>
        </w:rPr>
        <w:t>e</w:t>
      </w:r>
      <w:r w:rsidRPr="000D4C27">
        <w:rPr>
          <w:rFonts w:asciiTheme="minorHAnsi" w:hAnsiTheme="minorHAnsi" w:cstheme="minorHAnsi"/>
        </w:rPr>
        <w:t>nia się</w:t>
      </w:r>
      <w:r w:rsidRPr="000D4C27">
        <w:rPr>
          <w:rFonts w:asciiTheme="minorHAnsi" w:hAnsiTheme="minorHAnsi" w:cstheme="minorHAnsi"/>
          <w:vertAlign w:val="superscript"/>
        </w:rPr>
        <w:footnoteReference w:id="149"/>
      </w:r>
      <w:r w:rsidRPr="000D4C27">
        <w:rPr>
          <w:rFonts w:asciiTheme="minorHAnsi" w:hAnsiTheme="minorHAnsi" w:cstheme="minorHAnsi"/>
        </w:rPr>
        <w:t xml:space="preserve">) dla określonych zawodów danej branży. </w:t>
      </w:r>
    </w:p>
    <w:p w14:paraId="6CF72711" w14:textId="77777777" w:rsidR="000D4C27" w:rsidRPr="000D4C27" w:rsidRDefault="000D4C27" w:rsidP="000D4C27">
      <w:pPr>
        <w:spacing w:before="120" w:after="120" w:line="276" w:lineRule="auto"/>
        <w:rPr>
          <w:rFonts w:asciiTheme="minorHAnsi" w:hAnsiTheme="minorHAnsi" w:cstheme="minorHAnsi"/>
        </w:rPr>
      </w:pPr>
      <w:r w:rsidRPr="000D4C27">
        <w:rPr>
          <w:rFonts w:asciiTheme="minorHAnsi" w:hAnsiTheme="minorHAnsi" w:cstheme="minorHAnsi"/>
        </w:rPr>
        <w:t>W dalszym ciągu powinna być poszerzana lista zawodów o charakterze pomocniczym (ZP). Powinna także zostać otwarta możliwość kształcenia w ZP nie tylko dla uczniów z niepełnosprawnością intelektualną w stopniu lekkim, ale dla wszystkich, których poziom funkcjonowania uwarunkowany niepełnosprawnością uniemożliwia naukę w innych, aktualnie dostępnych zawodach, a jednocześnie nie stanowi przeci</w:t>
      </w:r>
      <w:r w:rsidR="00630CEE">
        <w:rPr>
          <w:rFonts w:asciiTheme="minorHAnsi" w:hAnsiTheme="minorHAnsi" w:cstheme="minorHAnsi"/>
        </w:rPr>
        <w:t>w</w:t>
      </w:r>
      <w:r w:rsidRPr="000D4C27">
        <w:rPr>
          <w:rFonts w:asciiTheme="minorHAnsi" w:hAnsiTheme="minorHAnsi" w:cstheme="minorHAnsi"/>
        </w:rPr>
        <w:t>wskazania do praktycznej nauki zawodu</w:t>
      </w:r>
      <w:r w:rsidRPr="000D4C27">
        <w:rPr>
          <w:rFonts w:asciiTheme="minorHAnsi" w:hAnsiTheme="minorHAnsi" w:cstheme="minorHAnsi"/>
          <w:vertAlign w:val="superscript"/>
        </w:rPr>
        <w:footnoteReference w:id="150"/>
      </w:r>
      <w:r w:rsidRPr="000D4C27">
        <w:rPr>
          <w:rFonts w:asciiTheme="minorHAnsi" w:hAnsiTheme="minorHAnsi" w:cstheme="minorHAnsi"/>
        </w:rPr>
        <w:t>. Podniesieniu jakości przygotowania zawodowego osób kształcących się w zawodach pomocniczych sprzyjałoby także wprowadzenie zajęć praktycznych u pracodawców w toku nauki w tych zawodach.</w:t>
      </w:r>
    </w:p>
    <w:p w14:paraId="60A2A000" w14:textId="6CD3EB3A" w:rsidR="00DC2A05" w:rsidRPr="00A92769" w:rsidRDefault="000D4C27" w:rsidP="00E00B81">
      <w:pPr>
        <w:spacing w:before="120" w:after="120" w:line="276" w:lineRule="auto"/>
        <w:rPr>
          <w:rFonts w:asciiTheme="minorHAnsi" w:hAnsiTheme="minorHAnsi" w:cstheme="minorHAnsi"/>
        </w:rPr>
      </w:pPr>
      <w:r w:rsidRPr="000D4C27">
        <w:rPr>
          <w:rFonts w:asciiTheme="minorHAnsi" w:hAnsiTheme="minorHAnsi" w:cstheme="minorHAnsi"/>
        </w:rPr>
        <w:t>Proponuje się również zniesienie barier w zakresie dostępu do zawodów obecnie dedykowanych wyłącznie osobom z niepełnosprawnościami</w:t>
      </w:r>
      <w:r w:rsidR="00CC24FD">
        <w:rPr>
          <w:rFonts w:asciiTheme="minorHAnsi" w:hAnsiTheme="minorHAnsi" w:cstheme="minorHAnsi"/>
        </w:rPr>
        <w:t>, z wyjątkiem zawodów o charakterze pomocniczym</w:t>
      </w:r>
      <w:r w:rsidRPr="000D4C27">
        <w:rPr>
          <w:rFonts w:asciiTheme="minorHAnsi" w:hAnsiTheme="minorHAnsi" w:cstheme="minorHAnsi"/>
        </w:rPr>
        <w:t>. Nie tylko kształc</w:t>
      </w:r>
      <w:r w:rsidR="007C146F">
        <w:rPr>
          <w:rFonts w:asciiTheme="minorHAnsi" w:hAnsiTheme="minorHAnsi" w:cstheme="minorHAnsi"/>
        </w:rPr>
        <w:t xml:space="preserve">enie w tych zawodach wspólnie z </w:t>
      </w:r>
      <w:r w:rsidRPr="000D4C27">
        <w:rPr>
          <w:rFonts w:asciiTheme="minorHAnsi" w:hAnsiTheme="minorHAnsi" w:cstheme="minorHAnsi"/>
        </w:rPr>
        <w:t xml:space="preserve">osobami bez niepełnosprawności jest niemożliwe, lecz także dostęp do tego kształcenia jest utrudniony ze względu na często zbyt małą liczbę chętnych zgłaszających się do danej szkoły, co zazwyczaj sprawia, że kształcenie takie nie jest uruchamiane. </w:t>
      </w:r>
    </w:p>
    <w:p w14:paraId="59E0FE55" w14:textId="77777777" w:rsidR="00A92769" w:rsidRDefault="00A92769" w:rsidP="00B467C0">
      <w:pPr>
        <w:pStyle w:val="Nagwek5"/>
      </w:pPr>
      <w:r>
        <w:t>Ś</w:t>
      </w:r>
      <w:r w:rsidRPr="00A92769">
        <w:t>cieżki kształcenia zawodowego</w:t>
      </w:r>
    </w:p>
    <w:p w14:paraId="2789F705" w14:textId="711C0831" w:rsidR="000D4C27" w:rsidRPr="000D4C27" w:rsidRDefault="000D4C27" w:rsidP="000D4C27">
      <w:pPr>
        <w:spacing w:before="120" w:after="0" w:line="276" w:lineRule="auto"/>
        <w:rPr>
          <w:rFonts w:asciiTheme="minorHAnsi" w:hAnsiTheme="minorHAnsi" w:cstheme="minorHAnsi"/>
          <w:strike/>
        </w:rPr>
      </w:pPr>
      <w:r w:rsidRPr="000D4C27">
        <w:rPr>
          <w:rFonts w:asciiTheme="minorHAnsi" w:hAnsiTheme="minorHAnsi" w:cstheme="minorHAnsi"/>
        </w:rPr>
        <w:t xml:space="preserve">Dostępne ścieżki kształcenia zawodowego odpowiadają na potrzeby wszystkich osób uczących, których możliwości psychofizyczne są zróżnicowane. Ścieżki te prowadzą do uzyskania kwalifikacji w zawodzie przyporządkowanym do danej branży. </w:t>
      </w:r>
      <w:r w:rsidR="00CC24FD" w:rsidRPr="00D57F26">
        <w:rPr>
          <w:szCs w:val="22"/>
        </w:rPr>
        <w:t>Oznacza to, że dotychczasowe szkoły specjalne przysposabiające do pracy (SSPP) stają się branżowymi szkołami przysposabiającymi do pracy (BSPP)</w:t>
      </w:r>
      <w:r w:rsidR="00CC24FD" w:rsidRPr="00D57F26">
        <w:rPr>
          <w:szCs w:val="22"/>
          <w:vertAlign w:val="superscript"/>
        </w:rPr>
        <w:t xml:space="preserve"> </w:t>
      </w:r>
      <w:r w:rsidR="00CC24FD" w:rsidRPr="00D57F26">
        <w:rPr>
          <w:szCs w:val="22"/>
          <w:vertAlign w:val="superscript"/>
        </w:rPr>
        <w:footnoteReference w:id="151"/>
      </w:r>
      <w:r w:rsidR="00CC24FD" w:rsidRPr="00D57F26">
        <w:rPr>
          <w:szCs w:val="22"/>
        </w:rPr>
        <w:t>, które tak jak branżowe szkoły I i II stopnia (BS I i II), technika i szkoły policealne, również prowadzą kształcenie w zawodach określonych w klasyfikacji zawodów szkolnictwa branżowego</w:t>
      </w:r>
      <w:r w:rsidRPr="00D57F26">
        <w:rPr>
          <w:rFonts w:asciiTheme="minorHAnsi" w:hAnsiTheme="minorHAnsi" w:cstheme="minorHAnsi"/>
          <w:sz w:val="28"/>
        </w:rPr>
        <w:t>.</w:t>
      </w:r>
      <w:r w:rsidRPr="000D4C27">
        <w:rPr>
          <w:rFonts w:asciiTheme="minorHAnsi" w:hAnsiTheme="minorHAnsi" w:cstheme="minorHAnsi"/>
        </w:rPr>
        <w:t xml:space="preserve"> Dokumentem potwierdzającym uzyskanie kwalifikacji w</w:t>
      </w:r>
      <w:r w:rsidR="003C30B3">
        <w:rPr>
          <w:rFonts w:asciiTheme="minorHAnsi" w:hAnsiTheme="minorHAnsi" w:cstheme="minorHAnsi"/>
        </w:rPr>
        <w:t xml:space="preserve"> zawodzie jest </w:t>
      </w:r>
      <w:r w:rsidRPr="000D4C27">
        <w:rPr>
          <w:rFonts w:asciiTheme="minorHAnsi" w:hAnsiTheme="minorHAnsi" w:cstheme="minorHAnsi"/>
        </w:rPr>
        <w:t>certyfikat kwalifikacji zawodowej i dyplom zawodowy otrzymany po zdaniu egzaminów zawodowych</w:t>
      </w:r>
      <w:r w:rsidRPr="000D4C27">
        <w:rPr>
          <w:rFonts w:asciiTheme="minorHAnsi" w:hAnsiTheme="minorHAnsi" w:cstheme="minorHAnsi"/>
          <w:vertAlign w:val="superscript"/>
        </w:rPr>
        <w:footnoteReference w:id="152"/>
      </w:r>
      <w:r w:rsidRPr="000D4C27">
        <w:rPr>
          <w:rFonts w:asciiTheme="minorHAnsi" w:hAnsiTheme="minorHAnsi" w:cstheme="minorHAnsi"/>
        </w:rPr>
        <w:t xml:space="preserve"> wraz z określonym</w:t>
      </w:r>
      <w:r>
        <w:rPr>
          <w:rFonts w:asciiTheme="minorHAnsi" w:hAnsiTheme="minorHAnsi" w:cstheme="minorHAnsi"/>
        </w:rPr>
        <w:t xml:space="preserve"> poziomem PRK:</w:t>
      </w:r>
    </w:p>
    <w:p w14:paraId="72D6431F" w14:textId="77777777" w:rsidR="000D4C27" w:rsidRPr="000D4C27" w:rsidRDefault="000D4C27" w:rsidP="008A41A7">
      <w:pPr>
        <w:numPr>
          <w:ilvl w:val="0"/>
          <w:numId w:val="56"/>
        </w:numPr>
        <w:spacing w:after="120" w:line="276" w:lineRule="auto"/>
        <w:ind w:left="714" w:hanging="357"/>
        <w:contextualSpacing/>
        <w:jc w:val="both"/>
        <w:rPr>
          <w:rFonts w:asciiTheme="minorHAnsi" w:hAnsiTheme="minorHAnsi" w:cstheme="minorHAnsi"/>
        </w:rPr>
      </w:pPr>
      <w:r w:rsidRPr="000D4C27">
        <w:rPr>
          <w:rFonts w:asciiTheme="minorHAnsi" w:hAnsiTheme="minorHAnsi" w:cstheme="minorHAnsi"/>
        </w:rPr>
        <w:t>branżowe szkoły przysposabiające do pracy kształcą w zawodach na poziomie I lub II PRK,</w:t>
      </w:r>
    </w:p>
    <w:p w14:paraId="20D9E0F8" w14:textId="411E9F3F" w:rsidR="000D4C27" w:rsidRPr="000D4C27" w:rsidRDefault="000D4C27" w:rsidP="008A41A7">
      <w:pPr>
        <w:numPr>
          <w:ilvl w:val="0"/>
          <w:numId w:val="56"/>
        </w:numPr>
        <w:spacing w:before="120" w:after="0" w:line="276" w:lineRule="auto"/>
        <w:ind w:left="714" w:hanging="357"/>
        <w:jc w:val="both"/>
        <w:rPr>
          <w:rFonts w:asciiTheme="minorHAnsi" w:hAnsiTheme="minorHAnsi" w:cstheme="minorHAnsi"/>
        </w:rPr>
      </w:pPr>
      <w:r w:rsidRPr="000D4C27">
        <w:rPr>
          <w:rFonts w:asciiTheme="minorHAnsi" w:hAnsiTheme="minorHAnsi" w:cstheme="minorHAnsi"/>
        </w:rPr>
        <w:t>branżowe szkoły I i II stopnia, technika oraz szkoły policealne kształcą w zawodach, w tym ZP, co do zasady odpowiednio na poziomach II-V PRK</w:t>
      </w:r>
      <w:r w:rsidRPr="000D4C27">
        <w:rPr>
          <w:rFonts w:asciiTheme="minorHAnsi" w:hAnsiTheme="minorHAnsi" w:cstheme="minorHAnsi"/>
          <w:vertAlign w:val="superscript"/>
        </w:rPr>
        <w:footnoteReference w:id="153"/>
      </w:r>
      <w:r w:rsidR="003C30B3">
        <w:rPr>
          <w:rFonts w:asciiTheme="minorHAnsi" w:hAnsiTheme="minorHAnsi" w:cstheme="minorHAnsi"/>
        </w:rPr>
        <w:t>.</w:t>
      </w:r>
    </w:p>
    <w:p w14:paraId="6198425D" w14:textId="77777777" w:rsidR="000D4C27" w:rsidRPr="000D4C27" w:rsidRDefault="000D4C27" w:rsidP="000D4C27">
      <w:pPr>
        <w:spacing w:before="120" w:after="120" w:line="276" w:lineRule="auto"/>
        <w:rPr>
          <w:rFonts w:asciiTheme="minorHAnsi" w:hAnsiTheme="minorHAnsi" w:cstheme="minorHAnsi"/>
        </w:rPr>
      </w:pPr>
      <w:r w:rsidRPr="000D4C27">
        <w:rPr>
          <w:rFonts w:asciiTheme="minorHAnsi" w:hAnsiTheme="minorHAnsi" w:cstheme="minorHAnsi"/>
        </w:rPr>
        <w:t xml:space="preserve">Decyzja o wyborze zawodu czy ścieżki edukacyjnej ucznia ma charakter indywidualny, w której uwzględnia się możliwości psychofizyczne, predyspozycje i zainteresowania zawodowe oraz stan zdrowia. Kandydat musi spełnić wymagania zdrowotne, aby móc realizować praktyczną naukę zawodu. Wspieraniu osób uczących się w podejmowaniu tych decyzji służy proces oceny funkcjonalnej, który precyzyjniej niż obecne przyporządkowanie do jednego z rodzajów niepełnosprawności, określa możliwości, potencjał oraz ograniczenia funkcjonalne osoby uczącej się. Zapewniona jest możliwość płynnego przechodzenia między ścieżkami edukacyjnymi w trakcie realizacji edukacji zawodowej na różnych jej poziomach, a proces przejścia jest wspierany. </w:t>
      </w:r>
    </w:p>
    <w:p w14:paraId="2936D370" w14:textId="77777777" w:rsidR="000D4C27" w:rsidRPr="000D4C27" w:rsidRDefault="000D4C27" w:rsidP="000D4C27">
      <w:pPr>
        <w:pBdr>
          <w:top w:val="nil"/>
          <w:left w:val="nil"/>
          <w:bottom w:val="nil"/>
          <w:right w:val="nil"/>
          <w:between w:val="nil"/>
        </w:pBdr>
        <w:spacing w:before="120" w:after="0" w:line="276" w:lineRule="auto"/>
      </w:pPr>
      <w:r w:rsidRPr="000D4C27">
        <w:rPr>
          <w:rFonts w:asciiTheme="minorHAnsi" w:hAnsiTheme="minorHAnsi" w:cstheme="minorHAnsi"/>
          <w:color w:val="000000"/>
        </w:rPr>
        <w:t xml:space="preserve">Kształcenie branżowe dla uczniów/słuchaczy, których poziom funkcjonowania umożliwia realizację podstawy programowej w zawodzie na poziomie III lub IV PRK (w tym w zawodzie o charakterze pomocniczym), zapewnia dostosowanie metod i form pracy oraz warunki kształcenia. Szkoła wspierana jest przez SCWEW i współpracuje z CDR. W celu rozwijania praktyk włączających, powstaje sieć współpracy i wymiany praktyk pomiędzy szkołami i instytucjami (pracodawcami, instytucjami rynku pracy), z którymi szkoły współpracują. </w:t>
      </w:r>
      <w:r w:rsidRPr="000D4C27">
        <w:t>W celu wsparcia uczniów w procesie rozwijania kompetencji zawodowych, a także ich rodziców i nauczycieli realizujących włączające kształcenie w zawodach, szkoły dysponują szerokim wachlarzem metod i strategii edukacyjnych oraz dysponować różnymi instrumentami wsparcia, w tym np. możliwością konsultacji specjalisty szkolnego</w:t>
      </w:r>
      <w:r w:rsidRPr="000D4C27">
        <w:rPr>
          <w:vertAlign w:val="superscript"/>
        </w:rPr>
        <w:footnoteReference w:id="154"/>
      </w:r>
      <w:r w:rsidRPr="000D4C27">
        <w:t>, zapewnieniem dodatkowej kadry podczas zajęć (nauczyciela, specjalisty, asystenta ucznia), wsparciem ze strony SCWEW oraz – w zależności od potrzeb – trenera pracy zatrudnionego w agencji zatrudnienia w trakcie zajęć praktycznych. Szkoła może otrzymać dotację na zakup niezbędnego sprzętu i oprogramowania specjalistycznego (w ramach części oświatowej subwencji ogólnej, a w przypadku indywidualnego oprzyrządowania dla osoby uczącej się z niepełnosprawnością  z środków PFRON).</w:t>
      </w:r>
    </w:p>
    <w:p w14:paraId="375A2783" w14:textId="3A398164" w:rsidR="003407C7" w:rsidRDefault="003407C7" w:rsidP="000D4C27">
      <w:pPr>
        <w:pBdr>
          <w:top w:val="nil"/>
          <w:left w:val="nil"/>
          <w:bottom w:val="nil"/>
          <w:right w:val="nil"/>
          <w:between w:val="nil"/>
        </w:pBdr>
        <w:spacing w:before="120" w:after="0" w:line="276" w:lineRule="auto"/>
        <w:rPr>
          <w:rFonts w:asciiTheme="minorHAnsi" w:hAnsiTheme="minorHAnsi" w:cstheme="minorHAnsi"/>
          <w:color w:val="000000"/>
        </w:rPr>
      </w:pPr>
      <w:r w:rsidRPr="003407C7">
        <w:rPr>
          <w:rFonts w:asciiTheme="minorHAnsi" w:hAnsiTheme="minorHAnsi" w:cstheme="minorHAnsi"/>
          <w:color w:val="000000"/>
        </w:rPr>
        <w:t>Należy dążyć do umożliwienia przyjmowania przez szkoły specjalne prowadzące kształcenie zawodowe (BS</w:t>
      </w:r>
      <w:r w:rsidR="00CC24FD">
        <w:rPr>
          <w:rFonts w:asciiTheme="minorHAnsi" w:hAnsiTheme="minorHAnsi" w:cstheme="minorHAnsi"/>
          <w:color w:val="000000"/>
        </w:rPr>
        <w:t xml:space="preserve"> </w:t>
      </w:r>
      <w:r w:rsidRPr="003407C7">
        <w:rPr>
          <w:rFonts w:asciiTheme="minorHAnsi" w:hAnsiTheme="minorHAnsi" w:cstheme="minorHAnsi"/>
          <w:color w:val="000000"/>
        </w:rPr>
        <w:t xml:space="preserve">I i II, technika i szkoły policealne) także kandydatów bez niepełnosprawności, niedostosowania społecznego czy zagrożenia tym niedostosowaniem, a docelowo przekształcenie się tych szkół w szkoły ogólnodostępne danego typu. </w:t>
      </w:r>
      <w:r>
        <w:rPr>
          <w:rFonts w:asciiTheme="minorHAnsi" w:hAnsiTheme="minorHAnsi" w:cstheme="minorHAnsi"/>
          <w:color w:val="000000"/>
        </w:rPr>
        <w:t>Jednocześnie posiadając bogate doświadczenie w pracy z uczniami z trudnościami w funkcjonowaniu mogą pełnić rolę szkoły ćwiczeń lub SCWEW</w:t>
      </w:r>
      <w:r>
        <w:rPr>
          <w:rStyle w:val="Odwoanieprzypisudolnego"/>
          <w:rFonts w:asciiTheme="minorHAnsi" w:hAnsiTheme="minorHAnsi" w:cstheme="minorHAnsi"/>
          <w:color w:val="000000"/>
        </w:rPr>
        <w:footnoteReference w:id="155"/>
      </w:r>
      <w:r>
        <w:rPr>
          <w:rFonts w:asciiTheme="minorHAnsi" w:hAnsiTheme="minorHAnsi" w:cstheme="minorHAnsi"/>
          <w:color w:val="000000"/>
        </w:rPr>
        <w:t xml:space="preserve">. </w:t>
      </w:r>
    </w:p>
    <w:p w14:paraId="3F5E7078" w14:textId="77777777" w:rsidR="00CC24FD" w:rsidRDefault="000D4C27" w:rsidP="000D4C27">
      <w:pPr>
        <w:pBdr>
          <w:top w:val="nil"/>
          <w:left w:val="nil"/>
          <w:bottom w:val="nil"/>
          <w:right w:val="nil"/>
          <w:between w:val="nil"/>
        </w:pBdr>
        <w:spacing w:before="120" w:after="0" w:line="276" w:lineRule="auto"/>
        <w:rPr>
          <w:rFonts w:asciiTheme="minorHAnsi" w:hAnsiTheme="minorHAnsi" w:cstheme="minorHAnsi"/>
          <w:color w:val="000000"/>
        </w:rPr>
      </w:pPr>
      <w:r w:rsidRPr="000D4C27">
        <w:rPr>
          <w:rFonts w:asciiTheme="minorHAnsi" w:hAnsiTheme="minorHAnsi" w:cstheme="minorHAnsi"/>
          <w:color w:val="000000"/>
        </w:rPr>
        <w:t>W przypadku, gdy do oddziału uczęszczają uczniowie z ograniczeniami w funkcjonowaniu</w:t>
      </w:r>
      <w:r w:rsidRPr="000D4C27">
        <w:rPr>
          <w:rFonts w:asciiTheme="minorHAnsi" w:hAnsiTheme="minorHAnsi" w:cstheme="minorHAnsi"/>
          <w:color w:val="000000"/>
          <w:vertAlign w:val="superscript"/>
        </w:rPr>
        <w:footnoteReference w:id="156"/>
      </w:r>
      <w:r w:rsidRPr="000D4C27">
        <w:rPr>
          <w:rFonts w:asciiTheme="minorHAnsi" w:hAnsiTheme="minorHAnsi" w:cstheme="minorHAnsi"/>
          <w:color w:val="000000"/>
        </w:rPr>
        <w:t>, istnieje możliwość zmniejszenia liczebności uczniów w oddziale, realizacji wybranych zajęć online, w mniejszych grupach</w:t>
      </w:r>
      <w:r w:rsidRPr="000D4C27">
        <w:rPr>
          <w:rFonts w:asciiTheme="minorHAnsi" w:hAnsiTheme="minorHAnsi" w:cstheme="minorHAnsi"/>
          <w:color w:val="000000"/>
          <w:vertAlign w:val="superscript"/>
        </w:rPr>
        <w:footnoteReference w:id="157"/>
      </w:r>
      <w:r w:rsidRPr="000D4C27">
        <w:rPr>
          <w:rFonts w:asciiTheme="minorHAnsi" w:hAnsiTheme="minorHAnsi" w:cstheme="minorHAnsi"/>
          <w:color w:val="000000"/>
        </w:rPr>
        <w:t xml:space="preserve"> lub indywidualnie</w:t>
      </w:r>
      <w:r w:rsidRPr="000D4C27">
        <w:rPr>
          <w:rFonts w:asciiTheme="minorHAnsi" w:hAnsiTheme="minorHAnsi" w:cstheme="minorHAnsi"/>
          <w:color w:val="000000"/>
          <w:vertAlign w:val="superscript"/>
        </w:rPr>
        <w:footnoteReference w:id="158"/>
      </w:r>
      <w:r w:rsidRPr="000D4C27">
        <w:rPr>
          <w:rFonts w:asciiTheme="minorHAnsi" w:hAnsiTheme="minorHAnsi" w:cstheme="minorHAnsi"/>
          <w:color w:val="000000"/>
        </w:rPr>
        <w:t xml:space="preserve">. </w:t>
      </w:r>
    </w:p>
    <w:p w14:paraId="18AA8C6E" w14:textId="63B0323E" w:rsidR="00DC2A05" w:rsidRDefault="000D4C27" w:rsidP="000D4C27">
      <w:pPr>
        <w:pBdr>
          <w:top w:val="nil"/>
          <w:left w:val="nil"/>
          <w:bottom w:val="nil"/>
          <w:right w:val="nil"/>
          <w:between w:val="nil"/>
        </w:pBdr>
        <w:spacing w:before="120" w:after="0" w:line="276" w:lineRule="auto"/>
        <w:rPr>
          <w:rFonts w:asciiTheme="minorHAnsi" w:hAnsiTheme="minorHAnsi" w:cstheme="minorHAnsi"/>
          <w:color w:val="000000"/>
        </w:rPr>
      </w:pPr>
      <w:r w:rsidRPr="000D4C27">
        <w:rPr>
          <w:rFonts w:asciiTheme="minorHAnsi" w:hAnsiTheme="minorHAnsi" w:cstheme="minorHAnsi"/>
          <w:color w:val="000000"/>
        </w:rPr>
        <w:t xml:space="preserve">Adresatami oferty </w:t>
      </w:r>
      <w:r w:rsidR="00CC24FD">
        <w:rPr>
          <w:rFonts w:asciiTheme="minorHAnsi" w:hAnsiTheme="minorHAnsi" w:cstheme="minorHAnsi"/>
          <w:color w:val="000000"/>
        </w:rPr>
        <w:t xml:space="preserve">BSPP </w:t>
      </w:r>
      <w:r w:rsidRPr="000D4C27">
        <w:rPr>
          <w:rFonts w:asciiTheme="minorHAnsi" w:hAnsiTheme="minorHAnsi" w:cstheme="minorHAnsi"/>
          <w:color w:val="000000"/>
        </w:rPr>
        <w:t xml:space="preserve">są osoby uczące się, których poziom funkcjonowania, określony w toku OF, uniemożliwia kształcenie w zawodach o charakterze pomocniczym natomiast mogą się kształcić w zawodach na poziomie I lub II PRK. </w:t>
      </w:r>
      <w:r w:rsidR="00CC24FD">
        <w:rPr>
          <w:rFonts w:asciiTheme="minorHAnsi" w:hAnsiTheme="minorHAnsi" w:cstheme="minorHAnsi"/>
          <w:color w:val="000000"/>
        </w:rPr>
        <w:t xml:space="preserve">BSPP </w:t>
      </w:r>
      <w:r w:rsidRPr="000D4C27">
        <w:rPr>
          <w:rFonts w:asciiTheme="minorHAnsi" w:hAnsiTheme="minorHAnsi" w:cstheme="minorHAnsi"/>
          <w:color w:val="000000"/>
        </w:rPr>
        <w:t>współpracują ze branżowymi szkołami I stopnia. Preferowanym rozwiązaniem jest działanie SPP i BSI w jednym zespole</w:t>
      </w:r>
      <w:r w:rsidRPr="000D4C27">
        <w:rPr>
          <w:rFonts w:asciiTheme="minorHAnsi" w:hAnsiTheme="minorHAnsi" w:cstheme="minorHAnsi"/>
          <w:color w:val="000000"/>
          <w:vertAlign w:val="superscript"/>
        </w:rPr>
        <w:footnoteReference w:id="159"/>
      </w:r>
      <w:r w:rsidRPr="000D4C27">
        <w:rPr>
          <w:rFonts w:asciiTheme="minorHAnsi" w:hAnsiTheme="minorHAnsi" w:cstheme="minorHAnsi"/>
          <w:color w:val="000000"/>
        </w:rPr>
        <w:t>, co wspiera możliwości płynnego przejścia pomiędzy ścieżkami kształcenia i optymalizuje wykorzystanie zasobów kadrowych specjalistów. Zespoły szkół mogą tworzyć także szkoły tego samego typu. W celu jak najlepszego przygotowania uczniów do wejścia na rynek pracy oraz jak najbardziej samodzielnego funkcjonowania w życiu dorosłym, kształcenie w tych SPP obejmuje również zajęcia praktyczne, które organizowane są w środowisku pracy i odbywają się, ze względu na specyfikę funkcjonowania uczniów, w zespołach nie większych niż cztery osoby. Jeśli zachodzi taka potrzeba, realizację zajęć praktycznych przez ucznia wspomaga trener pracy z agencji zatrudnienia</w:t>
      </w:r>
      <w:r w:rsidRPr="000D4C27">
        <w:rPr>
          <w:rFonts w:asciiTheme="minorHAnsi" w:hAnsiTheme="minorHAnsi" w:cstheme="minorHAnsi"/>
          <w:color w:val="000000"/>
          <w:vertAlign w:val="superscript"/>
        </w:rPr>
        <w:footnoteReference w:id="160"/>
      </w:r>
      <w:r w:rsidRPr="000D4C27">
        <w:rPr>
          <w:rFonts w:asciiTheme="minorHAnsi" w:hAnsiTheme="minorHAnsi" w:cstheme="minorHAnsi"/>
          <w:color w:val="000000"/>
        </w:rPr>
        <w:t xml:space="preserve"> (praktyki wspomagane). Szkoły zobowiązane są do współpracy z instytucjami rynku pracy, pracodawcami, ośrodkami pomocy społecznej, pracodawcami oraz innymi podmiotami działającymi na rzecz osób z niepełnosprawnościami i ich rodzin.</w:t>
      </w:r>
    </w:p>
    <w:p w14:paraId="61DA2882" w14:textId="77777777" w:rsidR="00A92769" w:rsidRPr="007673E2" w:rsidRDefault="00A92769" w:rsidP="00B467C0">
      <w:pPr>
        <w:pStyle w:val="Nagwek5"/>
        <w:rPr>
          <w:rFonts w:asciiTheme="minorHAnsi" w:hAnsiTheme="minorHAnsi" w:cstheme="minorHAnsi"/>
          <w:color w:val="000000"/>
        </w:rPr>
      </w:pPr>
      <w:r>
        <w:t>D</w:t>
      </w:r>
      <w:r w:rsidRPr="00E56F5E">
        <w:t>oradztwo zawodowe</w:t>
      </w:r>
    </w:p>
    <w:p w14:paraId="0950E72F" w14:textId="77777777" w:rsidR="000D4C27" w:rsidRPr="000D4C27" w:rsidRDefault="000D4C27" w:rsidP="000D4C27">
      <w:pPr>
        <w:spacing w:before="120" w:after="120" w:line="276" w:lineRule="auto"/>
      </w:pPr>
      <w:r w:rsidRPr="000D4C27">
        <w:t>Istotnym składnikiem właściwie funkcjonującego systemu kształcenia zawod</w:t>
      </w:r>
      <w:r w:rsidR="00DA10E1">
        <w:t>owego</w:t>
      </w:r>
      <w:r w:rsidRPr="000D4C27">
        <w:t xml:space="preserve"> i przejścia na rynek pracy jest doradztwo zawodowe, które ma na celu rozpoznanie przez każdego ucznia zainteresowań i predyspozycji zawodowych. Sprzyja temu opracowywanie w klasie VII szkoły podstawowej indywidualnego profilu zainteresowań zawodowych (IPZZ)</w:t>
      </w:r>
      <w:r w:rsidRPr="000D4C27">
        <w:rPr>
          <w:vertAlign w:val="superscript"/>
        </w:rPr>
        <w:footnoteReference w:id="161"/>
      </w:r>
      <w:r w:rsidRPr="000D4C27">
        <w:t>. IPZZ jest przygotowywany przez ucznia przy wsparciu doradcy zawodowego. Na bazie IPZZ w klasie VIII opracowywany jest indywidualny profil edukacyjno-zawodowy (IPE-Z)</w:t>
      </w:r>
      <w:r w:rsidRPr="000D4C27">
        <w:rPr>
          <w:vertAlign w:val="superscript"/>
        </w:rPr>
        <w:footnoteReference w:id="162"/>
      </w:r>
      <w:r w:rsidRPr="000D4C27">
        <w:t xml:space="preserve">, który </w:t>
      </w:r>
      <w:r w:rsidRPr="000D4C27">
        <w:sym w:font="Symbol" w:char="F02D"/>
      </w:r>
      <w:r w:rsidRPr="000D4C27">
        <w:t xml:space="preserve"> w zależności od potrzeb </w:t>
      </w:r>
      <w:r w:rsidRPr="000D4C27">
        <w:sym w:font="Symbol" w:char="F02D"/>
      </w:r>
      <w:r w:rsidRPr="000D4C27">
        <w:t xml:space="preserve"> jest uzupełniany o ocenę lekarza medycyny pracy. Wykorzystanie w doradztwie zawodowym profili tworzonych z udziałem osób uczących się rozwija ich świadomość w zakresie zainteresowań i predyspozycji zawodowych oraz potencjalnych ograniczeń w wyborze kierunku kształcenia i zawodu, wspiera personalizację procesu uczenia się i zwiększa motywację ucznia do rozwijania kompetencji transferowalnych</w:t>
      </w:r>
      <w:r w:rsidRPr="000D4C27">
        <w:rPr>
          <w:vertAlign w:val="superscript"/>
        </w:rPr>
        <w:footnoteReference w:id="163"/>
      </w:r>
      <w:r w:rsidRPr="000D4C27">
        <w:t>. Celem przygotowania IPE-Z będzie pomoc uczniowi i jego rodzicom w podjęciu właściwej decyzji dotyczącej dalszego kształcenia i dokonania wyboru odpowiedniej szkoły ponadpodstawowej. Udział ucznia w przygotowaniu IPZZ i IPE-Z będzie sprzyjał rozwijaniu jego podmiotowości i samoświadomości, motywowaniu do rozwijania kompetencji niezbędnych do samodzielnego i satysfakcjonującego życia w dorosłości oraz podejmowania odpowiedzialności za własny rozwój. Sposób i zakres zaangażowania ucznia w opracowywanie profili powinien uwzględniać specyfikę jego funkcjonowania.</w:t>
      </w:r>
    </w:p>
    <w:p w14:paraId="7FC1B563" w14:textId="77777777" w:rsidR="00755543" w:rsidRPr="00357E72" w:rsidRDefault="000D4C27" w:rsidP="000D4C27">
      <w:pPr>
        <w:spacing w:before="120" w:after="120" w:line="276" w:lineRule="auto"/>
      </w:pPr>
      <w:r w:rsidRPr="000D4C27">
        <w:t xml:space="preserve">Każda szkoła zatrudnia doradcę zawodowego. Dobrze funkcjonujące doradztwo zawodowe, to również kwestia odpowiedniej współpracy szkół. Dlatego na poziomie województwa powołuje się </w:t>
      </w:r>
      <w:r w:rsidRPr="000D4C27">
        <w:rPr>
          <w:b/>
        </w:rPr>
        <w:t>regionalnych koordynatorów do spraw doradztwa zawodowego</w:t>
      </w:r>
      <w:r w:rsidRPr="000D4C27">
        <w:t>, którzy - we współpracy z Centrum Koordynacyjnym - wspierają pracę szkolnych doradców zawodowych, współuczestniczą w tworzeniu regionalnych strategii rozwoju województw w zakresie wspierania branż/zawodów w danym regionie, poszukiwaniu miejsc zatrudnienia oraz ewaluacji polityki prozatrudnieniowej i zatrudnieniowej.</w:t>
      </w:r>
    </w:p>
    <w:p w14:paraId="45588376" w14:textId="77777777" w:rsidR="00755543" w:rsidRPr="00357E72" w:rsidRDefault="00D91725" w:rsidP="00B467C0">
      <w:pPr>
        <w:pStyle w:val="Nagwek5"/>
      </w:pPr>
      <w:r w:rsidRPr="004670B7">
        <w:t>Tranzycja na rynek pracy</w:t>
      </w:r>
    </w:p>
    <w:p w14:paraId="05BC3365" w14:textId="6BE8462D" w:rsidR="00FD7B14" w:rsidRDefault="004158F5" w:rsidP="00D57F26">
      <w:pPr>
        <w:spacing w:before="120" w:after="120" w:line="276" w:lineRule="auto"/>
      </w:pPr>
      <w:r w:rsidRPr="004158F5">
        <w:t>Istotą proponowanego wsparcia procesu tranzycji jest zapewnienie skoordynowanych działań służb i instytucji, które mogą i powinny być w ten proces zaangażowane: edukacji, służb zatrudnienia, pomocy społecznej, instytucji rynku pracy, pracodawców, społeczności lokalnej i rodziny oraz ich współpracy</w:t>
      </w:r>
      <w:r w:rsidR="009F2EC5">
        <w:rPr>
          <w:rStyle w:val="Odwoanieprzypisudolnego"/>
        </w:rPr>
        <w:footnoteReference w:id="164"/>
      </w:r>
      <w:r w:rsidR="00BD42B7">
        <w:t xml:space="preserve"> (</w:t>
      </w:r>
      <w:r w:rsidR="00F0727B">
        <w:t>r</w:t>
      </w:r>
      <w:r w:rsidR="00BD42B7">
        <w:t>yc. 9)</w:t>
      </w:r>
      <w:r w:rsidRPr="004158F5">
        <w:t xml:space="preserve">. </w:t>
      </w:r>
    </w:p>
    <w:p w14:paraId="200C6244" w14:textId="77777777" w:rsidR="007F42D6" w:rsidRDefault="002F2E8E" w:rsidP="002F2E8E">
      <w:pPr>
        <w:pStyle w:val="Rysunek"/>
      </w:pPr>
      <w:r>
        <w:t>Schemat procesu tranzycji</w:t>
      </w:r>
    </w:p>
    <w:p w14:paraId="16228380" w14:textId="77777777" w:rsidR="002F2E8E" w:rsidRDefault="002F2E8E" w:rsidP="002F2E8E">
      <w:pPr>
        <w:pStyle w:val="Rysunek"/>
        <w:numPr>
          <w:ilvl w:val="0"/>
          <w:numId w:val="0"/>
        </w:numPr>
        <w:ind w:left="862" w:hanging="360"/>
      </w:pPr>
      <w:r>
        <w:rPr>
          <w:noProof/>
          <w:lang w:eastAsia="pl-PL"/>
        </w:rPr>
        <w:drawing>
          <wp:inline distT="0" distB="0" distL="0" distR="0" wp14:anchorId="2C352CED" wp14:editId="0F094D80">
            <wp:extent cx="3383280" cy="2390140"/>
            <wp:effectExtent l="0" t="0" r="762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83280" cy="2390140"/>
                    </a:xfrm>
                    <a:prstGeom prst="rect">
                      <a:avLst/>
                    </a:prstGeom>
                    <a:noFill/>
                  </pic:spPr>
                </pic:pic>
              </a:graphicData>
            </a:graphic>
          </wp:inline>
        </w:drawing>
      </w:r>
    </w:p>
    <w:p w14:paraId="451B9333" w14:textId="4A10D31A" w:rsidR="00BD42B7" w:rsidRPr="004158F5" w:rsidRDefault="00BD42B7" w:rsidP="00BD42B7">
      <w:pPr>
        <w:spacing w:before="120" w:after="120" w:line="276" w:lineRule="auto"/>
      </w:pPr>
      <w:r>
        <w:t>D</w:t>
      </w:r>
      <w:r w:rsidRPr="004158F5">
        <w:t>ecyzję o potrzebie objęcia osoby uczącej się wsparciem w procesie tranzycji podejmuje szko</w:t>
      </w:r>
      <w:r>
        <w:t xml:space="preserve">lny zespół wielospecjalistyczny, przy czym w </w:t>
      </w:r>
      <w:r w:rsidR="00F0727B">
        <w:t>B</w:t>
      </w:r>
      <w:r>
        <w:t>SPP</w:t>
      </w:r>
      <w:r w:rsidRPr="004158F5">
        <w:t xml:space="preserve"> wsparciem tym są objęte co do zasady wszystkie osoby uczące się. Punktem wyjścia wszelkich działań planowanych i wspierających proces tranzycji jest Indywidualny Plan Edukacyjny ze wsparciem tranzycji (IPE-T).</w:t>
      </w:r>
    </w:p>
    <w:p w14:paraId="4DEAF33A" w14:textId="77777777" w:rsidR="00BD42B7" w:rsidRDefault="00BD42B7" w:rsidP="00BD42B7">
      <w:pPr>
        <w:spacing w:before="120" w:after="120" w:line="276" w:lineRule="auto"/>
      </w:pPr>
      <w:r w:rsidRPr="004158F5">
        <w:t xml:space="preserve">Proces przejścia (tranzycji) z edukacji zawodowej do pracy rozpoczyna się dwa lata przed ukończeniem szkoły </w:t>
      </w:r>
      <w:r>
        <w:t>prowadzącej kształcenie zawodowe</w:t>
      </w:r>
      <w:r w:rsidRPr="004158F5">
        <w:t xml:space="preserve"> (różnego typu) przez osobę uczącą się i trwa do dwóch lat po zakończeniu nauki. Odbywa się w bliskiej współpracy wszystkich uczestników procesu – samego ucznia i jego rodziny, szkoły oraz otoczenia społecznego, które tworzą instytucje rynku pracy, lokalne służby socjalne/społeczne, placówki systemu oświaty wspierające szkołę.</w:t>
      </w:r>
    </w:p>
    <w:p w14:paraId="4981E0E5" w14:textId="77777777" w:rsidR="00643752" w:rsidRPr="004158F5" w:rsidRDefault="00643752" w:rsidP="00E00B81">
      <w:pPr>
        <w:spacing w:before="120" w:after="120" w:line="276" w:lineRule="auto"/>
        <w:contextualSpacing/>
      </w:pPr>
      <w:r>
        <w:t>W</w:t>
      </w:r>
      <w:r w:rsidRPr="004158F5">
        <w:t>sparcie w procesie tranzycji realizowane jest w kilku krokach:</w:t>
      </w:r>
    </w:p>
    <w:p w14:paraId="169D8F74" w14:textId="77777777" w:rsidR="00643752" w:rsidRPr="004158F5" w:rsidRDefault="00643752" w:rsidP="008A41A7">
      <w:pPr>
        <w:numPr>
          <w:ilvl w:val="0"/>
          <w:numId w:val="53"/>
        </w:numPr>
        <w:spacing w:before="120" w:after="120" w:line="276" w:lineRule="auto"/>
        <w:contextualSpacing/>
      </w:pPr>
      <w:r w:rsidRPr="004158F5">
        <w:t>poszukiwanie lub kreowanie (stwarzanie) przyszłego miejsca pracy oraz zapewnienie wsparcia społecznego w realizacji zatrudnienia i samodzielnego życia w miejscowości, w której oferowana jest praca,</w:t>
      </w:r>
    </w:p>
    <w:p w14:paraId="35951BF3" w14:textId="77777777" w:rsidR="00643752" w:rsidRPr="004158F5" w:rsidRDefault="00643752" w:rsidP="008A41A7">
      <w:pPr>
        <w:numPr>
          <w:ilvl w:val="0"/>
          <w:numId w:val="53"/>
        </w:numPr>
        <w:spacing w:before="120" w:after="120" w:line="276" w:lineRule="auto"/>
        <w:contextualSpacing/>
      </w:pPr>
      <w:r w:rsidRPr="004158F5">
        <w:t>zatrudnienie na stanowisku pracy,</w:t>
      </w:r>
    </w:p>
    <w:p w14:paraId="345E05B5" w14:textId="77777777" w:rsidR="00643752" w:rsidRPr="004158F5" w:rsidRDefault="00643752" w:rsidP="008A41A7">
      <w:pPr>
        <w:numPr>
          <w:ilvl w:val="0"/>
          <w:numId w:val="53"/>
        </w:numPr>
        <w:spacing w:before="120" w:after="120" w:line="276" w:lineRule="auto"/>
      </w:pPr>
      <w:r w:rsidRPr="004158F5">
        <w:t xml:space="preserve">wsparcie absolwenta w kontynuacji samodzielnego życia i zatrudnienia, dostęp do kształcenia ustawicznego i zapewnienie odpowiednio wsparcia. </w:t>
      </w:r>
    </w:p>
    <w:p w14:paraId="160DAEB9" w14:textId="77777777" w:rsidR="004158F5" w:rsidRPr="004158F5" w:rsidRDefault="004158F5" w:rsidP="00E00B81">
      <w:pPr>
        <w:spacing w:before="120" w:after="120" w:line="276" w:lineRule="auto"/>
      </w:pPr>
      <w:r w:rsidRPr="004158F5">
        <w:t>IPE-T jest opracowywany przez zespół wielospecjalistyczny, z wykorzystaniem informacji z wcześniej opracowanego dla danego ucznia IPE-Z jako bazy dodatkowo uzupełnionej o aktualne informacje, ważne dla prawidłowego przebiegu procesu tranzycji. W opracowywaniu IPE-T bardzo istotny jest aktywny udział ucznia, jego rodziców, nauczycieli,</w:t>
      </w:r>
      <w:r w:rsidR="009F2EC5">
        <w:t xml:space="preserve"> jak również </w:t>
      </w:r>
      <w:r w:rsidRPr="004158F5">
        <w:t>reprezentantów służb zatrudnienia (np. doradcy klienta w Powiatowym Urzędzie Pracy, pracowni</w:t>
      </w:r>
      <w:r w:rsidR="000A5828">
        <w:t>ka</w:t>
      </w:r>
      <w:r w:rsidRPr="004158F5">
        <w:t xml:space="preserve"> </w:t>
      </w:r>
      <w:r w:rsidR="000A5828">
        <w:t xml:space="preserve">agencji zatrudnienia lub </w:t>
      </w:r>
      <w:r w:rsidRPr="004158F5">
        <w:t>Ochotniczego Hufca Pracy), pomocy społecznej i przedstawicieli organizacji pozarządowych (model partycypacyjny, proces całościowego planowania życia).</w:t>
      </w:r>
    </w:p>
    <w:p w14:paraId="25F4AB00" w14:textId="77777777" w:rsidR="004158F5" w:rsidRPr="004158F5" w:rsidRDefault="004158F5" w:rsidP="00E00B81">
      <w:pPr>
        <w:spacing w:before="120" w:after="120" w:line="276" w:lineRule="auto"/>
      </w:pPr>
      <w:r w:rsidRPr="004158F5">
        <w:t xml:space="preserve">Bazą dla wszelkich działań wspierających proces tranzycji jest wnikliwa identyfikacja potrzeb </w:t>
      </w:r>
      <w:r w:rsidR="000A5828">
        <w:t>osoby uczącej się</w:t>
      </w:r>
      <w:r w:rsidRPr="004158F5">
        <w:t xml:space="preserve"> oraz środowiska je</w:t>
      </w:r>
      <w:r w:rsidR="000A5828">
        <w:t>j</w:t>
      </w:r>
      <w:r w:rsidRPr="004158F5">
        <w:t xml:space="preserve"> życia (potrzeby bytowe, transportowe itp.) i przyszłej pracy (środowisko fizyczne – adaptacja miejsca pracy, środowisko społecz</w:t>
      </w:r>
      <w:r w:rsidR="000A5828">
        <w:t>ne – postawy)</w:t>
      </w:r>
      <w:r w:rsidRPr="004158F5">
        <w:t>.</w:t>
      </w:r>
      <w:r w:rsidR="00643752" w:rsidRPr="00643752">
        <w:t xml:space="preserve"> </w:t>
      </w:r>
      <w:r w:rsidR="00643752" w:rsidRPr="004158F5">
        <w:t>Uwzględnienie indywidualnych potrzeb osoby uczącej się ma kluczowe znaczenie w sytuacji, w której istnieje konieczność zastosowania w procesie tranzycji niestandardowych procedur i działań</w:t>
      </w:r>
      <w:r w:rsidR="00643752">
        <w:t>, dostosowanych do indywidualnej w sytuacji osoby uczącej się</w:t>
      </w:r>
      <w:r w:rsidR="00643752" w:rsidRPr="004158F5">
        <w:t>.</w:t>
      </w:r>
    </w:p>
    <w:p w14:paraId="3650F6E4" w14:textId="77777777" w:rsidR="004158F5" w:rsidRPr="004158F5" w:rsidRDefault="004158F5" w:rsidP="00E00B81">
      <w:pPr>
        <w:spacing w:before="120" w:after="120" w:line="276" w:lineRule="auto"/>
      </w:pPr>
      <w:r w:rsidRPr="004158F5">
        <w:t xml:space="preserve">Informacje o osobie uczącej się i środowiskach </w:t>
      </w:r>
      <w:r w:rsidR="000A5828" w:rsidRPr="004158F5">
        <w:t xml:space="preserve">jej </w:t>
      </w:r>
      <w:r w:rsidRPr="004158F5">
        <w:t xml:space="preserve">przebywania (aktualnych i przyszłych) </w:t>
      </w:r>
      <w:r w:rsidR="009F2EC5">
        <w:t>będą</w:t>
      </w:r>
      <w:r w:rsidRPr="004158F5">
        <w:t xml:space="preserve"> gromadzone w toku oceny funkcjonalnej. Na </w:t>
      </w:r>
      <w:r w:rsidR="009F2EC5">
        <w:t xml:space="preserve">ich </w:t>
      </w:r>
      <w:r w:rsidRPr="004158F5">
        <w:t xml:space="preserve">podstawie </w:t>
      </w:r>
      <w:r w:rsidR="009F2EC5">
        <w:t xml:space="preserve">identyfikowane są </w:t>
      </w:r>
      <w:r w:rsidRPr="004158F5">
        <w:t>mocn</w:t>
      </w:r>
      <w:r w:rsidR="009F2EC5">
        <w:t>e</w:t>
      </w:r>
      <w:r w:rsidRPr="004158F5">
        <w:t xml:space="preserve"> i słab</w:t>
      </w:r>
      <w:r w:rsidR="009F2EC5">
        <w:t>e</w:t>
      </w:r>
      <w:r w:rsidRPr="004158F5">
        <w:t xml:space="preserve"> stron</w:t>
      </w:r>
      <w:r w:rsidR="00643752">
        <w:t>y</w:t>
      </w:r>
      <w:r w:rsidRPr="004158F5">
        <w:t xml:space="preserve"> przystosowania osoby uczącej się i środowisk</w:t>
      </w:r>
      <w:r w:rsidR="009F2EC5">
        <w:t xml:space="preserve"> w jakich funkcjonuje</w:t>
      </w:r>
      <w:r w:rsidRPr="004158F5">
        <w:t xml:space="preserve">. Słabe strony dookreślają z jednej strony potrzeby </w:t>
      </w:r>
      <w:r w:rsidR="000A5828">
        <w:t xml:space="preserve">w zakresie </w:t>
      </w:r>
      <w:r w:rsidRPr="004158F5">
        <w:t xml:space="preserve">działań </w:t>
      </w:r>
      <w:r w:rsidR="009F2EC5">
        <w:t>wspierających</w:t>
      </w:r>
      <w:r w:rsidRPr="004158F5">
        <w:t xml:space="preserve">, z drugiej zaś potrzeby wsparcia osoby uczącej się/absolwenta we wchodzeniu w dorosłość, w tym podejmowaniu pracy zarobkowej. </w:t>
      </w:r>
    </w:p>
    <w:p w14:paraId="5B1C6523" w14:textId="77777777" w:rsidR="004158F5" w:rsidRPr="004158F5" w:rsidRDefault="004158F5" w:rsidP="00E00B81">
      <w:pPr>
        <w:spacing w:before="120" w:after="120" w:line="276" w:lineRule="auto"/>
        <w:contextualSpacing/>
      </w:pPr>
      <w:r w:rsidRPr="004158F5">
        <w:t xml:space="preserve">Wsparcie procesu tranzycji ma na celu przygotowanie osoby uczącej się, a potem absolwenta do funkcjonowania na rynku pracy </w:t>
      </w:r>
      <w:r w:rsidR="009F2EC5">
        <w:t xml:space="preserve">oraz samodzielności w życiu dorosłym (na miarę </w:t>
      </w:r>
      <w:r w:rsidR="000A5828">
        <w:t>możliwości</w:t>
      </w:r>
      <w:r w:rsidR="009F2EC5">
        <w:t xml:space="preserve">) </w:t>
      </w:r>
      <w:r w:rsidRPr="004158F5">
        <w:t>poprzez:</w:t>
      </w:r>
    </w:p>
    <w:p w14:paraId="6B60E786" w14:textId="77777777" w:rsidR="004158F5" w:rsidRPr="004158F5" w:rsidRDefault="004158F5" w:rsidP="008A41A7">
      <w:pPr>
        <w:numPr>
          <w:ilvl w:val="0"/>
          <w:numId w:val="52"/>
        </w:numPr>
        <w:spacing w:before="120" w:after="120" w:line="276" w:lineRule="auto"/>
        <w:contextualSpacing/>
      </w:pPr>
      <w:r w:rsidRPr="004158F5">
        <w:t>umożliwienie nabycia kompetencji zarówno zawodowych, jak też miękkich (w tym komunikowania się, współpracy i porozumienia w grupie, organizowania pracy),</w:t>
      </w:r>
    </w:p>
    <w:p w14:paraId="7F9EEA86" w14:textId="77777777" w:rsidR="004158F5" w:rsidRPr="004158F5" w:rsidRDefault="004158F5" w:rsidP="008A41A7">
      <w:pPr>
        <w:numPr>
          <w:ilvl w:val="0"/>
          <w:numId w:val="52"/>
        </w:numPr>
        <w:spacing w:before="120" w:after="120" w:line="276" w:lineRule="auto"/>
        <w:contextualSpacing/>
      </w:pPr>
      <w:r w:rsidRPr="004158F5">
        <w:t xml:space="preserve">umożliwienie potwierdzenia tych kompetencji poprzez nabycie kwalifikacji, </w:t>
      </w:r>
    </w:p>
    <w:p w14:paraId="0E9817C9" w14:textId="77777777" w:rsidR="004158F5" w:rsidRPr="004158F5" w:rsidRDefault="004158F5" w:rsidP="008A41A7">
      <w:pPr>
        <w:numPr>
          <w:ilvl w:val="0"/>
          <w:numId w:val="52"/>
        </w:numPr>
        <w:spacing w:before="120" w:after="120" w:line="276" w:lineRule="auto"/>
        <w:contextualSpacing/>
      </w:pPr>
      <w:r w:rsidRPr="004158F5">
        <w:t>przygotowanie dostosowanego, dostępnego i włączającego środowiska pracy, a jeśli zachodzi taka potrzeba, również zapewnienie wsparcia trenera pracy ,</w:t>
      </w:r>
    </w:p>
    <w:p w14:paraId="7BD52C4B" w14:textId="77777777" w:rsidR="004158F5" w:rsidRPr="004158F5" w:rsidRDefault="004158F5" w:rsidP="008A41A7">
      <w:pPr>
        <w:numPr>
          <w:ilvl w:val="0"/>
          <w:numId w:val="52"/>
        </w:numPr>
        <w:spacing w:before="120" w:after="120" w:line="276" w:lineRule="auto"/>
        <w:contextualSpacing/>
      </w:pPr>
      <w:r w:rsidRPr="004158F5">
        <w:t>zapewnienie możliwości transportu do miejsca pracy,</w:t>
      </w:r>
    </w:p>
    <w:p w14:paraId="3C1134E1" w14:textId="77777777" w:rsidR="004158F5" w:rsidRDefault="004158F5" w:rsidP="008A41A7">
      <w:pPr>
        <w:numPr>
          <w:ilvl w:val="0"/>
          <w:numId w:val="52"/>
        </w:numPr>
        <w:spacing w:before="120" w:after="120" w:line="276" w:lineRule="auto"/>
      </w:pPr>
      <w:r w:rsidRPr="004158F5">
        <w:t>zapewnienie dostosowanego mieszkania oraz, jeżeli zachodzi taka potrzeba, asystenta osoby z niepełnosprawnością.</w:t>
      </w:r>
    </w:p>
    <w:p w14:paraId="7B266A7C" w14:textId="77777777" w:rsidR="008F4588" w:rsidRDefault="008F4588" w:rsidP="00B467C0">
      <w:pPr>
        <w:pStyle w:val="Nagwek5"/>
      </w:pPr>
      <w:r>
        <w:t>Uczenie się przez całe życie</w:t>
      </w:r>
    </w:p>
    <w:p w14:paraId="0BD01395" w14:textId="77777777" w:rsidR="008F4588" w:rsidRPr="008F4588" w:rsidRDefault="008F4588" w:rsidP="00E00B81">
      <w:pPr>
        <w:spacing w:before="120" w:after="120" w:line="276" w:lineRule="auto"/>
      </w:pPr>
      <w:r w:rsidRPr="008F4588">
        <w:t xml:space="preserve">W celu wspierania zdobywania kwalifikacji zawodowych przez osoby </w:t>
      </w:r>
      <w:r w:rsidR="000A5828">
        <w:t xml:space="preserve">dorosłe z </w:t>
      </w:r>
      <w:r w:rsidRPr="008F4588">
        <w:t>niepełnosprawn</w:t>
      </w:r>
      <w:r w:rsidR="000A5828">
        <w:t xml:space="preserve">ością </w:t>
      </w:r>
      <w:r w:rsidRPr="008F4588">
        <w:t xml:space="preserve">uregulowane </w:t>
      </w:r>
      <w:r w:rsidR="000A5828">
        <w:t xml:space="preserve">są </w:t>
      </w:r>
      <w:r w:rsidRPr="008F4588">
        <w:t>zasad</w:t>
      </w:r>
      <w:r w:rsidR="00643752">
        <w:t>y</w:t>
      </w:r>
      <w:r w:rsidRPr="008F4588">
        <w:t xml:space="preserve"> współpracy szkół prowadzących kształcenie z</w:t>
      </w:r>
      <w:r w:rsidR="000A5828">
        <w:t xml:space="preserve">awodowe </w:t>
      </w:r>
      <w:r w:rsidRPr="008F4588">
        <w:t xml:space="preserve">oraz podmiotów organizujących kształcenie ustawiczne z </w:t>
      </w:r>
      <w:r w:rsidR="000A5828">
        <w:t>innymi służbami, w szczególności PUP i</w:t>
      </w:r>
      <w:r w:rsidRPr="008F4588">
        <w:t xml:space="preserve"> OPS</w:t>
      </w:r>
      <w:r w:rsidR="000A5828">
        <w:t>/</w:t>
      </w:r>
      <w:r w:rsidRPr="008F4588">
        <w:t>CUS.</w:t>
      </w:r>
    </w:p>
    <w:p w14:paraId="488BEA69" w14:textId="77777777" w:rsidR="008F4588" w:rsidRPr="008F4588" w:rsidRDefault="008F4588" w:rsidP="00E00B81">
      <w:pPr>
        <w:spacing w:before="120" w:after="120" w:line="276" w:lineRule="auto"/>
      </w:pPr>
      <w:r w:rsidRPr="008F4588">
        <w:t>Proponuje się, by ofertę skierowaną do osób dorosłych o utrudnionym dostępie do edukacji, mających problemy z dostosowaniem swoich umiejętności podstawowych i kompetencji kluczowych do zmian zachodzących na rynku pracy, zapewniały Lokalne Ośrodki Wiedzy i Edukacji (LOWE)</w:t>
      </w:r>
      <w:r w:rsidRPr="008F4588">
        <w:rPr>
          <w:vertAlign w:val="superscript"/>
        </w:rPr>
        <w:footnoteReference w:id="165"/>
      </w:r>
      <w:r w:rsidRPr="008F4588">
        <w:t>, które mogłyby na stałe wejść do systemu</w:t>
      </w:r>
      <w:r w:rsidR="00BC7AC5">
        <w:t xml:space="preserve"> oświaty</w:t>
      </w:r>
      <w:r w:rsidRPr="008F4588">
        <w:t>. Warto również rozważyć wykorzystanie potencjału uczelni i działań edukacyjnych prowadzonych przez nie w ramach tzw. „trzeciej misji” (np. uniwersytety trzeciego wieku).</w:t>
      </w:r>
    </w:p>
    <w:p w14:paraId="3AAC8939" w14:textId="77777777" w:rsidR="00BD42B7" w:rsidRDefault="008B1B28" w:rsidP="00E00B81">
      <w:pPr>
        <w:spacing w:before="120" w:after="120" w:line="276" w:lineRule="auto"/>
        <w:rPr>
          <w:i/>
        </w:rPr>
      </w:pPr>
      <w:r>
        <w:t>W</w:t>
      </w:r>
      <w:r w:rsidR="008F4588" w:rsidRPr="008F4588">
        <w:t xml:space="preserve"> dalszej perspektywie, we współpracy z MNiSW i uczelniami, </w:t>
      </w:r>
      <w:r>
        <w:t xml:space="preserve">korzystne będzie wypracowanie </w:t>
      </w:r>
      <w:r w:rsidR="008F4588" w:rsidRPr="008F4588">
        <w:t>regulacji prawnych umożliwiających uczelniom prowadzącym kształcenie zawodowe na poziomie wyższym przygotowanie oferty w zakresie kształcenia dla osób z NI</w:t>
      </w:r>
      <w:r w:rsidR="00A275CF">
        <w:t xml:space="preserve">, co </w:t>
      </w:r>
      <w:r w:rsidR="008F4588" w:rsidRPr="008F4588">
        <w:t xml:space="preserve">umożliwi tym osobom realizację rozwoju osobistego. Jest to obecna już w krajach zachodnich idea </w:t>
      </w:r>
      <w:r w:rsidR="008F4588" w:rsidRPr="008F4588">
        <w:rPr>
          <w:i/>
        </w:rPr>
        <w:t>Think College.</w:t>
      </w:r>
    </w:p>
    <w:p w14:paraId="081929B3" w14:textId="77777777" w:rsidR="0063655D" w:rsidRPr="001C4632" w:rsidRDefault="0063655D" w:rsidP="00E81DB3">
      <w:pPr>
        <w:pStyle w:val="Nagwek4"/>
      </w:pPr>
      <w:r w:rsidRPr="001C4632">
        <w:t xml:space="preserve">Obszary działań służących osiągnięciu stanu docelowego </w:t>
      </w:r>
    </w:p>
    <w:p w14:paraId="48617146" w14:textId="77777777" w:rsidR="0063655D" w:rsidRPr="001C4632" w:rsidRDefault="003C448A" w:rsidP="00B467C0">
      <w:pPr>
        <w:pStyle w:val="Nagwek5"/>
      </w:pPr>
      <w:r>
        <w:t>Najważniejsze z</w:t>
      </w:r>
      <w:r w:rsidR="0063655D">
        <w:t xml:space="preserve">miany legislacyjne </w:t>
      </w:r>
    </w:p>
    <w:tbl>
      <w:tblPr>
        <w:tblStyle w:val="Tabela-Siatka"/>
        <w:tblW w:w="9067" w:type="dxa"/>
        <w:tblLook w:val="04A0" w:firstRow="1" w:lastRow="0" w:firstColumn="1" w:lastColumn="0" w:noHBand="0" w:noVBand="1"/>
      </w:tblPr>
      <w:tblGrid>
        <w:gridCol w:w="562"/>
        <w:gridCol w:w="4962"/>
        <w:gridCol w:w="3543"/>
      </w:tblGrid>
      <w:tr w:rsidR="0063655D" w:rsidRPr="001C4632" w14:paraId="311EC181" w14:textId="77777777" w:rsidTr="0063655D">
        <w:tc>
          <w:tcPr>
            <w:tcW w:w="562" w:type="dxa"/>
            <w:shd w:val="clear" w:color="auto" w:fill="F2F2F2" w:themeFill="background1" w:themeFillShade="F2"/>
            <w:vAlign w:val="center"/>
          </w:tcPr>
          <w:p w14:paraId="5D435B93" w14:textId="77777777" w:rsidR="0063655D" w:rsidRPr="00A55F78" w:rsidRDefault="0063655D" w:rsidP="00971A79">
            <w:pPr>
              <w:spacing w:before="120" w:after="120" w:line="276" w:lineRule="auto"/>
              <w:jc w:val="center"/>
              <w:rPr>
                <w:b/>
              </w:rPr>
            </w:pPr>
            <w:r w:rsidRPr="00A55F78">
              <w:rPr>
                <w:b/>
              </w:rPr>
              <w:t>Lp.</w:t>
            </w:r>
          </w:p>
        </w:tc>
        <w:tc>
          <w:tcPr>
            <w:tcW w:w="4962" w:type="dxa"/>
            <w:shd w:val="clear" w:color="auto" w:fill="F2F2F2" w:themeFill="background1" w:themeFillShade="F2"/>
            <w:vAlign w:val="center"/>
          </w:tcPr>
          <w:p w14:paraId="7C1D0BBD" w14:textId="77777777" w:rsidR="0063655D" w:rsidRPr="00A55F78" w:rsidRDefault="0063655D" w:rsidP="00971A79">
            <w:pPr>
              <w:spacing w:before="120" w:after="120" w:line="276" w:lineRule="auto"/>
              <w:jc w:val="center"/>
              <w:rPr>
                <w:b/>
              </w:rPr>
            </w:pPr>
            <w:r w:rsidRPr="00A55F78">
              <w:rPr>
                <w:b/>
              </w:rPr>
              <w:t>Obszar zmiany</w:t>
            </w:r>
          </w:p>
        </w:tc>
        <w:tc>
          <w:tcPr>
            <w:tcW w:w="3543" w:type="dxa"/>
            <w:shd w:val="clear" w:color="auto" w:fill="F2F2F2" w:themeFill="background1" w:themeFillShade="F2"/>
            <w:vAlign w:val="center"/>
          </w:tcPr>
          <w:p w14:paraId="01583CBD" w14:textId="77777777" w:rsidR="0063655D" w:rsidRPr="00A55F78" w:rsidRDefault="0063655D" w:rsidP="00971A79">
            <w:pPr>
              <w:spacing w:before="120" w:after="120" w:line="276" w:lineRule="auto"/>
              <w:jc w:val="center"/>
              <w:rPr>
                <w:b/>
              </w:rPr>
            </w:pPr>
            <w:r w:rsidRPr="00A55F78">
              <w:rPr>
                <w:b/>
              </w:rPr>
              <w:t>Propozycja umiejscowienia zmiany</w:t>
            </w:r>
          </w:p>
        </w:tc>
      </w:tr>
      <w:tr w:rsidR="0063655D" w:rsidRPr="001C4632" w14:paraId="1EA7AC9D" w14:textId="77777777" w:rsidTr="0063655D">
        <w:tc>
          <w:tcPr>
            <w:tcW w:w="562" w:type="dxa"/>
          </w:tcPr>
          <w:p w14:paraId="03F2371A" w14:textId="77777777" w:rsidR="0063655D" w:rsidRPr="001C4632" w:rsidRDefault="0063655D" w:rsidP="00971A79">
            <w:pPr>
              <w:spacing w:before="120" w:after="120" w:line="276" w:lineRule="auto"/>
            </w:pPr>
            <w:r w:rsidRPr="001C4632">
              <w:t>1.</w:t>
            </w:r>
          </w:p>
        </w:tc>
        <w:tc>
          <w:tcPr>
            <w:tcW w:w="4962" w:type="dxa"/>
          </w:tcPr>
          <w:p w14:paraId="7E389920" w14:textId="77777777" w:rsidR="0063655D" w:rsidRPr="001C4632" w:rsidRDefault="00D04378">
            <w:pPr>
              <w:spacing w:before="120" w:after="120" w:line="276" w:lineRule="auto"/>
            </w:pPr>
            <w:r>
              <w:t xml:space="preserve">Wpisanie do klasyfikacji zawodów szkolnictwa branżowego </w:t>
            </w:r>
            <w:r w:rsidR="007C52A2">
              <w:t xml:space="preserve">nowych </w:t>
            </w:r>
            <w:r>
              <w:t xml:space="preserve">zawodów </w:t>
            </w:r>
            <w:r w:rsidR="007C52A2">
              <w:t xml:space="preserve">o charakterze pomocniczym oraz zawodów </w:t>
            </w:r>
            <w:r>
              <w:t>na</w:t>
            </w:r>
            <w:r w:rsidR="00294722">
              <w:t xml:space="preserve"> poziomie</w:t>
            </w:r>
            <w:r>
              <w:t xml:space="preserve"> I i II PRK (po ich wyodrębnieniu wspólnie z pracodawcami)</w:t>
            </w:r>
            <w:r w:rsidR="00F55678">
              <w:t>.</w:t>
            </w:r>
          </w:p>
        </w:tc>
        <w:tc>
          <w:tcPr>
            <w:tcW w:w="3543" w:type="dxa"/>
          </w:tcPr>
          <w:p w14:paraId="5C575D6B" w14:textId="77777777" w:rsidR="0063655D" w:rsidRPr="001C4632" w:rsidRDefault="000C5098">
            <w:pPr>
              <w:spacing w:before="120" w:after="120" w:line="276" w:lineRule="auto"/>
            </w:pPr>
            <w:r>
              <w:t>R</w:t>
            </w:r>
            <w:r w:rsidR="00D04378" w:rsidRPr="00D04378">
              <w:t>ozporządzeni</w:t>
            </w:r>
            <w:r>
              <w:t>e</w:t>
            </w:r>
            <w:r w:rsidR="00D04378" w:rsidRPr="00D04378">
              <w:t xml:space="preserve"> Ministra Edukacji Narodowej z dnia 15 lutego 2019 r. w sprawie ogólnych celów i zadań kształcenia w zawodach szkolnictwa branżowego oraz klasyfikacji zawodów szkolnictwa branżowego</w:t>
            </w:r>
            <w:r w:rsidR="00D04378">
              <w:t xml:space="preserve"> (Dz.U. poz. 316)</w:t>
            </w:r>
            <w:r w:rsidR="003C448A">
              <w:t>.</w:t>
            </w:r>
          </w:p>
        </w:tc>
      </w:tr>
      <w:tr w:rsidR="00D04378" w:rsidRPr="001C4632" w14:paraId="4E97D0B6" w14:textId="77777777" w:rsidTr="0063655D">
        <w:tc>
          <w:tcPr>
            <w:tcW w:w="562" w:type="dxa"/>
          </w:tcPr>
          <w:p w14:paraId="2195B53D" w14:textId="77777777" w:rsidR="00D04378" w:rsidRPr="001C4632" w:rsidRDefault="00F55678" w:rsidP="00971A79">
            <w:pPr>
              <w:spacing w:before="120" w:after="120" w:line="276" w:lineRule="auto"/>
            </w:pPr>
            <w:r>
              <w:t>2.</w:t>
            </w:r>
          </w:p>
        </w:tc>
        <w:tc>
          <w:tcPr>
            <w:tcW w:w="4962" w:type="dxa"/>
          </w:tcPr>
          <w:p w14:paraId="0756B377" w14:textId="77777777" w:rsidR="00D04378" w:rsidRDefault="00D04378">
            <w:pPr>
              <w:spacing w:before="120" w:after="120" w:line="276" w:lineRule="auto"/>
            </w:pPr>
            <w:r w:rsidRPr="00D04378">
              <w:t>Opracowanie podstaw programowych kształcenia w zawodach</w:t>
            </w:r>
            <w:r>
              <w:t xml:space="preserve"> </w:t>
            </w:r>
            <w:r w:rsidRPr="00D04378">
              <w:t xml:space="preserve">na </w:t>
            </w:r>
            <w:r w:rsidR="00294722">
              <w:t xml:space="preserve">poziomie </w:t>
            </w:r>
            <w:r w:rsidRPr="00D04378">
              <w:t>I i II PRK</w:t>
            </w:r>
            <w:r w:rsidR="00F55678">
              <w:t>.</w:t>
            </w:r>
          </w:p>
        </w:tc>
        <w:tc>
          <w:tcPr>
            <w:tcW w:w="3543" w:type="dxa"/>
          </w:tcPr>
          <w:p w14:paraId="242F8897" w14:textId="77777777" w:rsidR="00D04378" w:rsidRPr="001C4632" w:rsidRDefault="000C5098">
            <w:pPr>
              <w:spacing w:before="120" w:after="120" w:line="276" w:lineRule="auto"/>
            </w:pPr>
            <w:r>
              <w:t>R</w:t>
            </w:r>
            <w:r w:rsidR="00D04378" w:rsidRPr="00D04378">
              <w:t>ozporządzeni</w:t>
            </w:r>
            <w:r>
              <w:t>e</w:t>
            </w:r>
            <w:r w:rsidR="00D04378" w:rsidRPr="00D04378">
              <w:t xml:space="preserve"> Ministra Edukacji Narodowej z dnia</w:t>
            </w:r>
            <w:r w:rsidR="00D04378">
              <w:t xml:space="preserve"> </w:t>
            </w:r>
            <w:r w:rsidR="00D04378" w:rsidRPr="00D04378">
              <w:t>16 maja 2019 r.</w:t>
            </w:r>
            <w:r w:rsidR="00294722">
              <w:t xml:space="preserve"> </w:t>
            </w:r>
            <w:r w:rsidR="00294722" w:rsidRPr="00294722">
              <w:t>w sprawie podstaw programowych kształcenia w zawodach szkolnictwa branżowego oraz dodatkowych umiejętności zawodowych w zakresie wybranych zawodów szkolnictwa branżowego</w:t>
            </w:r>
            <w:r w:rsidR="00294722">
              <w:t xml:space="preserve"> (Dz.U. poz. 991, z późn. zm.)</w:t>
            </w:r>
            <w:r w:rsidR="006615C0">
              <w:t>.</w:t>
            </w:r>
          </w:p>
        </w:tc>
      </w:tr>
      <w:tr w:rsidR="00D04378" w:rsidRPr="001C4632" w14:paraId="1190D240" w14:textId="77777777" w:rsidTr="0063655D">
        <w:tc>
          <w:tcPr>
            <w:tcW w:w="562" w:type="dxa"/>
          </w:tcPr>
          <w:p w14:paraId="312EB760" w14:textId="77777777" w:rsidR="00D04378" w:rsidRPr="001C4632" w:rsidRDefault="00F55678" w:rsidP="00971A79">
            <w:pPr>
              <w:spacing w:before="120" w:after="120" w:line="276" w:lineRule="auto"/>
            </w:pPr>
            <w:r>
              <w:t>3.</w:t>
            </w:r>
          </w:p>
        </w:tc>
        <w:tc>
          <w:tcPr>
            <w:tcW w:w="4962" w:type="dxa"/>
          </w:tcPr>
          <w:p w14:paraId="683DAEDF" w14:textId="77777777" w:rsidR="00D04378" w:rsidRPr="00D04378" w:rsidRDefault="00294722">
            <w:pPr>
              <w:spacing w:before="120" w:after="120" w:line="276" w:lineRule="auto"/>
            </w:pPr>
            <w:r>
              <w:t xml:space="preserve">Zmiana organizacji kształcenia w </w:t>
            </w:r>
            <w:r w:rsidR="003F6539">
              <w:t xml:space="preserve">obecnych trzyletnich </w:t>
            </w:r>
            <w:r>
              <w:t xml:space="preserve">szkołach </w:t>
            </w:r>
            <w:r w:rsidR="003F6539">
              <w:t xml:space="preserve">specjalnych </w:t>
            </w:r>
            <w:r>
              <w:t>przysposabiających do pracy</w:t>
            </w:r>
            <w:r w:rsidR="00F55678">
              <w:t>.</w:t>
            </w:r>
            <w:r>
              <w:t xml:space="preserve"> </w:t>
            </w:r>
          </w:p>
        </w:tc>
        <w:tc>
          <w:tcPr>
            <w:tcW w:w="3543" w:type="dxa"/>
          </w:tcPr>
          <w:p w14:paraId="216A886A" w14:textId="77777777" w:rsidR="00D04378" w:rsidRDefault="000C5098" w:rsidP="00971A79">
            <w:pPr>
              <w:spacing w:before="120" w:after="120" w:line="276" w:lineRule="auto"/>
            </w:pPr>
            <w:r>
              <w:t>A</w:t>
            </w:r>
            <w:r w:rsidR="003C448A">
              <w:t>rt. 18 ust. 2 UPO.</w:t>
            </w:r>
          </w:p>
          <w:p w14:paraId="0F001776" w14:textId="77777777" w:rsidR="003C448A" w:rsidRPr="001C4632" w:rsidRDefault="000C5098" w:rsidP="007D0C24">
            <w:pPr>
              <w:spacing w:before="120" w:after="120" w:line="276" w:lineRule="auto"/>
            </w:pPr>
            <w:r>
              <w:t>P</w:t>
            </w:r>
            <w:r w:rsidR="00A81482">
              <w:t>rzepis</w:t>
            </w:r>
            <w:r>
              <w:t>y określające</w:t>
            </w:r>
            <w:r w:rsidR="00A81482">
              <w:t xml:space="preserve"> </w:t>
            </w:r>
            <w:r w:rsidR="003F6539">
              <w:t xml:space="preserve">organizację szkół i placówek publicznych, </w:t>
            </w:r>
            <w:r w:rsidR="00A81482">
              <w:t>podstawę programową</w:t>
            </w:r>
            <w:r>
              <w:t xml:space="preserve"> </w:t>
            </w:r>
            <w:r w:rsidR="003F6539">
              <w:t>oraz</w:t>
            </w:r>
            <w:r w:rsidR="00A81482">
              <w:t xml:space="preserve"> ramowe plany nauczania. </w:t>
            </w:r>
          </w:p>
        </w:tc>
      </w:tr>
      <w:tr w:rsidR="00DC2A05" w:rsidRPr="001C4632" w14:paraId="1F2270EF" w14:textId="77777777" w:rsidTr="0063655D">
        <w:tc>
          <w:tcPr>
            <w:tcW w:w="562" w:type="dxa"/>
          </w:tcPr>
          <w:p w14:paraId="7BDEA68E" w14:textId="77777777" w:rsidR="00DC2A05" w:rsidRPr="001C4632" w:rsidRDefault="00F55678" w:rsidP="00971A79">
            <w:pPr>
              <w:spacing w:before="120" w:after="120" w:line="276" w:lineRule="auto"/>
            </w:pPr>
            <w:r>
              <w:t>4.</w:t>
            </w:r>
          </w:p>
        </w:tc>
        <w:tc>
          <w:tcPr>
            <w:tcW w:w="4962" w:type="dxa"/>
          </w:tcPr>
          <w:p w14:paraId="27A89677" w14:textId="77777777" w:rsidR="00DC2A05" w:rsidRDefault="00DC2A05" w:rsidP="00E81DB3">
            <w:pPr>
              <w:spacing w:before="120" w:after="120" w:line="276" w:lineRule="auto"/>
            </w:pPr>
            <w:r>
              <w:t>W</w:t>
            </w:r>
            <w:r w:rsidRPr="00DC2A05">
              <w:t>prowadzenie zajęć praktycznych</w:t>
            </w:r>
            <w:r w:rsidR="00E81DB3">
              <w:t xml:space="preserve"> u pracodawców</w:t>
            </w:r>
            <w:r w:rsidRPr="00DC2A05">
              <w:t xml:space="preserve"> w toku </w:t>
            </w:r>
            <w:r>
              <w:t xml:space="preserve">kształcenia w </w:t>
            </w:r>
            <w:r w:rsidR="006615C0">
              <w:t>zawodach nauczanych w szkole przysposabiającej do pracy</w:t>
            </w:r>
            <w:r w:rsidR="00F55678">
              <w:t>.</w:t>
            </w:r>
            <w:r w:rsidR="006615C0">
              <w:t xml:space="preserve"> </w:t>
            </w:r>
          </w:p>
        </w:tc>
        <w:tc>
          <w:tcPr>
            <w:tcW w:w="3543" w:type="dxa"/>
          </w:tcPr>
          <w:p w14:paraId="09A116E5" w14:textId="77777777" w:rsidR="00424C65" w:rsidRDefault="00424C65">
            <w:pPr>
              <w:spacing w:before="120" w:after="120" w:line="276" w:lineRule="auto"/>
            </w:pPr>
            <w:r>
              <w:t>Art. 120 UPO</w:t>
            </w:r>
          </w:p>
          <w:p w14:paraId="03F8037F" w14:textId="77777777" w:rsidR="00E81DB3" w:rsidRDefault="00E81DB3">
            <w:pPr>
              <w:spacing w:before="120" w:after="120" w:line="276" w:lineRule="auto"/>
            </w:pPr>
            <w:r w:rsidRPr="00E81DB3">
              <w:t>Przepisy określające organizację szkół i placówek publicznych, podstawę programową oraz ramowe plany nauczania.</w:t>
            </w:r>
          </w:p>
          <w:p w14:paraId="5CAACA5E" w14:textId="77777777" w:rsidR="00DC2A05" w:rsidRDefault="006615C0" w:rsidP="00E81DB3">
            <w:pPr>
              <w:spacing w:before="120" w:after="120" w:line="276" w:lineRule="auto"/>
            </w:pPr>
            <w:r>
              <w:t>R</w:t>
            </w:r>
            <w:r w:rsidRPr="00D04378">
              <w:t>ozporządzeni</w:t>
            </w:r>
            <w:r>
              <w:t>e</w:t>
            </w:r>
            <w:r w:rsidRPr="00D04378">
              <w:t xml:space="preserve"> Ministra Edukacji Narodowej z dnia</w:t>
            </w:r>
            <w:r>
              <w:t xml:space="preserve"> </w:t>
            </w:r>
            <w:r w:rsidRPr="006615C0">
              <w:t>22 lutego 2019 r.</w:t>
            </w:r>
            <w:r>
              <w:t xml:space="preserve"> </w:t>
            </w:r>
            <w:r w:rsidRPr="00294722">
              <w:t xml:space="preserve">w sprawie </w:t>
            </w:r>
            <w:r w:rsidRPr="006615C0">
              <w:t xml:space="preserve">praktycznej nauki zawodu </w:t>
            </w:r>
            <w:r>
              <w:t>(Dz.U. poz. 391)</w:t>
            </w:r>
            <w:r w:rsidR="00E81DB3">
              <w:t>.</w:t>
            </w:r>
          </w:p>
        </w:tc>
      </w:tr>
      <w:tr w:rsidR="0063655D" w:rsidRPr="001C4632" w14:paraId="1AD80A68" w14:textId="77777777" w:rsidTr="0063655D">
        <w:tc>
          <w:tcPr>
            <w:tcW w:w="562" w:type="dxa"/>
          </w:tcPr>
          <w:p w14:paraId="0753532D" w14:textId="77777777" w:rsidR="0063655D" w:rsidRPr="001C4632" w:rsidRDefault="00F55678" w:rsidP="00971A79">
            <w:pPr>
              <w:spacing w:before="120" w:after="120" w:line="276" w:lineRule="auto"/>
            </w:pPr>
            <w:r>
              <w:t>5</w:t>
            </w:r>
            <w:r w:rsidR="0063655D" w:rsidRPr="001C4632">
              <w:t>.</w:t>
            </w:r>
          </w:p>
        </w:tc>
        <w:tc>
          <w:tcPr>
            <w:tcW w:w="4962" w:type="dxa"/>
          </w:tcPr>
          <w:p w14:paraId="22AA8A5D" w14:textId="77777777" w:rsidR="0063655D" w:rsidRPr="001C4632" w:rsidRDefault="00DC2A05">
            <w:pPr>
              <w:spacing w:before="120" w:after="120" w:line="276" w:lineRule="auto"/>
              <w:rPr>
                <w:color w:val="000000"/>
              </w:rPr>
            </w:pPr>
            <w:r>
              <w:rPr>
                <w:color w:val="000000"/>
              </w:rPr>
              <w:t xml:space="preserve">Uregulowanie </w:t>
            </w:r>
            <w:r w:rsidRPr="004E1FA2">
              <w:rPr>
                <w:color w:val="000000"/>
              </w:rPr>
              <w:t>tworzeni</w:t>
            </w:r>
            <w:r>
              <w:rPr>
                <w:color w:val="000000"/>
              </w:rPr>
              <w:t xml:space="preserve">a </w:t>
            </w:r>
            <w:r w:rsidRPr="004E1FA2">
              <w:rPr>
                <w:color w:val="000000"/>
              </w:rPr>
              <w:t>indywidualnych p</w:t>
            </w:r>
            <w:r w:rsidR="00F55678">
              <w:rPr>
                <w:color w:val="000000"/>
              </w:rPr>
              <w:t xml:space="preserve">rofili (IPZZ, IPE-Z) </w:t>
            </w:r>
            <w:r>
              <w:rPr>
                <w:color w:val="000000"/>
              </w:rPr>
              <w:t xml:space="preserve">oraz zasad </w:t>
            </w:r>
            <w:r w:rsidRPr="004E1FA2">
              <w:rPr>
                <w:color w:val="000000"/>
              </w:rPr>
              <w:t>współpracy szkół koordynacji regionalnej i lokalnej</w:t>
            </w:r>
            <w:r w:rsidRPr="004E1FA2" w:rsidDel="000C5098">
              <w:rPr>
                <w:color w:val="000000"/>
              </w:rPr>
              <w:t xml:space="preserve"> </w:t>
            </w:r>
            <w:r>
              <w:rPr>
                <w:color w:val="000000"/>
              </w:rPr>
              <w:t>w zakresie doradztwa zawodowego</w:t>
            </w:r>
            <w:r w:rsidR="00F55678">
              <w:rPr>
                <w:color w:val="000000"/>
              </w:rPr>
              <w:t>.</w:t>
            </w:r>
            <w:r>
              <w:rPr>
                <w:color w:val="000000"/>
              </w:rPr>
              <w:t xml:space="preserve"> </w:t>
            </w:r>
            <w:r w:rsidR="004E1FA2" w:rsidRPr="004E1FA2">
              <w:rPr>
                <w:color w:val="000000"/>
              </w:rPr>
              <w:t xml:space="preserve"> </w:t>
            </w:r>
          </w:p>
        </w:tc>
        <w:tc>
          <w:tcPr>
            <w:tcW w:w="3543" w:type="dxa"/>
          </w:tcPr>
          <w:p w14:paraId="038AE14A" w14:textId="77777777" w:rsidR="0063655D" w:rsidRDefault="000C5098" w:rsidP="00971A79">
            <w:pPr>
              <w:spacing w:before="120" w:after="120" w:line="276" w:lineRule="auto"/>
            </w:pPr>
            <w:r>
              <w:t>Art. 26a UPO.</w:t>
            </w:r>
          </w:p>
          <w:p w14:paraId="01F17CA6" w14:textId="77777777" w:rsidR="000C5098" w:rsidRDefault="000C5098">
            <w:pPr>
              <w:spacing w:before="120" w:after="120" w:line="276" w:lineRule="auto"/>
            </w:pPr>
            <w:r>
              <w:t>Rozporządzenie Ministra Edukacji Narodowej z dnia 12 lutego 2019 r. w sprawie doradztwa zawodowego (Dz.U. poz. 325)</w:t>
            </w:r>
            <w:r w:rsidR="005F5491">
              <w:t>.</w:t>
            </w:r>
          </w:p>
          <w:p w14:paraId="28479897" w14:textId="77777777" w:rsidR="005F5491" w:rsidRDefault="005F5491">
            <w:pPr>
              <w:spacing w:before="120" w:after="120" w:line="276" w:lineRule="auto"/>
            </w:pPr>
            <w:r>
              <w:t>Ustawa z dnia 27 czerwca 1997 r. o służbie medycyny pracy (Dz.U. z 2019 r. poz. 1175).</w:t>
            </w:r>
          </w:p>
          <w:p w14:paraId="5DB599BF" w14:textId="77777777" w:rsidR="005F5491" w:rsidRPr="001C4632" w:rsidRDefault="005F5491">
            <w:pPr>
              <w:spacing w:before="120" w:after="120" w:line="276" w:lineRule="auto"/>
            </w:pPr>
            <w:r>
              <w:t>Rozporządzenie Ministra Zdrowia z dnia 26 sierpnia 2019 r. w sprawie badań lekarskich kandydatów do szkół ponadpodstawowych lub wyższych i na kwalifikacyjne kursy zawodowe, uczniów i słuchaczy tych szkół, studentów, słuchaczy kwalifikacyjnych kursów zawodowych oraz doktorantów (Dz.U. poz. 1651).</w:t>
            </w:r>
          </w:p>
        </w:tc>
      </w:tr>
      <w:tr w:rsidR="0063655D" w:rsidRPr="001C4632" w14:paraId="3F406F79" w14:textId="77777777" w:rsidTr="0063655D">
        <w:tc>
          <w:tcPr>
            <w:tcW w:w="562" w:type="dxa"/>
          </w:tcPr>
          <w:p w14:paraId="6D13FF56" w14:textId="77777777" w:rsidR="0063655D" w:rsidRPr="001C4632" w:rsidRDefault="00A275CF" w:rsidP="00971A79">
            <w:pPr>
              <w:spacing w:before="120" w:after="120" w:line="276" w:lineRule="auto"/>
            </w:pPr>
            <w:r>
              <w:t>6.</w:t>
            </w:r>
          </w:p>
        </w:tc>
        <w:tc>
          <w:tcPr>
            <w:tcW w:w="4962" w:type="dxa"/>
          </w:tcPr>
          <w:p w14:paraId="333771FD" w14:textId="77777777" w:rsidR="0063655D" w:rsidRDefault="000C5098">
            <w:pPr>
              <w:spacing w:before="120" w:after="120" w:line="276" w:lineRule="auto"/>
              <w:rPr>
                <w:color w:val="000000"/>
              </w:rPr>
            </w:pPr>
            <w:r>
              <w:rPr>
                <w:color w:val="000000"/>
              </w:rPr>
              <w:t xml:space="preserve">Uregulowanie zasad, metod i form </w:t>
            </w:r>
            <w:r w:rsidRPr="000A3010">
              <w:rPr>
                <w:color w:val="000000"/>
              </w:rPr>
              <w:t xml:space="preserve">wspierania przejścia z edukacji na rynek pracy (tranzycja), </w:t>
            </w:r>
            <w:r>
              <w:rPr>
                <w:color w:val="000000"/>
              </w:rPr>
              <w:t xml:space="preserve">realizowanego we współpracy szkoły z </w:t>
            </w:r>
            <w:r w:rsidRPr="000A3010">
              <w:rPr>
                <w:color w:val="000000"/>
              </w:rPr>
              <w:t>instytucjami rynku pracy</w:t>
            </w:r>
            <w:r>
              <w:rPr>
                <w:color w:val="000000"/>
              </w:rPr>
              <w:t xml:space="preserve">, pracodawcami, w tym opracowywanie i realizacja </w:t>
            </w:r>
            <w:r w:rsidRPr="000A3010">
              <w:rPr>
                <w:color w:val="000000"/>
              </w:rPr>
              <w:t>indywidualnych planów edukacyjnych ze wsparciem tranzycji (IPE-T)</w:t>
            </w:r>
            <w:r w:rsidR="00A275CF">
              <w:rPr>
                <w:color w:val="000000"/>
              </w:rPr>
              <w:t>.</w:t>
            </w:r>
          </w:p>
        </w:tc>
        <w:tc>
          <w:tcPr>
            <w:tcW w:w="3543" w:type="dxa"/>
          </w:tcPr>
          <w:p w14:paraId="711CD88A" w14:textId="77777777" w:rsidR="0063655D" w:rsidRDefault="00294722" w:rsidP="00971A79">
            <w:pPr>
              <w:spacing w:before="120" w:after="120" w:line="276" w:lineRule="auto"/>
            </w:pPr>
            <w:r>
              <w:t>UWDU</w:t>
            </w:r>
            <w:r w:rsidR="00FD7B14">
              <w:t>.</w:t>
            </w:r>
          </w:p>
          <w:p w14:paraId="7AAC19F8" w14:textId="77777777" w:rsidR="00F55678" w:rsidRDefault="00FD7B14" w:rsidP="00971A79">
            <w:pPr>
              <w:spacing w:before="120" w:after="120" w:line="276" w:lineRule="auto"/>
            </w:pPr>
            <w:r>
              <w:t>R</w:t>
            </w:r>
            <w:r w:rsidR="00F55678">
              <w:t>ozporządzenie wydane na podstawie UWDU</w:t>
            </w:r>
            <w:r>
              <w:t>.</w:t>
            </w:r>
          </w:p>
          <w:p w14:paraId="376D3867" w14:textId="77777777" w:rsidR="00A573D7" w:rsidRDefault="009F2EC5">
            <w:pPr>
              <w:spacing w:before="120" w:after="120" w:line="276" w:lineRule="auto"/>
            </w:pPr>
            <w:r>
              <w:t xml:space="preserve">Ustawa </w:t>
            </w:r>
            <w:r w:rsidR="00A573D7" w:rsidRPr="00A573D7">
              <w:t xml:space="preserve">z dnia 12 marca 2004 r. </w:t>
            </w:r>
            <w:r>
              <w:t xml:space="preserve">o pomocy społecznej </w:t>
            </w:r>
            <w:r w:rsidR="00A573D7">
              <w:t>(Dz.U. z 2019 r. poz. 1507, z późn. zm.).</w:t>
            </w:r>
          </w:p>
          <w:p w14:paraId="7419A440" w14:textId="77777777" w:rsidR="00A573D7" w:rsidRDefault="00A573D7">
            <w:pPr>
              <w:spacing w:before="120" w:after="120" w:line="276" w:lineRule="auto"/>
            </w:pPr>
            <w:r w:rsidRPr="00A573D7">
              <w:t xml:space="preserve">Ustawa </w:t>
            </w:r>
            <w:r>
              <w:t xml:space="preserve">z dnia 20 kwietnia 2004 r. </w:t>
            </w:r>
            <w:r w:rsidRPr="00A573D7">
              <w:t>o promocji zatrudnienia i instytucjach rynku pracy</w:t>
            </w:r>
            <w:r>
              <w:t xml:space="preserve"> (Dz.U. z 2020 r. poz. 1409).</w:t>
            </w:r>
          </w:p>
          <w:p w14:paraId="16BF2D7A" w14:textId="77777777" w:rsidR="009F2EC5" w:rsidRPr="001C4632" w:rsidRDefault="009F2EC5">
            <w:pPr>
              <w:spacing w:before="120" w:after="120" w:line="276" w:lineRule="auto"/>
            </w:pPr>
            <w:r>
              <w:t xml:space="preserve">Ustawa </w:t>
            </w:r>
            <w:r w:rsidR="005F5491">
              <w:t xml:space="preserve">z dnia 27 sierpnia 1997 r. </w:t>
            </w:r>
            <w:r>
              <w:t>o rehabilitacji zawodowej i społecznej oraz zatrudnianiu osób niepełnosprawnych</w:t>
            </w:r>
            <w:r w:rsidR="005F5491">
              <w:t xml:space="preserve"> (Dz.U. z 2020 r. poz. 426, z późn. zm.).</w:t>
            </w:r>
          </w:p>
        </w:tc>
      </w:tr>
      <w:tr w:rsidR="0063655D" w:rsidRPr="001C4632" w14:paraId="470D508F" w14:textId="77777777" w:rsidTr="0063655D">
        <w:tc>
          <w:tcPr>
            <w:tcW w:w="562" w:type="dxa"/>
          </w:tcPr>
          <w:p w14:paraId="260139BE" w14:textId="77777777" w:rsidR="0063655D" w:rsidRPr="001C4632" w:rsidRDefault="00A275CF">
            <w:pPr>
              <w:spacing w:before="120" w:after="120" w:line="276" w:lineRule="auto"/>
            </w:pPr>
            <w:r>
              <w:t>7</w:t>
            </w:r>
            <w:r w:rsidR="0063655D" w:rsidRPr="001C4632">
              <w:t>.</w:t>
            </w:r>
          </w:p>
        </w:tc>
        <w:tc>
          <w:tcPr>
            <w:tcW w:w="4962" w:type="dxa"/>
          </w:tcPr>
          <w:p w14:paraId="1810FE20" w14:textId="77777777" w:rsidR="0063655D" w:rsidRPr="001C4632" w:rsidRDefault="00A275CF">
            <w:pPr>
              <w:spacing w:before="120" w:after="120" w:line="276" w:lineRule="auto"/>
            </w:pPr>
            <w:r>
              <w:t>O</w:t>
            </w:r>
            <w:r w:rsidR="00A4102E" w:rsidRPr="00A4102E">
              <w:t xml:space="preserve">kreślenie instrumentów wsparcia kształcenia </w:t>
            </w:r>
            <w:r>
              <w:t xml:space="preserve">zawodowego. </w:t>
            </w:r>
          </w:p>
        </w:tc>
        <w:tc>
          <w:tcPr>
            <w:tcW w:w="3543" w:type="dxa"/>
          </w:tcPr>
          <w:p w14:paraId="5EF1CBC5" w14:textId="77777777" w:rsidR="0063655D" w:rsidRDefault="00A275CF" w:rsidP="00971A79">
            <w:pPr>
              <w:spacing w:before="120" w:after="120" w:line="276" w:lineRule="auto"/>
            </w:pPr>
            <w:r>
              <w:t>UWDU</w:t>
            </w:r>
            <w:r w:rsidR="00FD7B14">
              <w:t>.</w:t>
            </w:r>
          </w:p>
          <w:p w14:paraId="7D231C9B" w14:textId="77777777" w:rsidR="00A275CF" w:rsidRPr="001C4632" w:rsidRDefault="00A275CF" w:rsidP="00971A79">
            <w:pPr>
              <w:spacing w:before="120" w:after="120" w:line="276" w:lineRule="auto"/>
            </w:pPr>
            <w:r>
              <w:t>Rozporządzenie wydane na podstawie UWDU.</w:t>
            </w:r>
          </w:p>
        </w:tc>
      </w:tr>
      <w:tr w:rsidR="0063655D" w:rsidRPr="001C4632" w14:paraId="50E5D5F0" w14:textId="77777777" w:rsidTr="0063655D">
        <w:tc>
          <w:tcPr>
            <w:tcW w:w="562" w:type="dxa"/>
          </w:tcPr>
          <w:p w14:paraId="64D8474D" w14:textId="77777777" w:rsidR="0063655D" w:rsidRPr="001C4632" w:rsidRDefault="00A275CF" w:rsidP="00971A79">
            <w:pPr>
              <w:spacing w:before="120" w:after="120" w:line="276" w:lineRule="auto"/>
            </w:pPr>
            <w:r>
              <w:t>8</w:t>
            </w:r>
            <w:r w:rsidR="0063655D" w:rsidRPr="001C4632">
              <w:t>.</w:t>
            </w:r>
          </w:p>
        </w:tc>
        <w:tc>
          <w:tcPr>
            <w:tcW w:w="4962" w:type="dxa"/>
          </w:tcPr>
          <w:p w14:paraId="58344E81" w14:textId="77777777" w:rsidR="0063655D" w:rsidRPr="001C4632" w:rsidRDefault="00A275CF" w:rsidP="00971A79">
            <w:pPr>
              <w:spacing w:before="120" w:after="120" w:line="276" w:lineRule="auto"/>
            </w:pPr>
            <w:r>
              <w:t>Uregulowanie funkcjonowania LOWE w systemie oświaty.</w:t>
            </w:r>
          </w:p>
        </w:tc>
        <w:tc>
          <w:tcPr>
            <w:tcW w:w="3543" w:type="dxa"/>
          </w:tcPr>
          <w:p w14:paraId="69B49C87" w14:textId="77777777" w:rsidR="0063655D" w:rsidRPr="001C4632" w:rsidRDefault="00A275CF" w:rsidP="00971A79">
            <w:pPr>
              <w:spacing w:before="120" w:after="120" w:line="276" w:lineRule="auto"/>
            </w:pPr>
            <w:r>
              <w:t>UPO</w:t>
            </w:r>
            <w:r w:rsidR="00FD7B14">
              <w:t>.</w:t>
            </w:r>
          </w:p>
        </w:tc>
      </w:tr>
    </w:tbl>
    <w:p w14:paraId="1C4D2B6F" w14:textId="77777777" w:rsidR="0063655D" w:rsidRPr="001C4632" w:rsidRDefault="003F6539" w:rsidP="00B467C0">
      <w:pPr>
        <w:pStyle w:val="Nagwek5"/>
      </w:pPr>
      <w:r>
        <w:t>Główne d</w:t>
      </w:r>
      <w:r w:rsidR="0063655D" w:rsidRPr="001C4632">
        <w:t>ziałania wdrożeniowe</w:t>
      </w:r>
      <w:r w:rsidR="00E00B81">
        <w:t xml:space="preserve"> – struktury i procesy</w:t>
      </w:r>
    </w:p>
    <w:tbl>
      <w:tblPr>
        <w:tblStyle w:val="Tabela-Siatka"/>
        <w:tblW w:w="0" w:type="auto"/>
        <w:tblLook w:val="04A0" w:firstRow="1" w:lastRow="0" w:firstColumn="1" w:lastColumn="0" w:noHBand="0" w:noVBand="1"/>
      </w:tblPr>
      <w:tblGrid>
        <w:gridCol w:w="601"/>
        <w:gridCol w:w="2924"/>
        <w:gridCol w:w="3387"/>
        <w:gridCol w:w="2150"/>
      </w:tblGrid>
      <w:tr w:rsidR="0063655D" w:rsidRPr="001C4632" w14:paraId="262B69B8" w14:textId="77777777" w:rsidTr="0063655D">
        <w:tc>
          <w:tcPr>
            <w:tcW w:w="601" w:type="dxa"/>
            <w:shd w:val="clear" w:color="auto" w:fill="F2F2F2" w:themeFill="background1" w:themeFillShade="F2"/>
            <w:vAlign w:val="center"/>
          </w:tcPr>
          <w:p w14:paraId="57881398" w14:textId="77777777" w:rsidR="0063655D" w:rsidRPr="001C4632" w:rsidRDefault="0063655D" w:rsidP="00971A79">
            <w:pPr>
              <w:spacing w:before="120" w:after="120" w:line="276" w:lineRule="auto"/>
              <w:jc w:val="center"/>
              <w:rPr>
                <w:b/>
              </w:rPr>
            </w:pPr>
            <w:r w:rsidRPr="001C4632">
              <w:rPr>
                <w:b/>
              </w:rPr>
              <w:t xml:space="preserve">Lp. </w:t>
            </w:r>
          </w:p>
        </w:tc>
        <w:tc>
          <w:tcPr>
            <w:tcW w:w="2924" w:type="dxa"/>
            <w:shd w:val="clear" w:color="auto" w:fill="F2F2F2" w:themeFill="background1" w:themeFillShade="F2"/>
            <w:vAlign w:val="center"/>
          </w:tcPr>
          <w:p w14:paraId="1A6498FF" w14:textId="77777777" w:rsidR="0063655D" w:rsidRPr="001C4632" w:rsidRDefault="0063655D" w:rsidP="00971A79">
            <w:pPr>
              <w:spacing w:before="120" w:after="120" w:line="276" w:lineRule="auto"/>
              <w:jc w:val="center"/>
              <w:rPr>
                <w:b/>
              </w:rPr>
            </w:pPr>
            <w:r w:rsidRPr="001C4632">
              <w:rPr>
                <w:b/>
              </w:rPr>
              <w:t>Działanie</w:t>
            </w:r>
          </w:p>
        </w:tc>
        <w:tc>
          <w:tcPr>
            <w:tcW w:w="3387" w:type="dxa"/>
            <w:shd w:val="clear" w:color="auto" w:fill="F2F2F2" w:themeFill="background1" w:themeFillShade="F2"/>
            <w:vAlign w:val="center"/>
          </w:tcPr>
          <w:p w14:paraId="204E1BE5" w14:textId="77777777" w:rsidR="0063655D" w:rsidRPr="001C4632" w:rsidRDefault="0063655D" w:rsidP="00971A79">
            <w:pPr>
              <w:spacing w:before="120" w:after="120" w:line="276" w:lineRule="auto"/>
              <w:jc w:val="center"/>
              <w:rPr>
                <w:b/>
              </w:rPr>
            </w:pPr>
            <w:r w:rsidRPr="001C4632">
              <w:rPr>
                <w:b/>
              </w:rPr>
              <w:t>Działania realizowane</w:t>
            </w:r>
          </w:p>
        </w:tc>
        <w:tc>
          <w:tcPr>
            <w:tcW w:w="2150" w:type="dxa"/>
            <w:shd w:val="clear" w:color="auto" w:fill="F2F2F2" w:themeFill="background1" w:themeFillShade="F2"/>
            <w:vAlign w:val="center"/>
          </w:tcPr>
          <w:p w14:paraId="6F90EEF0" w14:textId="77777777" w:rsidR="0063655D" w:rsidRPr="001C4632" w:rsidRDefault="0063655D" w:rsidP="00971A79">
            <w:pPr>
              <w:spacing w:before="120" w:after="120" w:line="276" w:lineRule="auto"/>
              <w:jc w:val="center"/>
              <w:rPr>
                <w:b/>
              </w:rPr>
            </w:pPr>
            <w:r w:rsidRPr="001C4632">
              <w:rPr>
                <w:b/>
              </w:rPr>
              <w:t>Działania planowane do realizacji</w:t>
            </w:r>
          </w:p>
        </w:tc>
      </w:tr>
      <w:tr w:rsidR="00715D91" w:rsidRPr="001C4632" w14:paraId="078C8AE9" w14:textId="77777777" w:rsidTr="0063655D">
        <w:tc>
          <w:tcPr>
            <w:tcW w:w="601" w:type="dxa"/>
          </w:tcPr>
          <w:p w14:paraId="6A838D7C" w14:textId="77777777" w:rsidR="00715D91" w:rsidRPr="001C4632" w:rsidRDefault="00715D91" w:rsidP="00715D91">
            <w:pPr>
              <w:spacing w:before="120" w:after="120" w:line="276" w:lineRule="auto"/>
            </w:pPr>
            <w:r w:rsidRPr="001C4632">
              <w:t xml:space="preserve">1. </w:t>
            </w:r>
          </w:p>
        </w:tc>
        <w:tc>
          <w:tcPr>
            <w:tcW w:w="2924" w:type="dxa"/>
          </w:tcPr>
          <w:p w14:paraId="53D7BF7D" w14:textId="77777777" w:rsidR="00715D91" w:rsidRDefault="00286A91" w:rsidP="00286A91">
            <w:pPr>
              <w:spacing w:before="120" w:after="120" w:line="276" w:lineRule="auto"/>
            </w:pPr>
            <w:r>
              <w:t xml:space="preserve">Pilotaż </w:t>
            </w:r>
            <w:r w:rsidR="00715D91">
              <w:t>zastosowania IPZZ i IPEZ</w:t>
            </w:r>
            <w:r w:rsidR="003F6539">
              <w:t>.</w:t>
            </w:r>
          </w:p>
        </w:tc>
        <w:tc>
          <w:tcPr>
            <w:tcW w:w="3387" w:type="dxa"/>
          </w:tcPr>
          <w:p w14:paraId="16D9F867" w14:textId="77777777" w:rsidR="00715D91" w:rsidRPr="001C4632" w:rsidRDefault="00715D91" w:rsidP="00715D91">
            <w:pPr>
              <w:spacing w:before="120" w:after="120" w:line="276" w:lineRule="auto"/>
            </w:pPr>
          </w:p>
        </w:tc>
        <w:tc>
          <w:tcPr>
            <w:tcW w:w="2150" w:type="dxa"/>
          </w:tcPr>
          <w:p w14:paraId="431B40AA" w14:textId="77777777" w:rsidR="00715D91" w:rsidRDefault="00286A91" w:rsidP="00715D91">
            <w:pPr>
              <w:spacing w:before="120" w:after="120" w:line="276" w:lineRule="auto"/>
            </w:pPr>
            <w:r>
              <w:t>NPF</w:t>
            </w:r>
            <w:r w:rsidR="00715D91">
              <w:t xml:space="preserve"> UE</w:t>
            </w:r>
            <w:r w:rsidR="00FD7B14">
              <w:t>.</w:t>
            </w:r>
          </w:p>
        </w:tc>
      </w:tr>
      <w:tr w:rsidR="00715D91" w:rsidRPr="001C4632" w14:paraId="758FB06B" w14:textId="77777777" w:rsidTr="0063655D">
        <w:tc>
          <w:tcPr>
            <w:tcW w:w="601" w:type="dxa"/>
          </w:tcPr>
          <w:p w14:paraId="35B9B542" w14:textId="77777777" w:rsidR="00715D91" w:rsidRPr="001C4632" w:rsidRDefault="00715D91" w:rsidP="00715D91">
            <w:pPr>
              <w:spacing w:before="120" w:after="120" w:line="276" w:lineRule="auto"/>
            </w:pPr>
            <w:r w:rsidRPr="001C4632">
              <w:t>2.</w:t>
            </w:r>
          </w:p>
        </w:tc>
        <w:tc>
          <w:tcPr>
            <w:tcW w:w="2924" w:type="dxa"/>
          </w:tcPr>
          <w:p w14:paraId="306B69B0" w14:textId="77777777" w:rsidR="00715D91" w:rsidRDefault="00715D91">
            <w:pPr>
              <w:spacing w:before="120" w:after="120" w:line="276" w:lineRule="auto"/>
            </w:pPr>
            <w:r>
              <w:t xml:space="preserve">Pilotaż </w:t>
            </w:r>
            <w:r w:rsidR="00286A91">
              <w:t xml:space="preserve">międzysektorowych </w:t>
            </w:r>
            <w:r w:rsidRPr="00681AEB">
              <w:t xml:space="preserve">rozwiązań w zakresie wspierania procesów przejścia uczniów z systemu oświaty do </w:t>
            </w:r>
            <w:r>
              <w:t>kształcenia na poziomie wyższym</w:t>
            </w:r>
            <w:r w:rsidRPr="00681AEB">
              <w:t xml:space="preserve"> oraz wejścia na rynek pracy</w:t>
            </w:r>
            <w:r>
              <w:t>.</w:t>
            </w:r>
          </w:p>
          <w:p w14:paraId="23C24E12" w14:textId="77777777" w:rsidR="00715D91" w:rsidRPr="001C4632" w:rsidRDefault="00715D91">
            <w:pPr>
              <w:spacing w:before="120" w:after="120" w:line="276" w:lineRule="auto"/>
              <w:rPr>
                <w:color w:val="000000"/>
              </w:rPr>
            </w:pPr>
            <w:r>
              <w:t xml:space="preserve">Opracowanie materiałów metodycznych i przygotowanie kadr (oświata, pomoc społeczna, instytucje rynku pracy). </w:t>
            </w:r>
          </w:p>
        </w:tc>
        <w:tc>
          <w:tcPr>
            <w:tcW w:w="3387" w:type="dxa"/>
          </w:tcPr>
          <w:p w14:paraId="7039C6CD" w14:textId="77777777" w:rsidR="00715D91" w:rsidRPr="001C4632" w:rsidRDefault="00715D91" w:rsidP="00715D91">
            <w:pPr>
              <w:spacing w:before="120" w:after="120" w:line="276" w:lineRule="auto"/>
            </w:pPr>
          </w:p>
        </w:tc>
        <w:tc>
          <w:tcPr>
            <w:tcW w:w="2150" w:type="dxa"/>
          </w:tcPr>
          <w:p w14:paraId="738CA480" w14:textId="77777777" w:rsidR="00715D91" w:rsidRPr="001C4632" w:rsidRDefault="00286A91" w:rsidP="00715D91">
            <w:pPr>
              <w:spacing w:before="120" w:after="120" w:line="276" w:lineRule="auto"/>
            </w:pPr>
            <w:r>
              <w:t>NPF UE</w:t>
            </w:r>
            <w:r w:rsidR="00FD7B14">
              <w:t>.</w:t>
            </w:r>
          </w:p>
        </w:tc>
      </w:tr>
      <w:tr w:rsidR="00715D91" w:rsidRPr="001C4632" w14:paraId="594287C9" w14:textId="77777777" w:rsidTr="0063655D">
        <w:trPr>
          <w:trHeight w:val="1412"/>
        </w:trPr>
        <w:tc>
          <w:tcPr>
            <w:tcW w:w="601" w:type="dxa"/>
          </w:tcPr>
          <w:p w14:paraId="246FE4B2" w14:textId="77777777" w:rsidR="00715D91" w:rsidRPr="001C4632" w:rsidRDefault="00715D91" w:rsidP="00715D91">
            <w:pPr>
              <w:spacing w:before="120" w:after="120" w:line="276" w:lineRule="auto"/>
            </w:pPr>
            <w:r>
              <w:t>3.</w:t>
            </w:r>
          </w:p>
        </w:tc>
        <w:tc>
          <w:tcPr>
            <w:tcW w:w="2924" w:type="dxa"/>
          </w:tcPr>
          <w:p w14:paraId="73A542D3" w14:textId="77777777" w:rsidR="00715D91" w:rsidRPr="001C4632" w:rsidRDefault="00715D91">
            <w:pPr>
              <w:spacing w:before="120" w:after="120" w:line="276" w:lineRule="auto"/>
            </w:pPr>
            <w:r>
              <w:t>Zidentyfikowanie</w:t>
            </w:r>
            <w:r w:rsidRPr="00BB023F">
              <w:t xml:space="preserve">, we współpracy z pracodawcami, stanowisk pracy na których wykonywane są proste czynności </w:t>
            </w:r>
            <w:r>
              <w:t xml:space="preserve">w celu wyodrębnienia zawodów na I i II PRK. </w:t>
            </w:r>
          </w:p>
        </w:tc>
        <w:tc>
          <w:tcPr>
            <w:tcW w:w="3387" w:type="dxa"/>
          </w:tcPr>
          <w:p w14:paraId="26018167" w14:textId="77777777" w:rsidR="00715D91" w:rsidRPr="001C4632" w:rsidRDefault="00715D91" w:rsidP="00715D91">
            <w:pPr>
              <w:spacing w:before="120" w:after="120" w:line="276" w:lineRule="auto"/>
            </w:pPr>
          </w:p>
        </w:tc>
        <w:tc>
          <w:tcPr>
            <w:tcW w:w="2150" w:type="dxa"/>
          </w:tcPr>
          <w:p w14:paraId="22CE23DD" w14:textId="77777777" w:rsidR="00715D91" w:rsidRPr="001C4632" w:rsidRDefault="00715D91" w:rsidP="00715D91">
            <w:pPr>
              <w:spacing w:before="120" w:after="120" w:line="276" w:lineRule="auto"/>
            </w:pPr>
            <w:r>
              <w:t>NPF</w:t>
            </w:r>
            <w:r w:rsidRPr="00D04378">
              <w:t xml:space="preserve"> UE</w:t>
            </w:r>
            <w:r w:rsidR="00FD7B14">
              <w:t>.</w:t>
            </w:r>
          </w:p>
        </w:tc>
      </w:tr>
      <w:tr w:rsidR="00715D91" w:rsidRPr="001C4632" w14:paraId="26BC5FC0" w14:textId="77777777" w:rsidTr="0063655D">
        <w:trPr>
          <w:trHeight w:val="1412"/>
        </w:trPr>
        <w:tc>
          <w:tcPr>
            <w:tcW w:w="601" w:type="dxa"/>
          </w:tcPr>
          <w:p w14:paraId="68601431" w14:textId="77777777" w:rsidR="00715D91" w:rsidRPr="001C4632" w:rsidRDefault="00715D91" w:rsidP="00715D91">
            <w:pPr>
              <w:spacing w:before="120" w:after="120" w:line="276" w:lineRule="auto"/>
            </w:pPr>
            <w:r>
              <w:t>4</w:t>
            </w:r>
            <w:r w:rsidRPr="001C4632">
              <w:t>.</w:t>
            </w:r>
          </w:p>
        </w:tc>
        <w:tc>
          <w:tcPr>
            <w:tcW w:w="2924" w:type="dxa"/>
          </w:tcPr>
          <w:p w14:paraId="48F38467" w14:textId="77777777" w:rsidR="00715D91" w:rsidRDefault="00715D91" w:rsidP="00286A91">
            <w:pPr>
              <w:spacing w:before="120" w:after="120" w:line="276" w:lineRule="auto"/>
            </w:pPr>
            <w:r>
              <w:t>Identyfikacja i upowszechnienie praktyk włączających w szkołach zawodowych</w:t>
            </w:r>
            <w:r w:rsidR="00286A91">
              <w:t>.</w:t>
            </w:r>
            <w:r>
              <w:t xml:space="preserve"> </w:t>
            </w:r>
          </w:p>
        </w:tc>
        <w:tc>
          <w:tcPr>
            <w:tcW w:w="3387" w:type="dxa"/>
          </w:tcPr>
          <w:p w14:paraId="412B2CC6" w14:textId="77777777" w:rsidR="00715D91" w:rsidRPr="001C4632" w:rsidRDefault="00715D91" w:rsidP="00715D91">
            <w:pPr>
              <w:spacing w:before="120" w:after="120" w:line="276" w:lineRule="auto"/>
            </w:pPr>
          </w:p>
        </w:tc>
        <w:tc>
          <w:tcPr>
            <w:tcW w:w="2150" w:type="dxa"/>
          </w:tcPr>
          <w:p w14:paraId="30617B1A" w14:textId="77777777" w:rsidR="00715D91" w:rsidRPr="00D04378" w:rsidRDefault="00715D91" w:rsidP="00715D91">
            <w:pPr>
              <w:spacing w:before="120" w:after="120" w:line="276" w:lineRule="auto"/>
            </w:pPr>
            <w:r>
              <w:t>Budżet MEN 2021</w:t>
            </w:r>
            <w:r w:rsidR="00FD7B14">
              <w:t>.</w:t>
            </w:r>
          </w:p>
        </w:tc>
      </w:tr>
      <w:tr w:rsidR="00715D91" w:rsidRPr="001C4632" w14:paraId="3BEB023D" w14:textId="77777777" w:rsidTr="0063655D">
        <w:tc>
          <w:tcPr>
            <w:tcW w:w="601" w:type="dxa"/>
          </w:tcPr>
          <w:p w14:paraId="23B21148" w14:textId="77777777" w:rsidR="00715D91" w:rsidRPr="001C4632" w:rsidRDefault="00715D91" w:rsidP="00715D91">
            <w:pPr>
              <w:spacing w:before="120" w:after="120" w:line="276" w:lineRule="auto"/>
            </w:pPr>
            <w:r>
              <w:t>5.</w:t>
            </w:r>
          </w:p>
        </w:tc>
        <w:tc>
          <w:tcPr>
            <w:tcW w:w="2924" w:type="dxa"/>
          </w:tcPr>
          <w:p w14:paraId="014DCA68" w14:textId="77777777" w:rsidR="00715D91" w:rsidRPr="001C4632" w:rsidRDefault="00715D91" w:rsidP="007673E2">
            <w:pPr>
              <w:pBdr>
                <w:top w:val="nil"/>
                <w:left w:val="nil"/>
                <w:bottom w:val="nil"/>
                <w:right w:val="nil"/>
                <w:between w:val="nil"/>
              </w:pBdr>
              <w:spacing w:before="120" w:after="120"/>
            </w:pPr>
            <w:r>
              <w:t>Pilotaż LOWE</w:t>
            </w:r>
            <w:r w:rsidR="00FD7B14">
              <w:t>.</w:t>
            </w:r>
          </w:p>
        </w:tc>
        <w:tc>
          <w:tcPr>
            <w:tcW w:w="3387" w:type="dxa"/>
          </w:tcPr>
          <w:p w14:paraId="205AA3B1" w14:textId="77777777" w:rsidR="00715D91" w:rsidRPr="001C4632" w:rsidRDefault="00715D91" w:rsidP="007673E2">
            <w:pPr>
              <w:spacing w:before="120" w:after="120"/>
            </w:pPr>
            <w:r>
              <w:t>Projekt PO WER pn. „</w:t>
            </w:r>
            <w:r w:rsidRPr="00A275CF">
              <w:t>Zwiększenie dostępu osób dorosłych do różnych form uczenia się przez całe życie poprzez przygotowanie szkół do pełnienia roli Lokalnych Ośrodków Wiedzy i Edukacji (LOWE II)</w:t>
            </w:r>
            <w:r>
              <w:t>”</w:t>
            </w:r>
            <w:r w:rsidR="00FD7B14">
              <w:t>.</w:t>
            </w:r>
          </w:p>
        </w:tc>
        <w:tc>
          <w:tcPr>
            <w:tcW w:w="2150" w:type="dxa"/>
          </w:tcPr>
          <w:p w14:paraId="504681B6" w14:textId="77777777" w:rsidR="00715D91" w:rsidRPr="001C4632" w:rsidRDefault="00715D91" w:rsidP="007673E2">
            <w:pPr>
              <w:spacing w:before="120" w:after="120"/>
            </w:pPr>
            <w:r>
              <w:t xml:space="preserve">Kontynuacja działań w </w:t>
            </w:r>
            <w:r w:rsidRPr="00715D91">
              <w:t>NPF UE</w:t>
            </w:r>
            <w:r w:rsidR="00FD7B14">
              <w:t>.</w:t>
            </w:r>
          </w:p>
        </w:tc>
      </w:tr>
      <w:tr w:rsidR="00715D91" w:rsidRPr="001C4632" w14:paraId="780B110A" w14:textId="77777777" w:rsidTr="0063655D">
        <w:tc>
          <w:tcPr>
            <w:tcW w:w="601" w:type="dxa"/>
          </w:tcPr>
          <w:p w14:paraId="41C1BB85" w14:textId="77777777" w:rsidR="00715D91" w:rsidRDefault="00715D91" w:rsidP="00715D91">
            <w:pPr>
              <w:spacing w:before="120" w:after="120" w:line="276" w:lineRule="auto"/>
            </w:pPr>
            <w:r>
              <w:t>6.</w:t>
            </w:r>
          </w:p>
        </w:tc>
        <w:tc>
          <w:tcPr>
            <w:tcW w:w="2924" w:type="dxa"/>
          </w:tcPr>
          <w:p w14:paraId="4043C398" w14:textId="77777777" w:rsidR="00715D91" w:rsidRDefault="00715D91" w:rsidP="00B7193B">
            <w:pPr>
              <w:pBdr>
                <w:top w:val="nil"/>
                <w:left w:val="nil"/>
                <w:bottom w:val="nil"/>
                <w:right w:val="nil"/>
                <w:between w:val="nil"/>
              </w:pBdr>
              <w:spacing w:before="120" w:after="120"/>
            </w:pPr>
            <w:r>
              <w:t xml:space="preserve">Identyfikacją działań podejmowanych przez uczelnie w zakresie </w:t>
            </w:r>
            <w:r w:rsidR="00B7193B">
              <w:t xml:space="preserve">tworzenia </w:t>
            </w:r>
            <w:r>
              <w:t xml:space="preserve">oferty </w:t>
            </w:r>
            <w:r w:rsidR="00B7193B">
              <w:t xml:space="preserve">uczenia się przez całe życie </w:t>
            </w:r>
            <w:r>
              <w:t>dla osób</w:t>
            </w:r>
            <w:r w:rsidR="00B7193B">
              <w:t xml:space="preserve"> z</w:t>
            </w:r>
            <w:r>
              <w:t xml:space="preserve"> NI</w:t>
            </w:r>
            <w:r w:rsidR="00B7193B">
              <w:t>.</w:t>
            </w:r>
          </w:p>
        </w:tc>
        <w:tc>
          <w:tcPr>
            <w:tcW w:w="3387" w:type="dxa"/>
          </w:tcPr>
          <w:p w14:paraId="02B375BD" w14:textId="77777777" w:rsidR="00715D91" w:rsidRDefault="00715D91" w:rsidP="00715D91">
            <w:pPr>
              <w:spacing w:before="120" w:after="120"/>
            </w:pPr>
          </w:p>
        </w:tc>
        <w:tc>
          <w:tcPr>
            <w:tcW w:w="2150" w:type="dxa"/>
          </w:tcPr>
          <w:p w14:paraId="39B88D22" w14:textId="77777777" w:rsidR="00715D91" w:rsidRPr="001C4632" w:rsidRDefault="00715D91" w:rsidP="00715D91">
            <w:pPr>
              <w:spacing w:before="120" w:after="120"/>
            </w:pPr>
            <w:r>
              <w:t>NPF</w:t>
            </w:r>
            <w:r w:rsidRPr="00D04378">
              <w:t xml:space="preserve"> UE</w:t>
            </w:r>
            <w:r w:rsidR="00FD7B14">
              <w:t>.</w:t>
            </w:r>
          </w:p>
        </w:tc>
      </w:tr>
    </w:tbl>
    <w:p w14:paraId="5B99AC9C" w14:textId="48D91F4A" w:rsidR="00755543" w:rsidRDefault="009B1C45" w:rsidP="00971A79">
      <w:pPr>
        <w:pStyle w:val="Nagwek3"/>
      </w:pPr>
      <w:bookmarkStart w:id="42" w:name="_III._5._Przygotowanie"/>
      <w:bookmarkStart w:id="43" w:name="_Toc53411020"/>
      <w:bookmarkEnd w:id="42"/>
      <w:r>
        <w:t>III.</w:t>
      </w:r>
      <w:r w:rsidR="00B76081">
        <w:t>3.</w:t>
      </w:r>
      <w:r w:rsidR="00336FF1">
        <w:t>5</w:t>
      </w:r>
      <w:r w:rsidR="00F57DC0">
        <w:t>.</w:t>
      </w:r>
      <w:r w:rsidR="00D91725">
        <w:t xml:space="preserve"> Przygotowanie i rozwój zawodowy kadr</w:t>
      </w:r>
      <w:bookmarkEnd w:id="43"/>
      <w:r w:rsidR="00D91725">
        <w:t xml:space="preserve"> </w:t>
      </w:r>
    </w:p>
    <w:p w14:paraId="317FBFCE" w14:textId="3F750CDC" w:rsidR="00F0727B" w:rsidRDefault="00D91725" w:rsidP="00971A79">
      <w:pPr>
        <w:spacing w:line="276" w:lineRule="auto"/>
        <w:jc w:val="both"/>
      </w:pPr>
      <w:r>
        <w:t xml:space="preserve">Zwiększenie autonomii w zakresie planowania i realizacji spersonalizowanego wsparcia dla wszystkich osób uczących się w odpowiedzi na zidentyfikowane potrzeby wymaga odpowiedniego przygotowania kompetencyjnego kadr. Biorąc pod uwagę kluczową rolę zaangażowania wszystkich pracowników systemu oświaty w proces aktualizacji idei włączenia, konieczne jest wskazanie priorytetów i działań, jakie powinny zostać zrealizowane w tym obszarze w ramach wdrażania i rozwijania modelu edukacji dla wszystkich. </w:t>
      </w:r>
    </w:p>
    <w:p w14:paraId="087B30C3" w14:textId="77777777" w:rsidR="00F0727B" w:rsidRDefault="00F0727B">
      <w:r>
        <w:br w:type="page"/>
      </w:r>
    </w:p>
    <w:p w14:paraId="0CEE013B" w14:textId="77777777" w:rsidR="00E10AF2" w:rsidRDefault="00EF7915" w:rsidP="00012F97">
      <w:pPr>
        <w:pStyle w:val="Rysunek"/>
      </w:pPr>
      <w:r>
        <w:t>Uwarunkowania wzrostu jakości udzielanego wsparcia</w:t>
      </w:r>
    </w:p>
    <w:p w14:paraId="21B1DB2C" w14:textId="77777777" w:rsidR="00755543" w:rsidRDefault="00D91725" w:rsidP="00971A79">
      <w:pPr>
        <w:spacing w:line="276" w:lineRule="auto"/>
        <w:jc w:val="both"/>
      </w:pPr>
      <w:r>
        <w:rPr>
          <w:noProof/>
        </w:rPr>
        <mc:AlternateContent>
          <mc:Choice Requires="wpg">
            <w:drawing>
              <wp:inline distT="0" distB="0" distL="0" distR="0" wp14:anchorId="72EEF353" wp14:editId="53F9B076">
                <wp:extent cx="4697035" cy="2527300"/>
                <wp:effectExtent l="0" t="0" r="0" b="25400"/>
                <wp:docPr id="1704718276" name="Grupa 1704718276"/>
                <wp:cNvGraphicFramePr/>
                <a:graphic xmlns:a="http://schemas.openxmlformats.org/drawingml/2006/main">
                  <a:graphicData uri="http://schemas.microsoft.com/office/word/2010/wordprocessingGroup">
                    <wpg:wgp>
                      <wpg:cNvGrpSpPr/>
                      <wpg:grpSpPr>
                        <a:xfrm>
                          <a:off x="0" y="0"/>
                          <a:ext cx="4697035" cy="2527300"/>
                          <a:chOff x="0" y="0"/>
                          <a:chExt cx="3878575" cy="2141200"/>
                        </a:xfrm>
                      </wpg:grpSpPr>
                      <wpg:grpSp>
                        <wpg:cNvPr id="1" name="Grupa 1"/>
                        <wpg:cNvGrpSpPr/>
                        <wpg:grpSpPr>
                          <a:xfrm>
                            <a:off x="0" y="0"/>
                            <a:ext cx="3878575" cy="2141200"/>
                            <a:chOff x="0" y="0"/>
                            <a:chExt cx="3878575" cy="2141200"/>
                          </a:xfrm>
                        </wpg:grpSpPr>
                        <wps:wsp>
                          <wps:cNvPr id="2" name="Prostokąt 2"/>
                          <wps:cNvSpPr/>
                          <wps:spPr>
                            <a:xfrm>
                              <a:off x="0" y="0"/>
                              <a:ext cx="3878575" cy="2141200"/>
                            </a:xfrm>
                            <a:prstGeom prst="rect">
                              <a:avLst/>
                            </a:prstGeom>
                            <a:noFill/>
                            <a:ln>
                              <a:noFill/>
                            </a:ln>
                          </wps:spPr>
                          <wps:txbx>
                            <w:txbxContent>
                              <w:p w14:paraId="445565C0" w14:textId="77777777" w:rsidR="003B6593" w:rsidRDefault="003B6593">
                                <w:pPr>
                                  <w:spacing w:after="0" w:line="240" w:lineRule="auto"/>
                                  <w:textDirection w:val="btLr"/>
                                </w:pPr>
                              </w:p>
                            </w:txbxContent>
                          </wps:txbx>
                          <wps:bodyPr spcFirstLastPara="1" wrap="square" lIns="91425" tIns="91425" rIns="91425" bIns="91425" anchor="ctr" anchorCtr="0">
                            <a:noAutofit/>
                          </wps:bodyPr>
                        </wps:wsp>
                        <wps:wsp>
                          <wps:cNvPr id="3" name="Owal 3"/>
                          <wps:cNvSpPr/>
                          <wps:spPr>
                            <a:xfrm>
                              <a:off x="534819" y="715"/>
                              <a:ext cx="780261" cy="780261"/>
                            </a:xfrm>
                            <a:prstGeom prst="ellipse">
                              <a:avLst/>
                            </a:prstGeom>
                            <a:solidFill>
                              <a:srgbClr val="659C40"/>
                            </a:solidFill>
                            <a:ln w="12700" cap="flat" cmpd="sng">
                              <a:solidFill>
                                <a:schemeClr val="lt1"/>
                              </a:solidFill>
                              <a:prstDash val="solid"/>
                              <a:miter lim="800000"/>
                              <a:headEnd type="none" w="sm" len="sm"/>
                              <a:tailEnd type="none" w="sm" len="sm"/>
                            </a:ln>
                          </wps:spPr>
                          <wps:txbx>
                            <w:txbxContent>
                              <w:p w14:paraId="33B32B74" w14:textId="77777777" w:rsidR="003B6593" w:rsidRDefault="003B6593">
                                <w:pPr>
                                  <w:spacing w:after="0" w:line="240" w:lineRule="auto"/>
                                  <w:textDirection w:val="btLr"/>
                                </w:pPr>
                              </w:p>
                            </w:txbxContent>
                          </wps:txbx>
                          <wps:bodyPr spcFirstLastPara="1" wrap="square" lIns="91425" tIns="91425" rIns="91425" bIns="91425" anchor="ctr" anchorCtr="0">
                            <a:noAutofit/>
                          </wps:bodyPr>
                        </wps:wsp>
                        <wps:wsp>
                          <wps:cNvPr id="4" name="Pole tekstowe 4"/>
                          <wps:cNvSpPr txBox="1"/>
                          <wps:spPr>
                            <a:xfrm>
                              <a:off x="649086" y="114982"/>
                              <a:ext cx="551727" cy="551727"/>
                            </a:xfrm>
                            <a:prstGeom prst="rect">
                              <a:avLst/>
                            </a:prstGeom>
                            <a:noFill/>
                            <a:ln>
                              <a:noFill/>
                            </a:ln>
                          </wps:spPr>
                          <wps:txbx>
                            <w:txbxContent>
                              <w:p w14:paraId="61E9288F" w14:textId="77777777" w:rsidR="003B6593" w:rsidRPr="00BD42B7" w:rsidRDefault="003B6593">
                                <w:pPr>
                                  <w:spacing w:after="0" w:line="215" w:lineRule="auto"/>
                                  <w:jc w:val="center"/>
                                  <w:textDirection w:val="btLr"/>
                                  <w:rPr>
                                    <w:sz w:val="40"/>
                                  </w:rPr>
                                </w:pPr>
                                <w:r w:rsidRPr="00BD42B7">
                                  <w:rPr>
                                    <w:color w:val="000000"/>
                                    <w:sz w:val="22"/>
                                  </w:rPr>
                                  <w:t>wzrost autonomii kadr i elastyczności działań</w:t>
                                </w:r>
                              </w:p>
                            </w:txbxContent>
                          </wps:txbx>
                          <wps:bodyPr spcFirstLastPara="1" wrap="square" lIns="8875" tIns="8875" rIns="8875" bIns="8875" anchor="ctr" anchorCtr="0">
                            <a:noAutofit/>
                          </wps:bodyPr>
                        </wps:wsp>
                        <wps:wsp>
                          <wps:cNvPr id="5" name="Znak plus 5"/>
                          <wps:cNvSpPr/>
                          <wps:spPr>
                            <a:xfrm>
                              <a:off x="698674" y="844334"/>
                              <a:ext cx="452551" cy="452551"/>
                            </a:xfrm>
                            <a:prstGeom prst="mathPlus">
                              <a:avLst>
                                <a:gd name="adj1" fmla="val 23520"/>
                              </a:avLst>
                            </a:prstGeom>
                            <a:solidFill>
                              <a:srgbClr val="6AA442"/>
                            </a:solidFill>
                            <a:ln>
                              <a:noFill/>
                            </a:ln>
                          </wps:spPr>
                          <wps:txbx>
                            <w:txbxContent>
                              <w:p w14:paraId="67934C1F" w14:textId="77777777" w:rsidR="003B6593" w:rsidRDefault="003B6593">
                                <w:pPr>
                                  <w:spacing w:after="0" w:line="240" w:lineRule="auto"/>
                                  <w:textDirection w:val="btLr"/>
                                </w:pPr>
                              </w:p>
                            </w:txbxContent>
                          </wps:txbx>
                          <wps:bodyPr spcFirstLastPara="1" wrap="square" lIns="91425" tIns="91425" rIns="91425" bIns="91425" anchor="ctr" anchorCtr="0">
                            <a:noAutofit/>
                          </wps:bodyPr>
                        </wps:wsp>
                        <wps:wsp>
                          <wps:cNvPr id="6" name="Pole tekstowe 6"/>
                          <wps:cNvSpPr txBox="1"/>
                          <wps:spPr>
                            <a:xfrm>
                              <a:off x="758660" y="1017390"/>
                              <a:ext cx="332579" cy="106439"/>
                            </a:xfrm>
                            <a:prstGeom prst="rect">
                              <a:avLst/>
                            </a:prstGeom>
                            <a:noFill/>
                            <a:ln>
                              <a:noFill/>
                            </a:ln>
                          </wps:spPr>
                          <wps:txbx>
                            <w:txbxContent>
                              <w:p w14:paraId="5319174D" w14:textId="77777777" w:rsidR="003B6593" w:rsidRDefault="003B6593">
                                <w:pPr>
                                  <w:spacing w:after="0" w:line="215" w:lineRule="auto"/>
                                  <w:jc w:val="center"/>
                                  <w:textDirection w:val="btLr"/>
                                </w:pPr>
                              </w:p>
                            </w:txbxContent>
                          </wps:txbx>
                          <wps:bodyPr spcFirstLastPara="1" wrap="square" lIns="0" tIns="0" rIns="0" bIns="0" anchor="ctr" anchorCtr="0">
                            <a:noAutofit/>
                          </wps:bodyPr>
                        </wps:wsp>
                        <wps:wsp>
                          <wps:cNvPr id="7" name="Owal 7"/>
                          <wps:cNvSpPr/>
                          <wps:spPr>
                            <a:xfrm>
                              <a:off x="534819" y="1360242"/>
                              <a:ext cx="780261" cy="780261"/>
                            </a:xfrm>
                            <a:prstGeom prst="ellipse">
                              <a:avLst/>
                            </a:prstGeom>
                            <a:solidFill>
                              <a:srgbClr val="85B769"/>
                            </a:solidFill>
                            <a:ln w="12700" cap="flat" cmpd="sng">
                              <a:solidFill>
                                <a:schemeClr val="lt1"/>
                              </a:solidFill>
                              <a:prstDash val="solid"/>
                              <a:miter lim="800000"/>
                              <a:headEnd type="none" w="sm" len="sm"/>
                              <a:tailEnd type="none" w="sm" len="sm"/>
                            </a:ln>
                          </wps:spPr>
                          <wps:txbx>
                            <w:txbxContent>
                              <w:p w14:paraId="7FFD7C81" w14:textId="77777777" w:rsidR="003B6593" w:rsidRDefault="003B6593">
                                <w:pPr>
                                  <w:spacing w:after="0" w:line="240" w:lineRule="auto"/>
                                  <w:textDirection w:val="btLr"/>
                                </w:pPr>
                              </w:p>
                            </w:txbxContent>
                          </wps:txbx>
                          <wps:bodyPr spcFirstLastPara="1" wrap="square" lIns="91425" tIns="91425" rIns="91425" bIns="91425" anchor="ctr" anchorCtr="0">
                            <a:noAutofit/>
                          </wps:bodyPr>
                        </wps:wsp>
                        <wps:wsp>
                          <wps:cNvPr id="8" name="Pole tekstowe 8"/>
                          <wps:cNvSpPr txBox="1"/>
                          <wps:spPr>
                            <a:xfrm>
                              <a:off x="649086" y="1474509"/>
                              <a:ext cx="551727" cy="551727"/>
                            </a:xfrm>
                            <a:prstGeom prst="rect">
                              <a:avLst/>
                            </a:prstGeom>
                            <a:noFill/>
                            <a:ln>
                              <a:noFill/>
                            </a:ln>
                          </wps:spPr>
                          <wps:txbx>
                            <w:txbxContent>
                              <w:p w14:paraId="6B4EC047" w14:textId="77777777" w:rsidR="003B6593" w:rsidRPr="00BD42B7" w:rsidRDefault="003B6593">
                                <w:pPr>
                                  <w:spacing w:after="0" w:line="215" w:lineRule="auto"/>
                                  <w:jc w:val="center"/>
                                  <w:textDirection w:val="btLr"/>
                                  <w:rPr>
                                    <w:sz w:val="40"/>
                                  </w:rPr>
                                </w:pPr>
                                <w:r w:rsidRPr="00BD42B7">
                                  <w:rPr>
                                    <w:color w:val="000000"/>
                                    <w:sz w:val="22"/>
                                  </w:rPr>
                                  <w:t xml:space="preserve">wzrost kompetencji kadr </w:t>
                                </w:r>
                              </w:p>
                            </w:txbxContent>
                          </wps:txbx>
                          <wps:bodyPr spcFirstLastPara="1" wrap="square" lIns="8875" tIns="8875" rIns="8875" bIns="8875" anchor="ctr" anchorCtr="0">
                            <a:noAutofit/>
                          </wps:bodyPr>
                        </wps:wsp>
                        <wps:wsp>
                          <wps:cNvPr id="9" name="Strzałka w prawo 9"/>
                          <wps:cNvSpPr/>
                          <wps:spPr>
                            <a:xfrm>
                              <a:off x="1432120" y="925481"/>
                              <a:ext cx="248123" cy="290257"/>
                            </a:xfrm>
                            <a:prstGeom prst="rightArrow">
                              <a:avLst>
                                <a:gd name="adj1" fmla="val 60000"/>
                                <a:gd name="adj2" fmla="val 50000"/>
                              </a:avLst>
                            </a:prstGeom>
                            <a:solidFill>
                              <a:srgbClr val="AAC99B"/>
                            </a:solidFill>
                            <a:ln>
                              <a:noFill/>
                            </a:ln>
                          </wps:spPr>
                          <wps:txbx>
                            <w:txbxContent>
                              <w:p w14:paraId="19CC5C98" w14:textId="77777777" w:rsidR="003B6593" w:rsidRDefault="003B6593">
                                <w:pPr>
                                  <w:spacing w:after="0" w:line="240" w:lineRule="auto"/>
                                  <w:textDirection w:val="btLr"/>
                                </w:pPr>
                              </w:p>
                            </w:txbxContent>
                          </wps:txbx>
                          <wps:bodyPr spcFirstLastPara="1" wrap="square" lIns="91425" tIns="91425" rIns="91425" bIns="91425" anchor="ctr" anchorCtr="0">
                            <a:noAutofit/>
                          </wps:bodyPr>
                        </wps:wsp>
                        <wps:wsp>
                          <wps:cNvPr id="10" name="Pole tekstowe 10"/>
                          <wps:cNvSpPr txBox="1"/>
                          <wps:spPr>
                            <a:xfrm>
                              <a:off x="1432120" y="983532"/>
                              <a:ext cx="173686" cy="174155"/>
                            </a:xfrm>
                            <a:prstGeom prst="rect">
                              <a:avLst/>
                            </a:prstGeom>
                            <a:noFill/>
                            <a:ln>
                              <a:noFill/>
                            </a:ln>
                          </wps:spPr>
                          <wps:txbx>
                            <w:txbxContent>
                              <w:p w14:paraId="04BCFBD8" w14:textId="77777777" w:rsidR="003B6593" w:rsidRDefault="003B6593">
                                <w:pPr>
                                  <w:spacing w:after="0" w:line="215" w:lineRule="auto"/>
                                  <w:jc w:val="center"/>
                                  <w:textDirection w:val="btLr"/>
                                </w:pPr>
                              </w:p>
                            </w:txbxContent>
                          </wps:txbx>
                          <wps:bodyPr spcFirstLastPara="1" wrap="square" lIns="0" tIns="0" rIns="0" bIns="0" anchor="ctr" anchorCtr="0">
                            <a:noAutofit/>
                          </wps:bodyPr>
                        </wps:wsp>
                        <wps:wsp>
                          <wps:cNvPr id="11" name="Owal 11"/>
                          <wps:cNvSpPr/>
                          <wps:spPr>
                            <a:xfrm>
                              <a:off x="1783237" y="290348"/>
                              <a:ext cx="1560522" cy="1560522"/>
                            </a:xfrm>
                            <a:prstGeom prst="ellipse">
                              <a:avLst/>
                            </a:prstGeom>
                            <a:solidFill>
                              <a:srgbClr val="ABC99E"/>
                            </a:solidFill>
                            <a:ln w="12700" cap="flat" cmpd="sng">
                              <a:solidFill>
                                <a:schemeClr val="lt1"/>
                              </a:solidFill>
                              <a:prstDash val="solid"/>
                              <a:miter lim="800000"/>
                              <a:headEnd type="none" w="sm" len="sm"/>
                              <a:tailEnd type="none" w="sm" len="sm"/>
                            </a:ln>
                          </wps:spPr>
                          <wps:txbx>
                            <w:txbxContent>
                              <w:p w14:paraId="2C14491E" w14:textId="77777777" w:rsidR="003B6593" w:rsidRDefault="003B6593">
                                <w:pPr>
                                  <w:spacing w:after="0" w:line="240" w:lineRule="auto"/>
                                  <w:textDirection w:val="btLr"/>
                                </w:pPr>
                              </w:p>
                            </w:txbxContent>
                          </wps:txbx>
                          <wps:bodyPr spcFirstLastPara="1" wrap="square" lIns="91425" tIns="91425" rIns="91425" bIns="91425" anchor="ctr" anchorCtr="0">
                            <a:noAutofit/>
                          </wps:bodyPr>
                        </wps:wsp>
                        <wps:wsp>
                          <wps:cNvPr id="12" name="Pole tekstowe 12"/>
                          <wps:cNvSpPr txBox="1"/>
                          <wps:spPr>
                            <a:xfrm>
                              <a:off x="2011770" y="518881"/>
                              <a:ext cx="1103456" cy="1103456"/>
                            </a:xfrm>
                            <a:prstGeom prst="rect">
                              <a:avLst/>
                            </a:prstGeom>
                            <a:noFill/>
                            <a:ln>
                              <a:noFill/>
                            </a:ln>
                          </wps:spPr>
                          <wps:txbx>
                            <w:txbxContent>
                              <w:p w14:paraId="0BCC41B6" w14:textId="77777777" w:rsidR="003B6593" w:rsidRDefault="003B6593">
                                <w:pPr>
                                  <w:spacing w:after="0" w:line="215" w:lineRule="auto"/>
                                  <w:jc w:val="center"/>
                                  <w:textDirection w:val="btLr"/>
                                </w:pPr>
                                <w:r>
                                  <w:rPr>
                                    <w:color w:val="000000"/>
                                    <w:sz w:val="34"/>
                                  </w:rPr>
                                  <w:t xml:space="preserve">wzrost jakości udzielanego wsparcia </w:t>
                                </w:r>
                              </w:p>
                            </w:txbxContent>
                          </wps:txbx>
                          <wps:bodyPr spcFirstLastPara="1" wrap="square" lIns="21575" tIns="21575" rIns="21575" bIns="21575" anchor="ctr" anchorCtr="0">
                            <a:noAutofit/>
                          </wps:bodyPr>
                        </wps:wsp>
                      </wpg:grpSp>
                    </wpg:wgp>
                  </a:graphicData>
                </a:graphic>
              </wp:inline>
            </w:drawing>
          </mc:Choice>
          <mc:Fallback>
            <w:pict>
              <v:group w14:anchorId="72EEF353" id="Grupa 1704718276" o:spid="_x0000_s1057" style="width:369.85pt;height:199pt;mso-position-horizontal-relative:char;mso-position-vertical-relative:line" coordsize="38785,21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">
                <v:group id="Grupa 1" o:spid="_x0000_s1058" style="position:absolute;width:38785;height:21412" coordsize="38785,21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Prostokąt 2" o:spid="_x0000_s1059" style="position:absolute;width:38785;height:214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14:paraId="445565C0" w14:textId="77777777" w:rsidR="003B6593" w:rsidRDefault="003B6593">
                          <w:pPr>
                            <w:spacing w:after="0" w:line="240" w:lineRule="auto"/>
                            <w:textDirection w:val="btLr"/>
                          </w:pPr>
                        </w:p>
                      </w:txbxContent>
                    </v:textbox>
                  </v:rect>
                  <v:oval id="Owal 3" o:spid="_x0000_s1060" style="position:absolute;left:5348;top:7;width:7802;height:7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8i5MQA&#10;AADaAAAADwAAAGRycy9kb3ducmV2LnhtbESPW2vCQBSE3wv+h+UIfdONVrSkWUUChkofvPT6eMie&#10;XDB7NmS3mv57VxD6OMzMN0yy6k0jztS52rKCyTgCQZxbXXOp4ON9M3oG4TyyxsYyKfgjB6vl4CHB&#10;WNsLH+h89KUIEHYxKqi8b2MpXV6RQTe2LXHwCtsZ9EF2pdQdXgLcNHIaRXNpsOawUGFLaUX56fhr&#10;FGx/vtLsG232tvjczTbtvkizVCr1OOzXLyA89f4/fG+/agVPcLsSbo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PIuTEAAAA2gAAAA8AAAAAAAAAAAAAAAAAmAIAAGRycy9k&#10;b3ducmV2LnhtbFBLBQYAAAAABAAEAPUAAACJAwAAAAA=&#10;" fillcolor="#659c40" strokecolor="white [3201]" strokeweight="1pt">
                    <v:stroke startarrowwidth="narrow" startarrowlength="short" endarrowwidth="narrow" endarrowlength="short" joinstyle="miter"/>
                    <v:textbox inset="2.53958mm,2.53958mm,2.53958mm,2.53958mm">
                      <w:txbxContent>
                        <w:p w14:paraId="33B32B74" w14:textId="77777777" w:rsidR="003B6593" w:rsidRDefault="003B6593">
                          <w:pPr>
                            <w:spacing w:after="0" w:line="240" w:lineRule="auto"/>
                            <w:textDirection w:val="btLr"/>
                          </w:pPr>
                        </w:p>
                      </w:txbxContent>
                    </v:textbox>
                  </v:oval>
                  <v:shapetype id="_x0000_t202" coordsize="21600,21600" o:spt="202" path="m,l,21600r21600,l21600,xe">
                    <v:stroke joinstyle="miter"/>
                    <v:path gradientshapeok="t" o:connecttype="rect"/>
                  </v:shapetype>
                  <v:shape id="Pole tekstowe 4" o:spid="_x0000_s1061" type="#_x0000_t202" style="position:absolute;left:6490;top:1149;width:5518;height:5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apsQA&#10;AADaAAAADwAAAGRycy9kb3ducmV2LnhtbESPQWvCQBSE70L/w/IKvYhuWiTU6CaU1kCLFxsFr4/s&#10;axKafRuyG5P+e7cgeBxm5htmm02mFRfqXWNZwfMyAkFcWt1wpeB0zBevIJxH1thaJgV/5CBLH2Zb&#10;TLQd+Zsuha9EgLBLUEHtfZdI6cqaDLql7YiD92N7gz7IvpK6xzHATStfoiiWBhsOCzV29F5T+VsM&#10;RsFU+a/DYRyGXbzL9+3HHPPzOlbq6XF624DwNPl7+Nb+1ApW8H8l3AC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YWqbEAAAA2gAAAA8AAAAAAAAAAAAAAAAAmAIAAGRycy9k&#10;b3ducmV2LnhtbFBLBQYAAAAABAAEAPUAAACJAwAAAAA=&#10;" filled="f" stroked="f">
                    <v:textbox inset=".24653mm,.24653mm,.24653mm,.24653mm">
                      <w:txbxContent>
                        <w:p w14:paraId="61E9288F" w14:textId="77777777" w:rsidR="003B6593" w:rsidRPr="00BD42B7" w:rsidRDefault="003B6593">
                          <w:pPr>
                            <w:spacing w:after="0" w:line="215" w:lineRule="auto"/>
                            <w:jc w:val="center"/>
                            <w:textDirection w:val="btLr"/>
                            <w:rPr>
                              <w:sz w:val="40"/>
                            </w:rPr>
                          </w:pPr>
                          <w:r w:rsidRPr="00BD42B7">
                            <w:rPr>
                              <w:color w:val="000000"/>
                              <w:sz w:val="22"/>
                            </w:rPr>
                            <w:t>wzrost autonomii kadr i elastyczności działań</w:t>
                          </w:r>
                        </w:p>
                      </w:txbxContent>
                    </v:textbox>
                  </v:shape>
                  <v:shape id="Znak plus 5" o:spid="_x0000_s1062" style="position:absolute;left:6986;top:8443;width:4526;height:4525;visibility:visible;mso-wrap-style:square;v-text-anchor:middle" coordsize="452551,4525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q3cAA&#10;AADaAAAADwAAAGRycy9kb3ducmV2LnhtbERPXWvCMBR9H/gfwhX2MjRV2BidaVFB3B51Ivh2be7S&#10;YnNTkqjVX28Ggz0ezves7G0rLuRD41jBZJyBIK6cbtgo2H2vRu8gQkTW2DomBTcKUBaDpxnm2l15&#10;Q5dtNCKFcMhRQR1jl0sZqposhrHriBP347zFmKA3Unu8pnDbymmWvUmLDaeGGjta1lSdtmebZtwW&#10;vvla3veH1ct9elx7Y3fWKPU87OcfICL18V/85/7UCl7h90rygyw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Iiq3cAAAADaAAAADwAAAAAAAAAAAAAAAACYAgAAZHJzL2Rvd25y&#10;ZXYueG1sUEsFBgAAAAAEAAQA9QAAAIUDAAAAAA==&#10;" adj="-11796480,,5400" path="m59986,173056r113070,l173056,59986r106439,l279495,173056r113070,l392565,279495r-113070,l279495,392565r-106439,l173056,279495r-113070,l59986,173056xe" fillcolor="#6aa442" stroked="f">
                    <v:stroke joinstyle="miter"/>
                    <v:formulas/>
                    <v:path arrowok="t" o:connecttype="custom" o:connectlocs="59986,173056;173056,173056;173056,59986;279495,59986;279495,173056;392565,173056;392565,279495;279495,279495;279495,392565;173056,392565;173056,279495;59986,279495;59986,173056" o:connectangles="0,0,0,0,0,0,0,0,0,0,0,0,0" textboxrect="0,0,452551,452551"/>
                    <v:textbox inset="2.53958mm,2.53958mm,2.53958mm,2.53958mm">
                      <w:txbxContent>
                        <w:p w14:paraId="67934C1F" w14:textId="77777777" w:rsidR="003B6593" w:rsidRDefault="003B6593">
                          <w:pPr>
                            <w:spacing w:after="0" w:line="240" w:lineRule="auto"/>
                            <w:textDirection w:val="btLr"/>
                          </w:pPr>
                        </w:p>
                      </w:txbxContent>
                    </v:textbox>
                  </v:shape>
                  <v:shape id="Pole tekstowe 6" o:spid="_x0000_s1063" type="#_x0000_t202" style="position:absolute;left:7586;top:10173;width:3326;height:10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94bL8A&#10;AADaAAAADwAAAGRycy9kb3ducmV2LnhtbESPzQrCMBCE74LvEFbwIprqQaQaxR/8uXio+gBLs7bF&#10;ZlOaqNWnN4LgcZiZb5jZojGleFDtCssKhoMIBHFqdcGZgst525+AcB5ZY2mZFLzIwWLebs0w1vbJ&#10;CT1OPhMBwi5GBbn3VSylS3My6Aa2Ig7e1dYGfZB1JnWNzwA3pRxF0VgaLDgs5FjROqf0drobBbRM&#10;7Pt4czuTrDbr3bVg6sm9Ut1Os5yC8NT4f/jXPmgFY/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b3hsvwAAANoAAAAPAAAAAAAAAAAAAAAAAJgCAABkcnMvZG93bnJl&#10;di54bWxQSwUGAAAAAAQABAD1AAAAhAMAAAAA&#10;" filled="f" stroked="f">
                    <v:textbox inset="0,0,0,0">
                      <w:txbxContent>
                        <w:p w14:paraId="5319174D" w14:textId="77777777" w:rsidR="003B6593" w:rsidRDefault="003B6593">
                          <w:pPr>
                            <w:spacing w:after="0" w:line="215" w:lineRule="auto"/>
                            <w:jc w:val="center"/>
                            <w:textDirection w:val="btLr"/>
                          </w:pPr>
                        </w:p>
                      </w:txbxContent>
                    </v:textbox>
                  </v:shape>
                  <v:oval id="Owal 7" o:spid="_x0000_s1064" style="position:absolute;left:5348;top:13602;width:7802;height:78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Z3sMA&#10;AADaAAAADwAAAGRycy9kb3ducmV2LnhtbESPT2sCMRTE70K/Q3gFL6LZivhnNUppqfTiQdvF62Pz&#10;3N02eVmSVNdv3wiCx2FmfsOsNp014kw+NI4VvIwyEMSl0w1XCr6/PoZzECEiazSOScGVAmzWT70V&#10;5tpdeE/nQ6xEgnDIUUEdY5tLGcqaLIaRa4mTd3LeYkzSV1J7vCS4NXKcZVNpseG0UGNLbzWVv4c/&#10;q2Cxd1s/KX/iuzkiFTtTXMOgUKr/3L0uQUTq4iN8b39qBTO4XUk3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9DZ3sMAAADaAAAADwAAAAAAAAAAAAAAAACYAgAAZHJzL2Rv&#10;d25yZXYueG1sUEsFBgAAAAAEAAQA9QAAAIgDAAAAAA==&#10;" fillcolor="#85b769" strokecolor="white [3201]" strokeweight="1pt">
                    <v:stroke startarrowwidth="narrow" startarrowlength="short" endarrowwidth="narrow" endarrowlength="short" joinstyle="miter"/>
                    <v:textbox inset="2.53958mm,2.53958mm,2.53958mm,2.53958mm">
                      <w:txbxContent>
                        <w:p w14:paraId="7FFD7C81" w14:textId="77777777" w:rsidR="003B6593" w:rsidRDefault="003B6593">
                          <w:pPr>
                            <w:spacing w:after="0" w:line="240" w:lineRule="auto"/>
                            <w:textDirection w:val="btLr"/>
                          </w:pPr>
                        </w:p>
                      </w:txbxContent>
                    </v:textbox>
                  </v:oval>
                  <v:shape id="Pole tekstowe 8" o:spid="_x0000_s1065" type="#_x0000_t202" style="position:absolute;left:6490;top:14745;width:5518;height:55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Qo78A&#10;AADaAAAADwAAAGRycy9kb3ducmV2LnhtbERPy4rCMBTdD/gP4QpuBk3HRdFqFHEsOLjxBW4vzbUt&#10;NjelSW39+8lCcHk47+W6N5V4UuNKywp+JhEI4szqknMF10s6noFwHlljZZkUvMjBejX4WmKibccn&#10;ep59LkIIuwQVFN7XiZQuK8igm9iaOHB32xj0ATa51A12IdxUchpFsTRYcmgosKZtQdnj3BoFfe7/&#10;jseubXfxLj1Uv9+Y3uaxUqNhv1mA8NT7j/jt3msFYWu4Em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VVCjvwAAANoAAAAPAAAAAAAAAAAAAAAAAJgCAABkcnMvZG93bnJl&#10;di54bWxQSwUGAAAAAAQABAD1AAAAhAMAAAAA&#10;" filled="f" stroked="f">
                    <v:textbox inset=".24653mm,.24653mm,.24653mm,.24653mm">
                      <w:txbxContent>
                        <w:p w14:paraId="6B4EC047" w14:textId="77777777" w:rsidR="003B6593" w:rsidRPr="00BD42B7" w:rsidRDefault="003B6593">
                          <w:pPr>
                            <w:spacing w:after="0" w:line="215" w:lineRule="auto"/>
                            <w:jc w:val="center"/>
                            <w:textDirection w:val="btLr"/>
                            <w:rPr>
                              <w:sz w:val="40"/>
                            </w:rPr>
                          </w:pPr>
                          <w:r w:rsidRPr="00BD42B7">
                            <w:rPr>
                              <w:color w:val="000000"/>
                              <w:sz w:val="22"/>
                            </w:rPr>
                            <w:t xml:space="preserve">wzrost kompetencji kadr </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9" o:spid="_x0000_s1066" type="#_x0000_t13" style="position:absolute;left:14321;top:9254;width:2481;height:2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sIA&#10;AADaAAAADwAAAGRycy9kb3ducmV2LnhtbESPT4vCMBTE7wt+h/CEva2pHhatRqmC6GEv/jno7dE8&#10;22DzUpJY67c3Cwt7HGbmN8xi1dtGdOSDcaxgPMpAEJdOG64UnE/brymIEJE1No5JwYsCrJaDjwXm&#10;2j35QN0xViJBOOSooI6xzaUMZU0Ww8i1xMm7OW8xJukrqT0+E9w2cpJl39Ki4bRQY0ubmsr78WEV&#10;FJfd2U79tpNXU1wP5ue2XodOqc9hX8xBROrjf/ivvdcKZvB7Jd0A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AOwgAAANoAAAAPAAAAAAAAAAAAAAAAAJgCAABkcnMvZG93&#10;bnJldi54bWxQSwUGAAAAAAQABAD1AAAAhwMAAAAA&#10;" adj="10800,4320" fillcolor="#aac99b" stroked="f">
                    <v:textbox inset="2.53958mm,2.53958mm,2.53958mm,2.53958mm">
                      <w:txbxContent>
                        <w:p w14:paraId="19CC5C98" w14:textId="77777777" w:rsidR="003B6593" w:rsidRDefault="003B6593">
                          <w:pPr>
                            <w:spacing w:after="0" w:line="240" w:lineRule="auto"/>
                            <w:textDirection w:val="btLr"/>
                          </w:pPr>
                        </w:p>
                      </w:txbxContent>
                    </v:textbox>
                  </v:shape>
                  <v:shape id="Pole tekstowe 10" o:spid="_x0000_s1067" type="#_x0000_t202" style="position:absolute;left:14321;top:9835;width:1737;height:1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92cMA&#10;AADbAAAADwAAAGRycy9kb3ducmV2LnhtbESPzW7CQAyE70h9h5Ur9YJg0x4QSlkQUPFz4ZDQB7Cy&#10;JonIeqPsAoGnxwckbrZmPPN5tuhdo67Uhdqzge9xAoq48Lbm0sD/cTOaggoR2WLjmQzcKcBi/jGY&#10;YWr9jTO65rFUEsIhRQNVjG2qdSgqchjGviUW7eQ7h1HWrtS2w5uEu0b/JMlEO6xZGipsaV1Rcc4v&#10;zgAtM/84nMPWZau/9fZUMw31zpivz375CypSH9/m1/XeCr7Qyy8y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b92cMAAADbAAAADwAAAAAAAAAAAAAAAACYAgAAZHJzL2Rv&#10;d25yZXYueG1sUEsFBgAAAAAEAAQA9QAAAIgDAAAAAA==&#10;" filled="f" stroked="f">
                    <v:textbox inset="0,0,0,0">
                      <w:txbxContent>
                        <w:p w14:paraId="04BCFBD8" w14:textId="77777777" w:rsidR="003B6593" w:rsidRDefault="003B6593">
                          <w:pPr>
                            <w:spacing w:after="0" w:line="215" w:lineRule="auto"/>
                            <w:jc w:val="center"/>
                            <w:textDirection w:val="btLr"/>
                          </w:pPr>
                        </w:p>
                      </w:txbxContent>
                    </v:textbox>
                  </v:shape>
                  <v:oval id="Owal 11" o:spid="_x0000_s1068" style="position:absolute;left:17832;top:2903;width:15605;height:156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Em78A&#10;AADbAAAADwAAAGRycy9kb3ducmV2LnhtbERPTYvCMBC9L/gfwgheFk3rYZVqFBUELy7oynodmrEp&#10;NpPSRFv/vREEb/N4nzNfdrYSd2p86VhBOkpAEOdOl1woOP1th1MQPiBrrByTggd5WC56X3PMtGv5&#10;QPdjKEQMYZ+hAhNCnUnpc0MW/cjVxJG7uMZiiLAppG6wjeG2kuMk+ZEWS44NBmvaGMqvx5tVsF3r&#10;9vf0vecDT1I93WmbmvO/UoN+t5qBCNSFj/jt3uk4P4XXL/EAuXg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GoSbvwAAANsAAAAPAAAAAAAAAAAAAAAAAJgCAABkcnMvZG93bnJl&#10;di54bWxQSwUGAAAAAAQABAD1AAAAhAMAAAAA&#10;" fillcolor="#abc99e" strokecolor="white [3201]" strokeweight="1pt">
                    <v:stroke startarrowwidth="narrow" startarrowlength="short" endarrowwidth="narrow" endarrowlength="short" joinstyle="miter"/>
                    <v:textbox inset="2.53958mm,2.53958mm,2.53958mm,2.53958mm">
                      <w:txbxContent>
                        <w:p w14:paraId="2C14491E" w14:textId="77777777" w:rsidR="003B6593" w:rsidRDefault="003B6593">
                          <w:pPr>
                            <w:spacing w:after="0" w:line="240" w:lineRule="auto"/>
                            <w:textDirection w:val="btLr"/>
                          </w:pPr>
                        </w:p>
                      </w:txbxContent>
                    </v:textbox>
                  </v:oval>
                  <v:shape id="Pole tekstowe 12" o:spid="_x0000_s1069" type="#_x0000_t202" style="position:absolute;left:20117;top:5188;width:11035;height:110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KgsEA&#10;AADbAAAADwAAAGRycy9kb3ducmV2LnhtbERPS4vCMBC+L/gfwgheFk0VWbRrFFEU8eSTvQ7N2Bab&#10;SW2irf/eLAje5uN7zmTWmEI8qHK5ZQX9XgSCOLE651TB6bjqjkA4j6yxsEwKnuRgNm19TTDWtuY9&#10;PQ4+FSGEXYwKMu/LWEqXZGTQ9WxJHLiLrQz6AKtU6grrEG4KOYiiH2kw59CQYUmLjJLr4W4U3Mbf&#10;9f68GS230XOx3vX/dtuhnCvVaTfzXxCeGv8Rv90bHeYP4P+XcIC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cCoLBAAAA2wAAAA8AAAAAAAAAAAAAAAAAmAIAAGRycy9kb3du&#10;cmV2LnhtbFBLBQYAAAAABAAEAPUAAACGAwAAAAA=&#10;" filled="f" stroked="f">
                    <v:textbox inset=".59931mm,.59931mm,.59931mm,.59931mm">
                      <w:txbxContent>
                        <w:p w14:paraId="0BCC41B6" w14:textId="77777777" w:rsidR="003B6593" w:rsidRDefault="003B6593">
                          <w:pPr>
                            <w:spacing w:after="0" w:line="215" w:lineRule="auto"/>
                            <w:jc w:val="center"/>
                            <w:textDirection w:val="btLr"/>
                          </w:pPr>
                          <w:r>
                            <w:rPr>
                              <w:color w:val="000000"/>
                              <w:sz w:val="34"/>
                            </w:rPr>
                            <w:t xml:space="preserve">wzrost jakości udzielanego wsparcia </w:t>
                          </w:r>
                        </w:p>
                      </w:txbxContent>
                    </v:textbox>
                  </v:shape>
                </v:group>
                <w10:anchorlock/>
              </v:group>
            </w:pict>
          </mc:Fallback>
        </mc:AlternateContent>
      </w:r>
    </w:p>
    <w:p w14:paraId="3F31FD4D" w14:textId="77777777" w:rsidR="00755543" w:rsidRDefault="00D91725" w:rsidP="00C21214">
      <w:pPr>
        <w:pStyle w:val="Nagwek4"/>
      </w:pPr>
      <w:r>
        <w:t>Stan obecny</w:t>
      </w:r>
    </w:p>
    <w:p w14:paraId="7BCF5666" w14:textId="77777777" w:rsidR="00755543" w:rsidRDefault="00D91725" w:rsidP="00E00B81">
      <w:pPr>
        <w:spacing w:line="276" w:lineRule="auto"/>
      </w:pPr>
      <w:r>
        <w:t>Minister nauki i szkolnictwa wyższego w porozumieniu z ministrem właściwym do spraw oświaty i wychowania określa standard kształcenia przygotowującego do wykonywania zawodu nauczyciela, mając na uwadze konieczność zapewnienia wysokiej jakości kształcenia i właściwego doboru efektów uczenia się w celu odpowiedniego przygotowania do wykonywania zawodu, z uwzględnieniem jego specyfiki oraz czas trwania i właściwy dobór efektów uczenia się na studiach podyplomowych</w:t>
      </w:r>
      <w:r>
        <w:rPr>
          <w:vertAlign w:val="superscript"/>
        </w:rPr>
        <w:footnoteReference w:id="166"/>
      </w:r>
      <w:r>
        <w:t>.</w:t>
      </w:r>
    </w:p>
    <w:p w14:paraId="5C3288AE" w14:textId="77777777" w:rsidR="00755543" w:rsidRDefault="00876DAC" w:rsidP="00E00B81">
      <w:pPr>
        <w:spacing w:line="276" w:lineRule="auto"/>
      </w:pPr>
      <w:r>
        <w:t>Szczegółowe kwalifikacje wymagane od nauczycieli określa w porozumieniu z zainteresowanymi ministrami odpowiednio m</w:t>
      </w:r>
      <w:r w:rsidR="00D91725">
        <w:t>inister właściwy do spraw oświaty i wychowania, a w stosunku do nauczycieli szkół artystycznych - minister właściwy do spraw kultury i ochrony dziedzictwa narodowego</w:t>
      </w:r>
      <w:r>
        <w:t xml:space="preserve">. Kwalifikacje </w:t>
      </w:r>
      <w:r w:rsidR="00D91725">
        <w:t>określa</w:t>
      </w:r>
      <w:r>
        <w:t xml:space="preserve">ją </w:t>
      </w:r>
      <w:r w:rsidR="00D91725">
        <w:t>w szczególności poziom wykształcenia i jego zakres w odniesieniu do poszczególnych typów szkół i placówek, warunki uzyskiwania kwalifikacji do nauczania języków obcych, także poprzez egzaminy znajomości języka i wykaz tych egzaminów. Moż</w:t>
      </w:r>
      <w:r>
        <w:t xml:space="preserve">liwe jest </w:t>
      </w:r>
      <w:r w:rsidR="00D91725">
        <w:t>również określ</w:t>
      </w:r>
      <w:r>
        <w:t>enie</w:t>
      </w:r>
      <w:r w:rsidR="00D91725">
        <w:t xml:space="preserve"> przypadk</w:t>
      </w:r>
      <w:r>
        <w:t>ów</w:t>
      </w:r>
      <w:r w:rsidR="00D91725">
        <w:t>, w których można zatrudnić nauczycieli niemających wyższego wykształcenia lub ukończonego zakładu kształcenia nauczycieli</w:t>
      </w:r>
      <w:r>
        <w:t xml:space="preserve"> (</w:t>
      </w:r>
      <w:r w:rsidR="00D91725">
        <w:t>uwzględniając w szczególności potrzeby kształcenia zawodowego</w:t>
      </w:r>
      <w:r>
        <w:t>)</w:t>
      </w:r>
      <w:r w:rsidR="00D91725">
        <w:rPr>
          <w:vertAlign w:val="superscript"/>
        </w:rPr>
        <w:footnoteReference w:id="167"/>
      </w:r>
      <w:r w:rsidR="00D91725">
        <w:t>.</w:t>
      </w:r>
    </w:p>
    <w:p w14:paraId="19B25E58" w14:textId="77777777" w:rsidR="00755543" w:rsidRDefault="001B7ED1" w:rsidP="00E00B81">
      <w:pPr>
        <w:spacing w:before="120" w:after="120" w:line="276" w:lineRule="auto"/>
      </w:pPr>
      <w:r>
        <w:t>Z</w:t>
      </w:r>
      <w:r w:rsidR="00D91725">
        <w:t>atrudniani</w:t>
      </w:r>
      <w:r>
        <w:t>e</w:t>
      </w:r>
      <w:r w:rsidR="00D91725">
        <w:t xml:space="preserve"> </w:t>
      </w:r>
      <w:r>
        <w:t>w placówkach publicznych regulują przepisy – w przypadku nauczycieli ustawy Karta Nauczyciela</w:t>
      </w:r>
      <w:r>
        <w:rPr>
          <w:rStyle w:val="Odwoanieprzypisudolnego"/>
        </w:rPr>
        <w:footnoteReference w:id="168"/>
      </w:r>
      <w:r>
        <w:t xml:space="preserve">, a w odniesieniu do </w:t>
      </w:r>
      <w:r w:rsidR="00D91725">
        <w:t xml:space="preserve">personelu niepedagogicznego w </w:t>
      </w:r>
      <w:r w:rsidR="00876DAC">
        <w:t xml:space="preserve">jednostkach systemu oświaty prowadzonych przez JST </w:t>
      </w:r>
      <w:r w:rsidR="00D91725">
        <w:t>regulują przepisy o pracownikach samorządowych</w:t>
      </w:r>
      <w:r w:rsidR="00D91725">
        <w:rPr>
          <w:vertAlign w:val="superscript"/>
        </w:rPr>
        <w:footnoteReference w:id="169"/>
      </w:r>
      <w:r w:rsidR="00D91725">
        <w:t>.</w:t>
      </w:r>
      <w:r w:rsidR="00876DAC">
        <w:t xml:space="preserve"> </w:t>
      </w:r>
      <w:r w:rsidR="00D91725">
        <w:t xml:space="preserve">Placówki niepubliczne zatrudniają </w:t>
      </w:r>
      <w:r>
        <w:t xml:space="preserve">nauczycieli i </w:t>
      </w:r>
      <w:r w:rsidR="00D91725">
        <w:t>personel pomocniczy w oparciu o przepisy ustawy z dnia 26 czerwca 1974 r. Kodeks Pracy</w:t>
      </w:r>
      <w:r w:rsidR="00D91725">
        <w:rPr>
          <w:vertAlign w:val="superscript"/>
        </w:rPr>
        <w:footnoteReference w:id="170"/>
      </w:r>
      <w:r w:rsidR="00D91725">
        <w:t>.</w:t>
      </w:r>
      <w:r w:rsidR="00876DAC">
        <w:t xml:space="preserve"> </w:t>
      </w:r>
      <w:r w:rsidR="00D91725">
        <w:t>Ponadto na terenie szkół realizują zadania pracownicy sektora ochrony zdrowia – pielęgniarki środowiska nauczania i wychowania, higienistki szkolne, lekarze dentyści i higienistki stomatologiczne</w:t>
      </w:r>
      <w:r w:rsidR="00EF7915">
        <w:rPr>
          <w:vertAlign w:val="superscript"/>
        </w:rPr>
        <w:footnoteReference w:id="171"/>
      </w:r>
      <w:r w:rsidR="00D91725">
        <w:t xml:space="preserve">. </w:t>
      </w:r>
      <w:r w:rsidR="00EF7915">
        <w:t>Na poziomie ustawy określone zostały w</w:t>
      </w:r>
      <w:r w:rsidR="00D91725">
        <w:t>ymagania kwalifikacyjne dla ww. kadr</w:t>
      </w:r>
      <w:r w:rsidR="00EF7915">
        <w:rPr>
          <w:rStyle w:val="Odwoanieprzypisudolnego"/>
        </w:rPr>
        <w:footnoteReference w:id="172"/>
      </w:r>
      <w:r w:rsidR="00EF7915">
        <w:t>.</w:t>
      </w:r>
      <w:r w:rsidR="00D91725">
        <w:t>.</w:t>
      </w:r>
    </w:p>
    <w:p w14:paraId="6ADA155B" w14:textId="77777777" w:rsidR="00755543" w:rsidRDefault="00D91725" w:rsidP="00BD42B7">
      <w:pPr>
        <w:spacing w:before="120" w:after="120" w:line="276" w:lineRule="auto"/>
      </w:pPr>
      <w:r>
        <w:t xml:space="preserve">Za doskonalenie </w:t>
      </w:r>
      <w:r w:rsidR="00041C9C">
        <w:t xml:space="preserve">zawodowe </w:t>
      </w:r>
      <w:r>
        <w:t>kadr pedagogicznych oświaty odpowiadają placówki doskonalenia nauczycieli</w:t>
      </w:r>
      <w:r>
        <w:rPr>
          <w:vertAlign w:val="superscript"/>
        </w:rPr>
        <w:footnoteReference w:id="173"/>
      </w:r>
      <w:r w:rsidR="00882E2A">
        <w:t>.</w:t>
      </w:r>
      <w:r>
        <w:t xml:space="preserve"> Głównym zadaniem PDN jest organizacja doskonalenia w zakresie m.in.: 1) wynikającym z kierunków polityki oświatowej oraz wprowadzanych zmian w systemie oświaty; 2) wymagań stawianych wobec szkół i placówek, których wypełnianie jest badane przez organy sprawujące nadzór pedagogiczny w procesie ewaluacji zewnętrznej, zgodnie z przepisami w sprawie nadzoru pedagogicznego; 3) realizacji podstaw programowych, w tym opracowywania programów nauczania; 4) diagnozowania potrzeb uczniów oraz dostosowywania procesu kształcenia i udzielania pomocy psychologiczno-pedagogicznej odpowiednio do zdiagnozowanych potrzeb. Z analiz NIK</w:t>
      </w:r>
      <w:r>
        <w:rPr>
          <w:vertAlign w:val="superscript"/>
        </w:rPr>
        <w:footnoteReference w:id="174"/>
      </w:r>
      <w:r>
        <w:t xml:space="preserve"> wynika, że w przypadku rekrutacji na studia (kierunki, specjalności nauczycielskie) mamy do czynienia ze zjawiskiem „negatywnej selekcji”. Analizy </w:t>
      </w:r>
      <w:r w:rsidR="00882E2A">
        <w:t xml:space="preserve">te </w:t>
      </w:r>
      <w:r>
        <w:t>wskazują, iż ponad 9% osób przyjętych na kierunki, specjalności nauczycielskie w latach 2014/2015 to absolwenci szkół ponadgimnazjalnych, którzy na egzaminie maturalnym uzyskali najniższe wyniki (tj. od 30 do 49 pkt.). Na kierunki nauczycielskie przyjmowanych jest coraz więcej najsłabszych maturzystów, a programy kształcenia przyszłych nauczycieli nie są aktualizowane (brakuje zajęć prowadzonych przez praktyków).</w:t>
      </w:r>
      <w:r w:rsidR="00BD42B7">
        <w:t xml:space="preserve"> </w:t>
      </w:r>
      <w:r>
        <w:t>Konieczność współpracy z uczniami z niepełnosprawnościami budzi obawy nauczycieli</w:t>
      </w:r>
      <w:r>
        <w:rPr>
          <w:vertAlign w:val="superscript"/>
        </w:rPr>
        <w:footnoteReference w:id="175"/>
      </w:r>
      <w:r>
        <w:t>. Głównie ogniskują się one na poczuciu braku kompetencji</w:t>
      </w:r>
      <w:r>
        <w:rPr>
          <w:vertAlign w:val="superscript"/>
        </w:rPr>
        <w:footnoteReference w:id="176"/>
      </w:r>
      <w:r>
        <w:t>, braku specjalistycznej kadry wspierającej</w:t>
      </w:r>
      <w:r>
        <w:rPr>
          <w:vertAlign w:val="superscript"/>
        </w:rPr>
        <w:footnoteReference w:id="177"/>
      </w:r>
      <w:r>
        <w:t>, doskonaleniu zawodowym</w:t>
      </w:r>
      <w:r>
        <w:rPr>
          <w:vertAlign w:val="superscript"/>
        </w:rPr>
        <w:footnoteReference w:id="178"/>
      </w:r>
      <w:r>
        <w:t>. Niska ocena własnych kompetencji przez nauczycieli wyraża się m.in. tym, że gdyby nauczyciele (zarówno polscy, jak też zagraniczni) mogli samodzielnie podjąć decyzję, zdecydowana większość z nich nie przyjęłaby do swojej klasy ucznia z niepełnosprawnością (za: Buchnat, 2014)</w:t>
      </w:r>
      <w:r>
        <w:rPr>
          <w:vertAlign w:val="superscript"/>
        </w:rPr>
        <w:footnoteReference w:id="179"/>
      </w:r>
      <w:r>
        <w:t>. Innym problemem, który coraz częściej pojawia się w opiniach nauczycieli jest niska umiejętność pracy z grupą zróżnicowaną</w:t>
      </w:r>
      <w:r>
        <w:rPr>
          <w:vertAlign w:val="superscript"/>
        </w:rPr>
        <w:footnoteReference w:id="180"/>
      </w:r>
      <w:r>
        <w:t xml:space="preserve">. Nauczyciele nie są przygotowani do takiego projektowania pomocy metodycznych i całego procesu kształcenia, który będzie odpowiadał na wyzwania rozwojowe i edukacyjne nie wybranych pojedynczych uczniów (np. z diagnozą SPE), ale wszystkich uczniów posiadających określone potrzeby i preferencje uczenia się. </w:t>
      </w:r>
      <w:r w:rsidR="00EF7915">
        <w:t>ai y()</w:t>
      </w:r>
      <w:r w:rsidR="00882E2A">
        <w:t>T</w:t>
      </w:r>
      <w:r>
        <w:t>a luka kompetencyjna (a przede wszystkim mentalna) dotyczy przede wszystkim nauczycieli przedmiotów, którzy wprost deklarują (ok. 60% badanych), że nie widzą możliwości uniwersalnego projektowania lekcji i materiałów dydaktycznych</w:t>
      </w:r>
      <w:r w:rsidR="00882E2A">
        <w:t xml:space="preserve"> (Knopik, Domagała-Zyśk 2020)</w:t>
      </w:r>
      <w:r>
        <w:t>.</w:t>
      </w:r>
      <w:r w:rsidR="00BD42B7">
        <w:t xml:space="preserve"> </w:t>
      </w:r>
      <w:r>
        <w:t xml:space="preserve">Obecnie brakuje </w:t>
      </w:r>
      <w:r w:rsidR="00882E2A">
        <w:t xml:space="preserve">systemowych </w:t>
      </w:r>
      <w:r>
        <w:t xml:space="preserve">rozwiązań w zakresie kształcenia kadr niepedagogicznych (np. </w:t>
      </w:r>
      <w:r w:rsidR="00BD42B7">
        <w:t xml:space="preserve">pomoc nauczyciela, </w:t>
      </w:r>
      <w:r>
        <w:t>asystent ucznia), tymczasem odpowiednio przygotowani do swoich zadań pracownicy mogliby znacząco wspomóc nauczycieli w realizacji zadań m.in. opiekuńczych.</w:t>
      </w:r>
    </w:p>
    <w:p w14:paraId="4B723786" w14:textId="77777777" w:rsidR="00755543" w:rsidRDefault="00D91725" w:rsidP="00E00B81">
      <w:pPr>
        <w:pStyle w:val="Nagwek4"/>
      </w:pPr>
      <w:r>
        <w:t>Stan docelowy</w:t>
      </w:r>
    </w:p>
    <w:p w14:paraId="77C8E612" w14:textId="77777777" w:rsidR="00755543" w:rsidRDefault="00D91725" w:rsidP="00E00B81">
      <w:pPr>
        <w:spacing w:before="120" w:after="120" w:line="276" w:lineRule="auto"/>
      </w:pPr>
      <w:r>
        <w:t xml:space="preserve">Model </w:t>
      </w:r>
      <w:r>
        <w:rPr>
          <w:i/>
        </w:rPr>
        <w:t>Edukacji dla wszystkich</w:t>
      </w:r>
      <w:r>
        <w:t xml:space="preserve"> zakłada systemowy i kompleksowy rozwój wszystkich pracowników (pedagogicznych i niepedagogicznych oraz kadry zarządzającej) zgodnie z postulatem praktykowania włączenia i dostępności jako głównego sposobu organizacji środowiska uczenia się/nauczania. </w:t>
      </w:r>
      <w:r w:rsidRPr="009A4A05">
        <w:t xml:space="preserve">Zgodnie z rekomendacjami </w:t>
      </w:r>
      <w:r w:rsidR="00001600">
        <w:t xml:space="preserve">Europejskiej </w:t>
      </w:r>
      <w:r w:rsidRPr="009A4A05">
        <w:t>Agencji</w:t>
      </w:r>
      <w:r w:rsidR="00001600">
        <w:rPr>
          <w:rStyle w:val="Odwoanieprzypisudolnego"/>
        </w:rPr>
        <w:footnoteReference w:id="181"/>
      </w:r>
      <w:r w:rsidR="00001600">
        <w:t xml:space="preserve"> </w:t>
      </w:r>
      <w:r w:rsidRPr="009A4A05">
        <w:t xml:space="preserve">celem wzmocnienia kadr jest stan, w którym nauczyciele będą kompetentni i </w:t>
      </w:r>
      <w:r w:rsidR="00B35042">
        <w:t xml:space="preserve">będą </w:t>
      </w:r>
      <w:r w:rsidRPr="009A4A05">
        <w:t xml:space="preserve">mieli poczucie sprawczości w zakresie możliwie jak najszerszego zakresu różnorodnych potrzeb uczniów w </w:t>
      </w:r>
      <w:r>
        <w:t>klasie.</w:t>
      </w:r>
    </w:p>
    <w:p w14:paraId="712F2AEF" w14:textId="77777777" w:rsidR="00336FF1" w:rsidRDefault="00336FF1" w:rsidP="00012F97">
      <w:pPr>
        <w:pStyle w:val="Rysunek"/>
      </w:pPr>
      <w:r w:rsidRPr="00336FF1">
        <w:t xml:space="preserve">Kadry </w:t>
      </w:r>
      <w:r w:rsidRPr="00832087">
        <w:t>Edukacji dla wszystkich</w:t>
      </w:r>
      <w:r w:rsidRPr="00336FF1">
        <w:t xml:space="preserve"> </w:t>
      </w:r>
    </w:p>
    <w:p w14:paraId="398F1054" w14:textId="77777777" w:rsidR="00755543" w:rsidRDefault="00FD7B14" w:rsidP="00FD7B14">
      <w:r>
        <w:rPr>
          <w:noProof/>
        </w:rPr>
        <w:drawing>
          <wp:inline distT="0" distB="0" distL="0" distR="0" wp14:anchorId="2CF37BB4" wp14:editId="13DD8441">
            <wp:extent cx="4125600" cy="2710800"/>
            <wp:effectExtent l="0" t="0" r="825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25600" cy="2710800"/>
                    </a:xfrm>
                    <a:prstGeom prst="rect">
                      <a:avLst/>
                    </a:prstGeom>
                    <a:noFill/>
                  </pic:spPr>
                </pic:pic>
              </a:graphicData>
            </a:graphic>
          </wp:inline>
        </w:drawing>
      </w:r>
    </w:p>
    <w:p w14:paraId="7DE246AB" w14:textId="13ECB6A6" w:rsidR="00F0727B" w:rsidRPr="00F0727B" w:rsidRDefault="00B35042" w:rsidP="00F0727B">
      <w:pPr>
        <w:spacing w:before="120" w:after="120" w:line="276" w:lineRule="auto"/>
        <w:rPr>
          <w:b/>
        </w:rPr>
      </w:pPr>
      <w:r w:rsidRPr="007673E2">
        <w:t>Kształcenie przyszłych kadr pedagogicznych i niepedagogicznych oraz oferta w zakresie doskonalenia zawodowego</w:t>
      </w:r>
      <w:r w:rsidRPr="003548E8">
        <w:t xml:space="preserve"> powinny</w:t>
      </w:r>
      <w:r>
        <w:t xml:space="preserve"> uwzględniać zagadnienia związane z założeniami edukacji o wysokiej jakości dla wszystkich uczących się oraz jej realizacją w praktyce, z uwzględnieniem specyfiki zadań wykonywanych na danym stanowisku pracy. </w:t>
      </w:r>
      <w:r w:rsidR="00F0727B" w:rsidRPr="00D57F26">
        <w:t>Standardy kształcenia nauczycieli powinny zawierać kompleksowe treści z powyższego zakresu i określony jest sposób oceny stopnia ich wdrażania w programach kształcenia.</w:t>
      </w:r>
      <w:r w:rsidR="00F0727B">
        <w:rPr>
          <w:b/>
        </w:rPr>
        <w:t xml:space="preserve"> </w:t>
      </w:r>
      <w:r>
        <w:t>System kształcenia i doskonalenia kadr systemu oświaty powinien umożliwiać uzupełnianie kwalifikacji i rozwijanie kompetencji zarówno przez nauczycieli i specjalistów pracujących z</w:t>
      </w:r>
      <w:r w:rsidR="00F0727B">
        <w:t xml:space="preserve"> </w:t>
      </w:r>
      <w:r>
        <w:t>dziećmi/uczniami w przedszkolach, szkołach i placówkach oraz instytucjach systemu wsparcia, kadrę zarządzającą, kadrę nadzoru pedagogicznego, jak też personel niepedagogiczny – pomocy nauczyciela i</w:t>
      </w:r>
      <w:r w:rsidR="00F0727B">
        <w:t xml:space="preserve"> </w:t>
      </w:r>
      <w:r>
        <w:t xml:space="preserve">asystenta ucznia. </w:t>
      </w:r>
    </w:p>
    <w:p w14:paraId="7B8BA42C" w14:textId="77777777" w:rsidR="00B35042" w:rsidRDefault="00B35042" w:rsidP="00B35042">
      <w:pPr>
        <w:spacing w:before="120" w:after="120" w:line="276" w:lineRule="auto"/>
      </w:pPr>
      <w:r>
        <w:t xml:space="preserve">Rozwijanie systemu doskonalenia kadr – jakości, dostępności i trafności oferty, jest konieczne w związku z rosnącym zróżnicowaniem potrzeb uczniów, jak też potrzebami współczesnego rynku pracy, gdzie cenione są m.in. takie umiejętności, jak praca w zespole, w tym składającym się z osób o różnych specjalnościach, umiejętność adaptacji do nowych warunków, kreatywność. </w:t>
      </w:r>
    </w:p>
    <w:p w14:paraId="4CDCE8FD" w14:textId="2C4942C3" w:rsidR="00E7221E" w:rsidRPr="00E7221E" w:rsidRDefault="00E7221E" w:rsidP="00E7221E">
      <w:pPr>
        <w:spacing w:before="120" w:after="120" w:line="276" w:lineRule="auto"/>
      </w:pPr>
      <w:r>
        <w:t>Za s</w:t>
      </w:r>
      <w:r w:rsidRPr="00E7221E">
        <w:t>ta</w:t>
      </w:r>
      <w:r>
        <w:t xml:space="preserve">ły </w:t>
      </w:r>
      <w:r w:rsidRPr="00E7221E">
        <w:t>rozw</w:t>
      </w:r>
      <w:r>
        <w:t>ó</w:t>
      </w:r>
      <w:r w:rsidRPr="00E7221E">
        <w:t>j system</w:t>
      </w:r>
      <w:r>
        <w:t>u</w:t>
      </w:r>
      <w:r w:rsidRPr="00E7221E">
        <w:t xml:space="preserve"> doskonalenia kadr pod kątem jakości, dostępności i trafności oferty </w:t>
      </w:r>
      <w:r>
        <w:t>o</w:t>
      </w:r>
      <w:r w:rsidRPr="00E7221E">
        <w:t>dpowiedzialne są za to placówki doskonalenia nauczycieli wspierane przez uczelnie, które wzmacniają sektor oświaty w zakresie transferu aktualnej wiedzy z obszaru pedagogiki i psychologii do praktyki edukacyjnej (należy rozważyć zawarcie w przepisach prawa zobowiązań uczelni do prowadzenia takiej działalności).</w:t>
      </w:r>
    </w:p>
    <w:p w14:paraId="51E3109E" w14:textId="589E2C42" w:rsidR="00E7221E" w:rsidRPr="00E7221E" w:rsidRDefault="00E7221E" w:rsidP="00E7221E">
      <w:pPr>
        <w:spacing w:before="120" w:after="120" w:line="276" w:lineRule="auto"/>
      </w:pPr>
      <w:r w:rsidRPr="00E7221E">
        <w:t xml:space="preserve">Zapewnienie </w:t>
      </w:r>
      <w:r w:rsidRPr="00E7221E">
        <w:rPr>
          <w:b/>
        </w:rPr>
        <w:t>dostępnej lokalnie oferty w zakresie doskonalenia zawodowego</w:t>
      </w:r>
      <w:r w:rsidRPr="00E7221E">
        <w:t xml:space="preserve"> dla kadr zarządzających i nauczycieli, odpowiadającej na ich realne potrzeby, </w:t>
      </w:r>
      <w:r>
        <w:t xml:space="preserve">powinno być </w:t>
      </w:r>
      <w:r w:rsidRPr="00E7221E">
        <w:t xml:space="preserve">zadaniem obowiązkowym wojewódzkich i powiatowych publicznych placówek doskonalenia nauczycieli (PDN). Dla kadr specjalistycznych ofertę doskonalenia zapewniają wojewódzkie i centralne placówki doskonalenia nauczycieli. </w:t>
      </w:r>
    </w:p>
    <w:p w14:paraId="0F016E05" w14:textId="58D81444" w:rsidR="00E7221E" w:rsidRPr="00E7221E" w:rsidRDefault="00E7221E" w:rsidP="00E7221E">
      <w:pPr>
        <w:spacing w:before="120" w:after="120" w:line="276" w:lineRule="auto"/>
      </w:pPr>
      <w:r w:rsidRPr="00E7221E">
        <w:t>Centralna placówka doskonalenia nauczycieli odpowiada</w:t>
      </w:r>
      <w:r>
        <w:t xml:space="preserve">ć powinna </w:t>
      </w:r>
      <w:r w:rsidRPr="00E7221E">
        <w:t xml:space="preserve"> za zapewnienie oferty doskonalenia dla pracowników PDN, SCWEW oraz kuratoriów oświaty (KO). </w:t>
      </w:r>
      <w:r>
        <w:t xml:space="preserve">Nowy podmiot - </w:t>
      </w:r>
      <w:r w:rsidRPr="00E7221E">
        <w:t xml:space="preserve">Centrum Koordynujące (CK) </w:t>
      </w:r>
      <w:r>
        <w:t xml:space="preserve">- </w:t>
      </w:r>
      <w:r w:rsidRPr="00E7221E">
        <w:t>zapewnia</w:t>
      </w:r>
      <w:r>
        <w:t>łoby</w:t>
      </w:r>
      <w:r w:rsidRPr="00E7221E">
        <w:t xml:space="preserve"> dostęp do systematycznie aktualizowanych materiałów metodycznych dla kadry zarządzającej, kadry SCWEW oraz dotyczących OF. Baza zasobów </w:t>
      </w:r>
      <w:r>
        <w:t>powinna być</w:t>
      </w:r>
      <w:r w:rsidRPr="00E7221E">
        <w:t xml:space="preserve"> systematycznie uzupełniania i uaktualniana. </w:t>
      </w:r>
      <w:r>
        <w:t xml:space="preserve">Do zadań </w:t>
      </w:r>
      <w:r w:rsidRPr="00E7221E">
        <w:t xml:space="preserve">CK </w:t>
      </w:r>
      <w:r>
        <w:t xml:space="preserve">należałaby m.in. </w:t>
      </w:r>
      <w:r w:rsidRPr="00E7221E">
        <w:t>współprac</w:t>
      </w:r>
      <w:r>
        <w:t>a</w:t>
      </w:r>
      <w:r w:rsidRPr="00E7221E">
        <w:t xml:space="preserve"> z uczelniami i instytutami badawczymi, PFRON i NCBiR.</w:t>
      </w:r>
    </w:p>
    <w:p w14:paraId="37263554" w14:textId="77777777" w:rsidR="00B35042" w:rsidRDefault="00B35042" w:rsidP="00B35042">
      <w:pPr>
        <w:spacing w:line="276" w:lineRule="auto"/>
      </w:pPr>
      <w:r>
        <w:t xml:space="preserve">Zwiększeniu dostępności i podniesieniu jakości przygotowania kadr będzie służyło także wprowadzenie, jako rozwiązania systemowego, możliwości prowadzenia odpowiednio przez gminy i powiaty </w:t>
      </w:r>
      <w:r w:rsidRPr="00D57F26">
        <w:rPr>
          <w:b/>
        </w:rPr>
        <w:t>przedszkoli i szkół ćwiczeń</w:t>
      </w:r>
      <w:r>
        <w:rPr>
          <w:vertAlign w:val="superscript"/>
        </w:rPr>
        <w:footnoteReference w:id="182"/>
      </w:r>
      <w:r>
        <w:t>. Aktualnie trwające projekty konkursowe szkół ćwiczeń powinny stworzyć przestrzeń do rozwijania umiejętności obecnych i przyszłych kadr. Opracowane w projekcie pozakonkursowym realizowanym przez ORE rekomendacje, dotyczące sposobu finansowania realizacji ww. zadań, są weryfikowane w trwających obecnie projektach konkursowych. Wnioski wynikające z realizacji ww. projektów będą podstawą do rozstrzygnięć dotyczących sposobu, w jaki powinny być określone mechanizmy finansowania przedszkoli i szkół ćwiczeń.</w:t>
      </w:r>
    </w:p>
    <w:p w14:paraId="4FD8AF68" w14:textId="77777777" w:rsidR="00B35042" w:rsidRDefault="00B35042" w:rsidP="00B35042">
      <w:pPr>
        <w:spacing w:after="0" w:line="276" w:lineRule="auto"/>
      </w:pPr>
      <w:r>
        <w:t>Dla kadr specjalistycznych ofertę doskonalenia będą zapewniały:</w:t>
      </w:r>
    </w:p>
    <w:p w14:paraId="46CE0518" w14:textId="77777777" w:rsidR="00B35042" w:rsidRDefault="00D40DE1" w:rsidP="008A41A7">
      <w:pPr>
        <w:numPr>
          <w:ilvl w:val="0"/>
          <w:numId w:val="17"/>
        </w:numPr>
        <w:spacing w:after="0" w:line="276" w:lineRule="auto"/>
      </w:pPr>
      <w:hyperlink w:anchor="_heading=h.2s8eyo1">
        <w:r w:rsidR="00B35042">
          <w:rPr>
            <w:color w:val="0563C1"/>
            <w:u w:val="single"/>
          </w:rPr>
          <w:t>Centrum Koordynujące</w:t>
        </w:r>
      </w:hyperlink>
      <w:r w:rsidR="00B35042">
        <w:t xml:space="preserve"> (CK), planowane do utworzenia w ramach Ośrodka Rozwoju Edukacji,</w:t>
      </w:r>
    </w:p>
    <w:p w14:paraId="68A63B2A" w14:textId="77777777" w:rsidR="00B35042" w:rsidRDefault="00B35042" w:rsidP="008A41A7">
      <w:pPr>
        <w:numPr>
          <w:ilvl w:val="0"/>
          <w:numId w:val="17"/>
        </w:numPr>
        <w:spacing w:after="120" w:line="276" w:lineRule="auto"/>
        <w:ind w:left="1003" w:hanging="357"/>
      </w:pPr>
      <w:r>
        <w:t xml:space="preserve">centralne i wojewódzkie placówki doskonalenia kadr. </w:t>
      </w:r>
    </w:p>
    <w:p w14:paraId="4C38A51B" w14:textId="7B27C82E" w:rsidR="00B35042" w:rsidRDefault="00B35042" w:rsidP="00B35042">
      <w:pPr>
        <w:spacing w:line="276" w:lineRule="auto"/>
      </w:pPr>
      <w:r>
        <w:t>W środowiskach lokalnych wsparcie osobowe i metodyczne zapewniać będą nauczyciele i</w:t>
      </w:r>
      <w:r w:rsidR="00F0727B">
        <w:t xml:space="preserve"> </w:t>
      </w:r>
      <w:r>
        <w:t>specjaliści z lokalnie działających Specjalistycznych Centrów Wspierania Edukacji Włączającej (SCWEW)</w:t>
      </w:r>
      <w:r>
        <w:rPr>
          <w:vertAlign w:val="superscript"/>
        </w:rPr>
        <w:footnoteReference w:id="183"/>
      </w:r>
      <w:r>
        <w:t xml:space="preserve"> oraz uczelnie posiadające uprawnienia do kształcenia nauczycieli w ramach tzw. „trzeciej misji”. </w:t>
      </w:r>
    </w:p>
    <w:p w14:paraId="3422D766" w14:textId="77777777" w:rsidR="00755543" w:rsidRDefault="00D91725" w:rsidP="00E00B81">
      <w:pPr>
        <w:spacing w:line="276" w:lineRule="auto"/>
      </w:pPr>
      <w:r>
        <w:t xml:space="preserve">Proponuje się uzupełnienie obecnych możliwości w zakresie doskonalenia oraz rozwoju zawodowego kadr </w:t>
      </w:r>
      <w:r w:rsidRPr="007673E2">
        <w:t xml:space="preserve">o </w:t>
      </w:r>
      <w:r w:rsidRPr="00D57F26">
        <w:rPr>
          <w:b/>
        </w:rPr>
        <w:t xml:space="preserve">superwizje </w:t>
      </w:r>
      <w:r w:rsidRPr="003548E8">
        <w:t xml:space="preserve">oraz </w:t>
      </w:r>
      <w:r w:rsidRPr="00D57F26">
        <w:rPr>
          <w:b/>
        </w:rPr>
        <w:t>poszerzenie możliwości potwierdzania nabywanych w toku pracy zawodowej kwalifikacji</w:t>
      </w:r>
      <w:r w:rsidRPr="003548E8">
        <w:t>,</w:t>
      </w:r>
      <w:r>
        <w:t xml:space="preserve"> które odnoszą się do zadań i czynności realizowanych w jednostkach systemu oświaty. Umożliwi to osobom, które zdobyły kompetencje społeczne, wiedzę i umiejętności w danej dziedzinie w toku uczenia się nieformalnego i pozaformalnego, ich potwierdzenie</w:t>
      </w:r>
      <w:r w:rsidR="00EA3AEC">
        <w:t xml:space="preserve"> </w:t>
      </w:r>
      <w:r>
        <w:t>zgodnie z procedurą walidacji, przypisaną w ZSK do danej kwalifikacji. Ma to ogromne znaczenie w sytuacji braków kadrowych zgłaszanych przez dyrektorów jednostek systemu oświaty.</w:t>
      </w:r>
    </w:p>
    <w:p w14:paraId="37AE2EAF" w14:textId="77777777" w:rsidR="00755543" w:rsidRDefault="00D91725" w:rsidP="00E00B81">
      <w:pPr>
        <w:spacing w:after="0" w:line="276" w:lineRule="auto"/>
      </w:pPr>
      <w:r>
        <w:t>Dla zapewnienia wdrażania modelu istotne jest odpowiednie przygotowanie i doskonalenie kompetencji kadr zarządzających oraz zapewnienie wsparcia w realizacji zadań. Proponowane działania ukierunkowane na wzmocnienie zarządzania to:</w:t>
      </w:r>
    </w:p>
    <w:p w14:paraId="3041C61E" w14:textId="77777777" w:rsidR="00755543" w:rsidRDefault="00A1795E" w:rsidP="008A41A7">
      <w:pPr>
        <w:numPr>
          <w:ilvl w:val="0"/>
          <w:numId w:val="27"/>
        </w:numPr>
        <w:pBdr>
          <w:top w:val="nil"/>
          <w:left w:val="nil"/>
          <w:bottom w:val="nil"/>
          <w:right w:val="nil"/>
          <w:between w:val="nil"/>
        </w:pBdr>
        <w:spacing w:after="0" w:line="276" w:lineRule="auto"/>
        <w:rPr>
          <w:color w:val="000000"/>
        </w:rPr>
      </w:pPr>
      <w:r w:rsidRPr="00A1795E">
        <w:rPr>
          <w:color w:val="000000"/>
        </w:rPr>
        <w:t>uwzględnienie jako obowiązkowych w programach studiów podyplomowych nadających kwalifikacje do zarządzania oświatą oraz kursów kwalifikacyjnych  zagadnień związanych z zarządzaniem w środowisku włączającym</w:t>
      </w:r>
      <w:r w:rsidR="00D91725">
        <w:rPr>
          <w:color w:val="000000"/>
        </w:rPr>
        <w:t xml:space="preserve">; </w:t>
      </w:r>
    </w:p>
    <w:p w14:paraId="665A3EDE" w14:textId="77777777" w:rsidR="00755543" w:rsidRDefault="00D91725" w:rsidP="008A41A7">
      <w:pPr>
        <w:numPr>
          <w:ilvl w:val="0"/>
          <w:numId w:val="27"/>
        </w:numPr>
        <w:pBdr>
          <w:top w:val="nil"/>
          <w:left w:val="nil"/>
          <w:bottom w:val="nil"/>
          <w:right w:val="nil"/>
          <w:between w:val="nil"/>
        </w:pBdr>
        <w:spacing w:after="0" w:line="276" w:lineRule="auto"/>
        <w:rPr>
          <w:color w:val="000000"/>
        </w:rPr>
      </w:pPr>
      <w:r>
        <w:rPr>
          <w:color w:val="000000"/>
        </w:rPr>
        <w:t>dostępna lokalnie oferta w zakresie doskonalenia zawodowego dla kadr zarządzających, odpowiadająca na ich realne potrzeby;</w:t>
      </w:r>
    </w:p>
    <w:p w14:paraId="2F2ABFEA" w14:textId="77777777" w:rsidR="00755543" w:rsidRDefault="00D91725" w:rsidP="008A41A7">
      <w:pPr>
        <w:numPr>
          <w:ilvl w:val="0"/>
          <w:numId w:val="27"/>
        </w:numPr>
        <w:pBdr>
          <w:top w:val="nil"/>
          <w:left w:val="nil"/>
          <w:bottom w:val="nil"/>
          <w:right w:val="nil"/>
          <w:between w:val="nil"/>
        </w:pBdr>
        <w:spacing w:after="0" w:line="276" w:lineRule="auto"/>
        <w:rPr>
          <w:color w:val="000000"/>
        </w:rPr>
      </w:pPr>
      <w:r>
        <w:rPr>
          <w:color w:val="000000"/>
        </w:rPr>
        <w:t xml:space="preserve">dostęp do systematycznie aktualizowanych materiałów metodycznych dla kadry zarządzającej; </w:t>
      </w:r>
    </w:p>
    <w:p w14:paraId="161131C0" w14:textId="77777777" w:rsidR="00755543" w:rsidRDefault="00D91725" w:rsidP="008A41A7">
      <w:pPr>
        <w:numPr>
          <w:ilvl w:val="0"/>
          <w:numId w:val="27"/>
        </w:numPr>
        <w:pBdr>
          <w:top w:val="nil"/>
          <w:left w:val="nil"/>
          <w:bottom w:val="nil"/>
          <w:right w:val="nil"/>
          <w:between w:val="nil"/>
        </w:pBdr>
        <w:spacing w:after="0" w:line="276" w:lineRule="auto"/>
        <w:rPr>
          <w:color w:val="000000"/>
        </w:rPr>
      </w:pPr>
      <w:r>
        <w:rPr>
          <w:color w:val="000000"/>
        </w:rPr>
        <w:t>zapewnienie funkcjonowania sieci współpracy i samokształcenia prowadzonych przez PDK, przedszkola/szkoły ćwiczeń, CDR i SCWEW;</w:t>
      </w:r>
    </w:p>
    <w:p w14:paraId="2CAE6001" w14:textId="77777777" w:rsidR="00755543" w:rsidRDefault="00D91725" w:rsidP="008A41A7">
      <w:pPr>
        <w:numPr>
          <w:ilvl w:val="0"/>
          <w:numId w:val="27"/>
        </w:numPr>
        <w:pBdr>
          <w:top w:val="nil"/>
          <w:left w:val="nil"/>
          <w:bottom w:val="nil"/>
          <w:right w:val="nil"/>
          <w:between w:val="nil"/>
        </w:pBdr>
        <w:spacing w:after="120" w:line="276" w:lineRule="auto"/>
        <w:rPr>
          <w:color w:val="000000"/>
        </w:rPr>
      </w:pPr>
      <w:r>
        <w:rPr>
          <w:color w:val="000000"/>
        </w:rPr>
        <w:t>zapewnienie w kuratoriach oświaty konsultacji/doradztwa w zakresie stosowania przepisów prawa.</w:t>
      </w:r>
    </w:p>
    <w:p w14:paraId="38A5C441" w14:textId="77777777" w:rsidR="0063655D" w:rsidRPr="001C4632" w:rsidRDefault="0063655D" w:rsidP="00B467C0">
      <w:pPr>
        <w:pStyle w:val="Nagwek5"/>
        <w:rPr>
          <w:rFonts w:eastAsiaTheme="majorEastAsia"/>
        </w:rPr>
      </w:pPr>
      <w:r w:rsidRPr="001C4632">
        <w:t xml:space="preserve">Obszary działań służących osiągnięciu stanu docelowego </w:t>
      </w:r>
    </w:p>
    <w:p w14:paraId="4A66CCCD" w14:textId="77777777" w:rsidR="0063655D" w:rsidRPr="001C4632" w:rsidRDefault="003548E8" w:rsidP="00B32CC9">
      <w:pPr>
        <w:pStyle w:val="Nagwek5"/>
      </w:pPr>
      <w:r>
        <w:t>Najważniejsze</w:t>
      </w:r>
      <w:r w:rsidR="003C448A">
        <w:t xml:space="preserve"> z</w:t>
      </w:r>
      <w:r w:rsidR="0063655D">
        <w:t xml:space="preserve">miany legislacyjne </w:t>
      </w:r>
    </w:p>
    <w:tbl>
      <w:tblPr>
        <w:tblStyle w:val="Tabela-Siatka"/>
        <w:tblW w:w="9067" w:type="dxa"/>
        <w:tblLook w:val="04A0" w:firstRow="1" w:lastRow="0" w:firstColumn="1" w:lastColumn="0" w:noHBand="0" w:noVBand="1"/>
      </w:tblPr>
      <w:tblGrid>
        <w:gridCol w:w="562"/>
        <w:gridCol w:w="4962"/>
        <w:gridCol w:w="3543"/>
      </w:tblGrid>
      <w:tr w:rsidR="0063655D" w:rsidRPr="001C4632" w14:paraId="39EB3932" w14:textId="77777777" w:rsidTr="0063655D">
        <w:tc>
          <w:tcPr>
            <w:tcW w:w="562" w:type="dxa"/>
            <w:shd w:val="clear" w:color="auto" w:fill="F2F2F2" w:themeFill="background1" w:themeFillShade="F2"/>
            <w:vAlign w:val="center"/>
          </w:tcPr>
          <w:p w14:paraId="64CBB07C" w14:textId="77777777" w:rsidR="0063655D" w:rsidRPr="00A55F78" w:rsidRDefault="0063655D" w:rsidP="00971A79">
            <w:pPr>
              <w:spacing w:before="120" w:after="120" w:line="276" w:lineRule="auto"/>
              <w:jc w:val="center"/>
              <w:rPr>
                <w:b/>
              </w:rPr>
            </w:pPr>
            <w:r w:rsidRPr="00A55F78">
              <w:rPr>
                <w:b/>
              </w:rPr>
              <w:t>Lp.</w:t>
            </w:r>
          </w:p>
        </w:tc>
        <w:tc>
          <w:tcPr>
            <w:tcW w:w="4962" w:type="dxa"/>
            <w:shd w:val="clear" w:color="auto" w:fill="F2F2F2" w:themeFill="background1" w:themeFillShade="F2"/>
            <w:vAlign w:val="center"/>
          </w:tcPr>
          <w:p w14:paraId="753E60FB" w14:textId="77777777" w:rsidR="0063655D" w:rsidRPr="00A55F78" w:rsidRDefault="0063655D" w:rsidP="00971A79">
            <w:pPr>
              <w:spacing w:before="120" w:after="120" w:line="276" w:lineRule="auto"/>
              <w:jc w:val="center"/>
              <w:rPr>
                <w:b/>
              </w:rPr>
            </w:pPr>
            <w:r w:rsidRPr="00A55F78">
              <w:rPr>
                <w:b/>
              </w:rPr>
              <w:t>Obszar zmiany</w:t>
            </w:r>
          </w:p>
        </w:tc>
        <w:tc>
          <w:tcPr>
            <w:tcW w:w="3543" w:type="dxa"/>
            <w:shd w:val="clear" w:color="auto" w:fill="F2F2F2" w:themeFill="background1" w:themeFillShade="F2"/>
            <w:vAlign w:val="center"/>
          </w:tcPr>
          <w:p w14:paraId="751B7883" w14:textId="77777777" w:rsidR="0063655D" w:rsidRPr="00A55F78" w:rsidRDefault="0063655D" w:rsidP="00971A79">
            <w:pPr>
              <w:spacing w:before="120" w:after="120" w:line="276" w:lineRule="auto"/>
              <w:jc w:val="center"/>
              <w:rPr>
                <w:b/>
              </w:rPr>
            </w:pPr>
            <w:r w:rsidRPr="00A55F78">
              <w:rPr>
                <w:b/>
              </w:rPr>
              <w:t>Propozycja umiejscowienia zmiany</w:t>
            </w:r>
          </w:p>
        </w:tc>
      </w:tr>
      <w:tr w:rsidR="0063655D" w:rsidRPr="001C4632" w14:paraId="02C4BFAF" w14:textId="77777777" w:rsidTr="0063655D">
        <w:tc>
          <w:tcPr>
            <w:tcW w:w="562" w:type="dxa"/>
          </w:tcPr>
          <w:p w14:paraId="0FFDF388" w14:textId="77777777" w:rsidR="0063655D" w:rsidRPr="001C4632" w:rsidRDefault="0063655D" w:rsidP="00971A79">
            <w:pPr>
              <w:spacing w:before="120" w:after="120" w:line="276" w:lineRule="auto"/>
            </w:pPr>
            <w:r w:rsidRPr="001C4632">
              <w:t>1.</w:t>
            </w:r>
          </w:p>
        </w:tc>
        <w:tc>
          <w:tcPr>
            <w:tcW w:w="4962" w:type="dxa"/>
          </w:tcPr>
          <w:p w14:paraId="1C745D02" w14:textId="77777777" w:rsidR="0063655D" w:rsidRPr="001C4632" w:rsidRDefault="00A4102E" w:rsidP="00971A79">
            <w:pPr>
              <w:spacing w:before="120" w:after="120" w:line="276" w:lineRule="auto"/>
            </w:pPr>
            <w:r w:rsidRPr="00A4102E">
              <w:t>Określenie zadań kadr zarządzających, nauczycieli i specjalistów oraz personelu niepedagogicznego, pracowników nadzoru pedagogicznego</w:t>
            </w:r>
            <w:r w:rsidR="003548E8">
              <w:t xml:space="preserve"> w zakresie zapewniania dostępności procesu nauczania-uczenia się oraz wspierania każdego ucznia. </w:t>
            </w:r>
          </w:p>
        </w:tc>
        <w:tc>
          <w:tcPr>
            <w:tcW w:w="3543" w:type="dxa"/>
          </w:tcPr>
          <w:p w14:paraId="3720DCD6" w14:textId="77777777" w:rsidR="0063655D" w:rsidRPr="001C4632" w:rsidRDefault="003548E8" w:rsidP="00971A79">
            <w:pPr>
              <w:spacing w:before="120" w:after="120" w:line="276" w:lineRule="auto"/>
            </w:pPr>
            <w:r>
              <w:t>UWDU</w:t>
            </w:r>
          </w:p>
        </w:tc>
      </w:tr>
      <w:tr w:rsidR="0063655D" w:rsidRPr="001C4632" w14:paraId="0BEB5BEF" w14:textId="77777777" w:rsidTr="0063655D">
        <w:tc>
          <w:tcPr>
            <w:tcW w:w="562" w:type="dxa"/>
          </w:tcPr>
          <w:p w14:paraId="50FA4A0E" w14:textId="77777777" w:rsidR="0063655D" w:rsidRPr="001C4632" w:rsidRDefault="0063655D" w:rsidP="00971A79">
            <w:pPr>
              <w:spacing w:before="120" w:after="120" w:line="276" w:lineRule="auto"/>
            </w:pPr>
            <w:r w:rsidRPr="001C4632">
              <w:t>2.</w:t>
            </w:r>
          </w:p>
        </w:tc>
        <w:tc>
          <w:tcPr>
            <w:tcW w:w="4962" w:type="dxa"/>
          </w:tcPr>
          <w:p w14:paraId="2CF7DEBF" w14:textId="77777777" w:rsidR="0063655D" w:rsidRPr="001C4632" w:rsidRDefault="00A4102E" w:rsidP="00971A79">
            <w:pPr>
              <w:spacing w:before="120" w:after="120" w:line="276" w:lineRule="auto"/>
              <w:rPr>
                <w:color w:val="000000"/>
              </w:rPr>
            </w:pPr>
            <w:r w:rsidRPr="00A4102E">
              <w:rPr>
                <w:color w:val="000000"/>
              </w:rPr>
              <w:t xml:space="preserve">Określenie </w:t>
            </w:r>
            <w:r w:rsidRPr="00A4102E">
              <w:rPr>
                <w:b/>
                <w:color w:val="000000"/>
              </w:rPr>
              <w:t>minimalnych standardów zatrudnienia specjalistów</w:t>
            </w:r>
            <w:r w:rsidRPr="00A4102E">
              <w:rPr>
                <w:color w:val="000000"/>
              </w:rPr>
              <w:t xml:space="preserve"> w przedszkolach i szkołach oraz placówkach uwzględniających realizację ww. zadań w sposób zgodny z założeniami edukacji dla wszystkich i z zapewnieniem ich dostępności dla dzieci/uczniów, rodziców i nauczycieli</w:t>
            </w:r>
            <w:r w:rsidR="00B35042">
              <w:rPr>
                <w:color w:val="000000"/>
              </w:rPr>
              <w:t>.</w:t>
            </w:r>
          </w:p>
        </w:tc>
        <w:tc>
          <w:tcPr>
            <w:tcW w:w="3543" w:type="dxa"/>
          </w:tcPr>
          <w:p w14:paraId="3C28FFD5" w14:textId="77777777" w:rsidR="0063655D" w:rsidRPr="001C4632" w:rsidRDefault="003548E8" w:rsidP="00971A79">
            <w:pPr>
              <w:spacing w:before="120" w:after="120" w:line="276" w:lineRule="auto"/>
            </w:pPr>
            <w:r>
              <w:t>UWDU oraz rozporządzenie wydane na podstawie tej ustawy.</w:t>
            </w:r>
          </w:p>
        </w:tc>
      </w:tr>
      <w:tr w:rsidR="0063655D" w:rsidRPr="001C4632" w14:paraId="5A1FEB4B" w14:textId="77777777" w:rsidTr="0063655D">
        <w:tc>
          <w:tcPr>
            <w:tcW w:w="562" w:type="dxa"/>
          </w:tcPr>
          <w:p w14:paraId="5F329339" w14:textId="77777777" w:rsidR="0063655D" w:rsidRPr="001C4632" w:rsidRDefault="00357E72" w:rsidP="00971A79">
            <w:pPr>
              <w:spacing w:before="120" w:after="120" w:line="276" w:lineRule="auto"/>
            </w:pPr>
            <w:r>
              <w:t>3.</w:t>
            </w:r>
          </w:p>
        </w:tc>
        <w:tc>
          <w:tcPr>
            <w:tcW w:w="4962" w:type="dxa"/>
          </w:tcPr>
          <w:p w14:paraId="3246E2C6" w14:textId="77777777" w:rsidR="00DD5095" w:rsidRPr="00DD5095" w:rsidRDefault="00DD5095" w:rsidP="00971A79">
            <w:pPr>
              <w:spacing w:before="120" w:after="120" w:line="276" w:lineRule="auto"/>
              <w:rPr>
                <w:color w:val="000000"/>
              </w:rPr>
            </w:pPr>
            <w:r w:rsidRPr="00DD5095">
              <w:rPr>
                <w:color w:val="000000"/>
              </w:rPr>
              <w:t xml:space="preserve">Określenie </w:t>
            </w:r>
            <w:r w:rsidRPr="00DD5095">
              <w:rPr>
                <w:b/>
                <w:color w:val="000000"/>
              </w:rPr>
              <w:t xml:space="preserve">wymagań w zakresie przygotowania i doskonalenia zawodowego kadr </w:t>
            </w:r>
            <w:r w:rsidRPr="00DD5095">
              <w:rPr>
                <w:color w:val="000000"/>
              </w:rPr>
              <w:t>uwzględniającego zróżnicowanie potrzeb rozwojowych i edukacyjnych dzieci/uczniów, w tym:</w:t>
            </w:r>
          </w:p>
          <w:p w14:paraId="6476A370" w14:textId="77777777" w:rsidR="00DD5095" w:rsidRPr="00DD5095" w:rsidRDefault="00DD5095" w:rsidP="008A41A7">
            <w:pPr>
              <w:numPr>
                <w:ilvl w:val="0"/>
                <w:numId w:val="26"/>
              </w:numPr>
              <w:spacing w:before="120" w:after="120" w:line="276" w:lineRule="auto"/>
              <w:rPr>
                <w:color w:val="000000"/>
              </w:rPr>
            </w:pPr>
            <w:r w:rsidRPr="00DD5095">
              <w:rPr>
                <w:b/>
                <w:i/>
                <w:color w:val="000000"/>
              </w:rPr>
              <w:t xml:space="preserve">standardów kształcenia </w:t>
            </w:r>
            <w:r w:rsidRPr="00DD5095">
              <w:rPr>
                <w:color w:val="000000"/>
              </w:rPr>
              <w:t>przygotowującego do wykonywania zawodu nauczyciela, w tym rozwiązań wspomagających praktyczne przygotowanie przyszłych nauczycieli i specjalistów,</w:t>
            </w:r>
          </w:p>
          <w:p w14:paraId="3668F3E7" w14:textId="77777777" w:rsidR="00DD5095" w:rsidRPr="00DD5095" w:rsidRDefault="00DD5095" w:rsidP="008A41A7">
            <w:pPr>
              <w:numPr>
                <w:ilvl w:val="0"/>
                <w:numId w:val="26"/>
              </w:numPr>
              <w:spacing w:before="120" w:after="120" w:line="276" w:lineRule="auto"/>
              <w:rPr>
                <w:color w:val="000000"/>
              </w:rPr>
            </w:pPr>
            <w:r w:rsidRPr="00DD5095">
              <w:rPr>
                <w:b/>
                <w:i/>
                <w:color w:val="000000"/>
              </w:rPr>
              <w:t>systemu doskonalenia zawodowego</w:t>
            </w:r>
            <w:r w:rsidRPr="00DD5095">
              <w:rPr>
                <w:color w:val="000000"/>
              </w:rPr>
              <w:t>: nauczycieli, specjalistów, kadr nadzorujących i zarządzających oraz personelu niepedagogicznego,</w:t>
            </w:r>
          </w:p>
          <w:p w14:paraId="7361B430" w14:textId="77777777" w:rsidR="00DD5095" w:rsidRPr="00DD5095" w:rsidRDefault="00DD5095" w:rsidP="008A41A7">
            <w:pPr>
              <w:numPr>
                <w:ilvl w:val="0"/>
                <w:numId w:val="26"/>
              </w:numPr>
              <w:spacing w:before="120" w:after="120" w:line="276" w:lineRule="auto"/>
              <w:rPr>
                <w:color w:val="000000"/>
              </w:rPr>
            </w:pPr>
            <w:r w:rsidRPr="00DD5095">
              <w:rPr>
                <w:b/>
                <w:i/>
                <w:color w:val="000000"/>
              </w:rPr>
              <w:t>kwalifikacji</w:t>
            </w:r>
            <w:r w:rsidRPr="00DD5095">
              <w:rPr>
                <w:color w:val="000000"/>
              </w:rPr>
              <w:t xml:space="preserve"> niezbędnych do zajmowania odpowiedniego stanowiska w systemie oświaty oraz realizacji określonych zadań, sposobu ich uzyskiwania i potwierdzania, z uwzględnieniem możliwości walidowania kwalifikacji zdobywanych w edukacji nieformalnej i pozaformalnej (kwalifikacji rynkowych);</w:t>
            </w:r>
          </w:p>
          <w:p w14:paraId="064A9C63" w14:textId="77777777" w:rsidR="00DD5095" w:rsidRPr="00DD5095" w:rsidRDefault="00DD5095" w:rsidP="008A41A7">
            <w:pPr>
              <w:numPr>
                <w:ilvl w:val="0"/>
                <w:numId w:val="26"/>
              </w:numPr>
              <w:spacing w:before="120" w:after="120" w:line="276" w:lineRule="auto"/>
              <w:rPr>
                <w:color w:val="000000"/>
              </w:rPr>
            </w:pPr>
            <w:r w:rsidRPr="00DD5095">
              <w:rPr>
                <w:b/>
                <w:i/>
                <w:color w:val="000000"/>
              </w:rPr>
              <w:t xml:space="preserve">wprowadzenie możliwości realizacji przez pracowników innych sektorów oraz organizacji pozarządowych </w:t>
            </w:r>
            <w:r w:rsidRPr="00DD5095">
              <w:rPr>
                <w:color w:val="000000"/>
              </w:rPr>
              <w:t>wybranych zadań na rzecz wspierania doskonalenia zawodowego kadr systemu oświaty(np. specjalistów sektora ochrony zdrowia, organizacji pożytku publicznego);</w:t>
            </w:r>
          </w:p>
          <w:p w14:paraId="775E3AAF" w14:textId="77777777" w:rsidR="00DD5095" w:rsidRDefault="00DD5095" w:rsidP="008A41A7">
            <w:pPr>
              <w:numPr>
                <w:ilvl w:val="0"/>
                <w:numId w:val="26"/>
              </w:numPr>
              <w:spacing w:before="120" w:after="120" w:line="276" w:lineRule="auto"/>
              <w:rPr>
                <w:color w:val="000000"/>
              </w:rPr>
            </w:pPr>
            <w:r w:rsidRPr="00DD5095">
              <w:rPr>
                <w:b/>
                <w:color w:val="000000"/>
              </w:rPr>
              <w:t>wymagań w zakresie awansu zawodowego i oceny pracy</w:t>
            </w:r>
            <w:r w:rsidRPr="00DD5095">
              <w:rPr>
                <w:color w:val="000000"/>
              </w:rPr>
              <w:t xml:space="preserve"> nauczycieli, specjalistów oraz kadry zarządzającej;</w:t>
            </w:r>
          </w:p>
          <w:p w14:paraId="74FE38AB" w14:textId="77777777" w:rsidR="0063655D" w:rsidRPr="00DD5095" w:rsidRDefault="00DD5095" w:rsidP="008A41A7">
            <w:pPr>
              <w:numPr>
                <w:ilvl w:val="0"/>
                <w:numId w:val="26"/>
              </w:numPr>
              <w:spacing w:before="120" w:after="120" w:line="276" w:lineRule="auto"/>
              <w:rPr>
                <w:color w:val="000000"/>
              </w:rPr>
            </w:pPr>
            <w:r w:rsidRPr="00DD5095">
              <w:rPr>
                <w:b/>
                <w:color w:val="000000"/>
              </w:rPr>
              <w:t>wzmocnienie roli PDN jako centrów transferu wiedzy</w:t>
            </w:r>
            <w:r w:rsidRPr="00DD5095">
              <w:rPr>
                <w:color w:val="000000"/>
              </w:rPr>
              <w:t xml:space="preserve">: z poziomu MEN do przedszkoli, szkół i placówek oraz z poziomu uczelni i instytucji badawczych do </w:t>
            </w:r>
            <w:r w:rsidR="008A0706">
              <w:rPr>
                <w:color w:val="000000"/>
              </w:rPr>
              <w:t xml:space="preserve">pracy </w:t>
            </w:r>
            <w:r w:rsidRPr="00DD5095">
              <w:rPr>
                <w:color w:val="000000"/>
              </w:rPr>
              <w:t>nauczycieli</w:t>
            </w:r>
            <w:r w:rsidR="00B35042">
              <w:rPr>
                <w:color w:val="000000"/>
              </w:rPr>
              <w:t>.</w:t>
            </w:r>
          </w:p>
        </w:tc>
        <w:tc>
          <w:tcPr>
            <w:tcW w:w="3543" w:type="dxa"/>
          </w:tcPr>
          <w:p w14:paraId="57D0E3F1" w14:textId="77777777" w:rsidR="0063655D" w:rsidRDefault="003548E8">
            <w:pPr>
              <w:spacing w:before="120" w:after="120" w:line="276" w:lineRule="auto"/>
            </w:pPr>
            <w:r>
              <w:t xml:space="preserve">Rozporządzenie wydane na podstawie art. 68 ust. 3 pkt 4 ustawy z dnia 20 lipca 2018 r. – Prawo o szkolnictwie wyższym i nauce (Dz. U. z 2020 r. poz. </w:t>
            </w:r>
            <w:r w:rsidR="00383770">
              <w:t>85).</w:t>
            </w:r>
          </w:p>
          <w:p w14:paraId="03C57D14" w14:textId="77777777" w:rsidR="00383770" w:rsidRDefault="00383770">
            <w:pPr>
              <w:spacing w:before="120" w:after="120" w:line="276" w:lineRule="auto"/>
            </w:pPr>
            <w:r w:rsidRPr="00383770">
              <w:t>Rozporządzenie wydane na podstawie art. 187 ust. 1</w:t>
            </w:r>
            <w:r>
              <w:t xml:space="preserve"> UPO.</w:t>
            </w:r>
          </w:p>
          <w:p w14:paraId="4A5C2AA7" w14:textId="77777777" w:rsidR="00383770" w:rsidRDefault="00383770" w:rsidP="00383770">
            <w:pPr>
              <w:spacing w:before="120" w:after="120" w:line="276" w:lineRule="auto"/>
            </w:pPr>
            <w:r w:rsidRPr="00383770">
              <w:t>Rozporządzenie wydane na podstawie</w:t>
            </w:r>
            <w:r>
              <w:t xml:space="preserve"> art. 9 ust. 2 KN.</w:t>
            </w:r>
          </w:p>
          <w:p w14:paraId="4CDD1FF5" w14:textId="77777777" w:rsidR="009B045D" w:rsidRPr="001C4632" w:rsidRDefault="009B045D" w:rsidP="00383770">
            <w:pPr>
              <w:spacing w:before="120" w:after="120" w:line="276" w:lineRule="auto"/>
            </w:pPr>
            <w:r>
              <w:t>Rozdział 9 UPO.</w:t>
            </w:r>
          </w:p>
        </w:tc>
      </w:tr>
      <w:tr w:rsidR="007D5F63" w:rsidRPr="001C4632" w14:paraId="44337C8A" w14:textId="77777777" w:rsidTr="0063655D">
        <w:tc>
          <w:tcPr>
            <w:tcW w:w="562" w:type="dxa"/>
          </w:tcPr>
          <w:p w14:paraId="15928EAA" w14:textId="77777777" w:rsidR="007D5F63" w:rsidRDefault="009B045D" w:rsidP="007D5F63">
            <w:pPr>
              <w:spacing w:before="120" w:after="120" w:line="276" w:lineRule="auto"/>
            </w:pPr>
            <w:r>
              <w:t>4.</w:t>
            </w:r>
          </w:p>
        </w:tc>
        <w:tc>
          <w:tcPr>
            <w:tcW w:w="4962" w:type="dxa"/>
          </w:tcPr>
          <w:p w14:paraId="3277D13F" w14:textId="77777777" w:rsidR="007D5F63" w:rsidRPr="00DD5095" w:rsidRDefault="007D5F63" w:rsidP="007D5F63">
            <w:pPr>
              <w:spacing w:before="120" w:after="120" w:line="276" w:lineRule="auto"/>
              <w:rPr>
                <w:color w:val="000000"/>
              </w:rPr>
            </w:pPr>
            <w:r w:rsidRPr="001C4632">
              <w:t>Uzupełnienie wymagań w zakresie przygotowania i doskonalenia zawodowego kadr zarządzających o przygotowanie w zakresie zapewniania włączającego ś</w:t>
            </w:r>
            <w:r w:rsidR="00B35042">
              <w:t>rodowiska nauczania-uczenia się.</w:t>
            </w:r>
          </w:p>
        </w:tc>
        <w:tc>
          <w:tcPr>
            <w:tcW w:w="3543" w:type="dxa"/>
          </w:tcPr>
          <w:p w14:paraId="39A32E49" w14:textId="403790A9" w:rsidR="007D5F63" w:rsidRPr="001C4632" w:rsidRDefault="003548E8" w:rsidP="00D57F26">
            <w:pPr>
              <w:spacing w:before="120" w:after="120" w:line="276" w:lineRule="auto"/>
            </w:pPr>
            <w:r>
              <w:t>U</w:t>
            </w:r>
            <w:r w:rsidR="007D5F63" w:rsidRPr="001C4632">
              <w:t>poważnieni</w:t>
            </w:r>
            <w:r>
              <w:t>e</w:t>
            </w:r>
            <w:r w:rsidR="007D5F63" w:rsidRPr="001C4632">
              <w:t xml:space="preserve"> ustawowe w art.</w:t>
            </w:r>
            <w:r w:rsidR="00E7221E">
              <w:t xml:space="preserve"> </w:t>
            </w:r>
            <w:r w:rsidR="007D5F63" w:rsidRPr="001C4632">
              <w:t>62 ust. 4</w:t>
            </w:r>
            <w:r>
              <w:t xml:space="preserve"> UPO oraz przepisy wydane na jego</w:t>
            </w:r>
            <w:r w:rsidR="007D5F63" w:rsidRPr="001C4632">
              <w:t xml:space="preserve"> podstawie</w:t>
            </w:r>
            <w:r>
              <w:t>.</w:t>
            </w:r>
            <w:r w:rsidR="007D5F63" w:rsidRPr="001C4632">
              <w:t xml:space="preserve"> </w:t>
            </w:r>
          </w:p>
        </w:tc>
      </w:tr>
    </w:tbl>
    <w:p w14:paraId="063D81B1" w14:textId="77777777" w:rsidR="0063655D" w:rsidRPr="001C4632" w:rsidRDefault="007D1B1B" w:rsidP="00B467C0">
      <w:pPr>
        <w:pStyle w:val="Nagwek5"/>
      </w:pPr>
      <w:r>
        <w:t>Główne d</w:t>
      </w:r>
      <w:r w:rsidR="0063655D" w:rsidRPr="001C4632">
        <w:t xml:space="preserve">ziałania wdrożeniowe - struktury i </w:t>
      </w:r>
      <w:r w:rsidR="00E00B81">
        <w:t>procesy</w:t>
      </w:r>
    </w:p>
    <w:tbl>
      <w:tblPr>
        <w:tblStyle w:val="Tabela-Siatka"/>
        <w:tblW w:w="0" w:type="auto"/>
        <w:tblLook w:val="04A0" w:firstRow="1" w:lastRow="0" w:firstColumn="1" w:lastColumn="0" w:noHBand="0" w:noVBand="1"/>
      </w:tblPr>
      <w:tblGrid>
        <w:gridCol w:w="601"/>
        <w:gridCol w:w="2924"/>
        <w:gridCol w:w="3387"/>
        <w:gridCol w:w="2150"/>
      </w:tblGrid>
      <w:tr w:rsidR="0063655D" w:rsidRPr="001C4632" w14:paraId="2986D591" w14:textId="77777777" w:rsidTr="0063655D">
        <w:tc>
          <w:tcPr>
            <w:tcW w:w="601" w:type="dxa"/>
            <w:shd w:val="clear" w:color="auto" w:fill="F2F2F2" w:themeFill="background1" w:themeFillShade="F2"/>
            <w:vAlign w:val="center"/>
          </w:tcPr>
          <w:p w14:paraId="00A528B0" w14:textId="77777777" w:rsidR="0063655D" w:rsidRPr="001C4632" w:rsidRDefault="0063655D" w:rsidP="00971A79">
            <w:pPr>
              <w:spacing w:before="120" w:after="120" w:line="276" w:lineRule="auto"/>
              <w:jc w:val="center"/>
              <w:rPr>
                <w:b/>
              </w:rPr>
            </w:pPr>
            <w:r w:rsidRPr="001C4632">
              <w:rPr>
                <w:b/>
              </w:rPr>
              <w:t xml:space="preserve">Lp. </w:t>
            </w:r>
          </w:p>
        </w:tc>
        <w:tc>
          <w:tcPr>
            <w:tcW w:w="2924" w:type="dxa"/>
            <w:shd w:val="clear" w:color="auto" w:fill="F2F2F2" w:themeFill="background1" w:themeFillShade="F2"/>
            <w:vAlign w:val="center"/>
          </w:tcPr>
          <w:p w14:paraId="5B16A30E" w14:textId="77777777" w:rsidR="0063655D" w:rsidRPr="001C4632" w:rsidRDefault="0063655D" w:rsidP="00971A79">
            <w:pPr>
              <w:spacing w:before="120" w:after="120" w:line="276" w:lineRule="auto"/>
              <w:jc w:val="center"/>
              <w:rPr>
                <w:b/>
              </w:rPr>
            </w:pPr>
            <w:r w:rsidRPr="001C4632">
              <w:rPr>
                <w:b/>
              </w:rPr>
              <w:t>Działanie</w:t>
            </w:r>
          </w:p>
        </w:tc>
        <w:tc>
          <w:tcPr>
            <w:tcW w:w="3387" w:type="dxa"/>
            <w:shd w:val="clear" w:color="auto" w:fill="F2F2F2" w:themeFill="background1" w:themeFillShade="F2"/>
            <w:vAlign w:val="center"/>
          </w:tcPr>
          <w:p w14:paraId="0E7A35FE" w14:textId="77777777" w:rsidR="0063655D" w:rsidRPr="001C4632" w:rsidRDefault="0063655D" w:rsidP="00971A79">
            <w:pPr>
              <w:spacing w:before="120" w:after="120" w:line="276" w:lineRule="auto"/>
              <w:jc w:val="center"/>
              <w:rPr>
                <w:b/>
              </w:rPr>
            </w:pPr>
            <w:r w:rsidRPr="001C4632">
              <w:rPr>
                <w:b/>
              </w:rPr>
              <w:t>Działania realizowane</w:t>
            </w:r>
          </w:p>
        </w:tc>
        <w:tc>
          <w:tcPr>
            <w:tcW w:w="2150" w:type="dxa"/>
            <w:shd w:val="clear" w:color="auto" w:fill="F2F2F2" w:themeFill="background1" w:themeFillShade="F2"/>
            <w:vAlign w:val="center"/>
          </w:tcPr>
          <w:p w14:paraId="0176116B" w14:textId="77777777" w:rsidR="0063655D" w:rsidRPr="001C4632" w:rsidRDefault="0063655D" w:rsidP="00971A79">
            <w:pPr>
              <w:spacing w:before="120" w:after="120" w:line="276" w:lineRule="auto"/>
              <w:jc w:val="center"/>
              <w:rPr>
                <w:b/>
              </w:rPr>
            </w:pPr>
            <w:r w:rsidRPr="001C4632">
              <w:rPr>
                <w:b/>
              </w:rPr>
              <w:t>Działania planowane do realizacji</w:t>
            </w:r>
          </w:p>
        </w:tc>
      </w:tr>
      <w:tr w:rsidR="0063655D" w:rsidRPr="001C4632" w14:paraId="52A92336" w14:textId="77777777" w:rsidTr="0063655D">
        <w:tc>
          <w:tcPr>
            <w:tcW w:w="601" w:type="dxa"/>
          </w:tcPr>
          <w:p w14:paraId="34BBEF26" w14:textId="77777777" w:rsidR="0063655D" w:rsidRPr="001C4632" w:rsidRDefault="0063655D" w:rsidP="00971A79">
            <w:pPr>
              <w:spacing w:before="120" w:after="120" w:line="276" w:lineRule="auto"/>
            </w:pPr>
            <w:r w:rsidRPr="001C4632">
              <w:t xml:space="preserve">1. </w:t>
            </w:r>
          </w:p>
        </w:tc>
        <w:tc>
          <w:tcPr>
            <w:tcW w:w="2924" w:type="dxa"/>
          </w:tcPr>
          <w:p w14:paraId="28D2511F" w14:textId="77777777" w:rsidR="0063655D" w:rsidRPr="001C4632" w:rsidRDefault="009B045D" w:rsidP="00FC43B9">
            <w:pPr>
              <w:spacing w:before="120" w:after="120" w:line="276" w:lineRule="auto"/>
              <w:rPr>
                <w:color w:val="000000"/>
              </w:rPr>
            </w:pPr>
            <w:r>
              <w:rPr>
                <w:color w:val="000000"/>
              </w:rPr>
              <w:t>O</w:t>
            </w:r>
            <w:r w:rsidR="00DD5095" w:rsidRPr="00DD5095">
              <w:rPr>
                <w:color w:val="000000"/>
              </w:rPr>
              <w:t>pracowanie kompleksowego modelu szkolenia i doradztwa kadr systemu oświaty.</w:t>
            </w:r>
          </w:p>
        </w:tc>
        <w:tc>
          <w:tcPr>
            <w:tcW w:w="3387" w:type="dxa"/>
          </w:tcPr>
          <w:p w14:paraId="277ED8F5" w14:textId="77777777" w:rsidR="00832087" w:rsidRDefault="00832087" w:rsidP="00971A79">
            <w:pPr>
              <w:spacing w:before="120" w:after="120" w:line="276" w:lineRule="auto"/>
            </w:pPr>
            <w:r>
              <w:t>Projekt PO WER pn. „Uczeń ze specjalnymi potrzebami edukacyjnymi – model szkolenia i doradztwa”</w:t>
            </w:r>
            <w:r w:rsidR="009B045D">
              <w:t>.</w:t>
            </w:r>
          </w:p>
          <w:p w14:paraId="48560429" w14:textId="77777777" w:rsidR="00832087" w:rsidRDefault="009B045D" w:rsidP="00971A79">
            <w:pPr>
              <w:spacing w:before="120" w:after="120" w:line="276" w:lineRule="auto"/>
            </w:pPr>
            <w:r>
              <w:t>R</w:t>
            </w:r>
            <w:r w:rsidR="00832087">
              <w:t>ealizator: ORE</w:t>
            </w:r>
          </w:p>
          <w:p w14:paraId="26EA703A" w14:textId="77777777" w:rsidR="0063655D" w:rsidRPr="001C4632" w:rsidRDefault="00832087" w:rsidP="00971A79">
            <w:pPr>
              <w:spacing w:before="120" w:after="120" w:line="276" w:lineRule="auto"/>
            </w:pPr>
            <w:r>
              <w:t>Okres realizacji: 01.06.2018-31.07.2022</w:t>
            </w:r>
            <w:r w:rsidR="009B045D">
              <w:t>.</w:t>
            </w:r>
          </w:p>
        </w:tc>
        <w:tc>
          <w:tcPr>
            <w:tcW w:w="2150" w:type="dxa"/>
          </w:tcPr>
          <w:p w14:paraId="0AE01C44" w14:textId="77777777" w:rsidR="0063655D" w:rsidRPr="001C4632" w:rsidRDefault="00001600" w:rsidP="00971A79">
            <w:pPr>
              <w:spacing w:before="120" w:after="120" w:line="276" w:lineRule="auto"/>
            </w:pPr>
            <w:r>
              <w:t xml:space="preserve">Przygotowanie </w:t>
            </w:r>
            <w:r w:rsidR="00681AEB">
              <w:t>oferty szkoleń dla kadr niepedagogicznych</w:t>
            </w:r>
            <w:r>
              <w:t xml:space="preserve"> systemu oświaty.</w:t>
            </w:r>
          </w:p>
        </w:tc>
      </w:tr>
      <w:tr w:rsidR="0063655D" w:rsidRPr="001C4632" w14:paraId="0E81D992" w14:textId="77777777" w:rsidTr="0063655D">
        <w:trPr>
          <w:trHeight w:val="1412"/>
        </w:trPr>
        <w:tc>
          <w:tcPr>
            <w:tcW w:w="601" w:type="dxa"/>
          </w:tcPr>
          <w:p w14:paraId="3DB8A589" w14:textId="77777777" w:rsidR="0063655D" w:rsidRPr="001C4632" w:rsidRDefault="0063655D" w:rsidP="00971A79">
            <w:pPr>
              <w:spacing w:before="120" w:after="120" w:line="276" w:lineRule="auto"/>
            </w:pPr>
            <w:r w:rsidRPr="001C4632">
              <w:t>2.</w:t>
            </w:r>
          </w:p>
        </w:tc>
        <w:tc>
          <w:tcPr>
            <w:tcW w:w="2924" w:type="dxa"/>
          </w:tcPr>
          <w:p w14:paraId="6FB34738" w14:textId="77777777" w:rsidR="0063655D" w:rsidRPr="001C4632" w:rsidRDefault="009B045D" w:rsidP="00B35042">
            <w:pPr>
              <w:spacing w:before="120" w:after="120" w:line="276" w:lineRule="auto"/>
            </w:pPr>
            <w:r>
              <w:t>D</w:t>
            </w:r>
            <w:r w:rsidR="00DD5095" w:rsidRPr="00DD5095">
              <w:t xml:space="preserve">ziałania szkoleniowe dla kadr pedagogicznych przedszkoli, szkół i placówek, pracowników PDN, kuratoriów oświaty, administracji </w:t>
            </w:r>
            <w:r w:rsidR="00B35042">
              <w:t>oświatowej oraz pracowników PPP.</w:t>
            </w:r>
          </w:p>
        </w:tc>
        <w:tc>
          <w:tcPr>
            <w:tcW w:w="3387" w:type="dxa"/>
          </w:tcPr>
          <w:p w14:paraId="4BC01000" w14:textId="77777777" w:rsidR="0063655D" w:rsidRPr="001C4632" w:rsidRDefault="00001600" w:rsidP="00001600">
            <w:pPr>
              <w:spacing w:before="120" w:after="120" w:line="276" w:lineRule="auto"/>
            </w:pPr>
            <w:r>
              <w:t xml:space="preserve">Szkolenia kadr- </w:t>
            </w:r>
            <w:r w:rsidRPr="008B3A8B">
              <w:t>konkurs realizowany w ramach PO WER od IV kw. 2020 roku</w:t>
            </w:r>
            <w:r w:rsidR="00B35042">
              <w:t>.</w:t>
            </w:r>
          </w:p>
        </w:tc>
        <w:tc>
          <w:tcPr>
            <w:tcW w:w="2150" w:type="dxa"/>
          </w:tcPr>
          <w:p w14:paraId="2232B621" w14:textId="77777777" w:rsidR="0063655D" w:rsidRPr="001C4632" w:rsidRDefault="009B045D" w:rsidP="00971A79">
            <w:pPr>
              <w:spacing w:before="120" w:after="120" w:line="276" w:lineRule="auto"/>
            </w:pPr>
            <w:r>
              <w:t>W</w:t>
            </w:r>
            <w:r w:rsidR="00001600" w:rsidRPr="00681AEB">
              <w:t>zmocnienie kompetencji nauczycieli w obszarze postaw, umiejętności wychowawczych i psychologicznych, w tym w zakresie kwestii dotyczących relacji z uczniami i z rodzicami, rozwijanie publicznej oferty e-materiałów (e-zasobów i e-narzędzi), dostosowanych do zróżnicowanych potrzeb edukacyjnych i rozwojowych wszystkich uczących się oraz wspierających uczniów migrujących, ukierunkowanych na wspieranie kształcenia kompetencji kluczowych oraz kwalifikacji dostosowanych do wymagań rynku pracy</w:t>
            </w:r>
            <w:r w:rsidR="00B35042">
              <w:t>.</w:t>
            </w:r>
          </w:p>
        </w:tc>
      </w:tr>
      <w:tr w:rsidR="00681AEB" w:rsidRPr="001C4632" w14:paraId="17ED0FBF" w14:textId="77777777" w:rsidTr="0063655D">
        <w:trPr>
          <w:trHeight w:val="1412"/>
        </w:trPr>
        <w:tc>
          <w:tcPr>
            <w:tcW w:w="601" w:type="dxa"/>
          </w:tcPr>
          <w:p w14:paraId="268477C1" w14:textId="77777777" w:rsidR="00681AEB" w:rsidRPr="001C4632" w:rsidRDefault="007D1B1B" w:rsidP="00971A79">
            <w:pPr>
              <w:spacing w:before="120" w:after="120" w:line="276" w:lineRule="auto"/>
            </w:pPr>
            <w:r>
              <w:t>3.</w:t>
            </w:r>
          </w:p>
        </w:tc>
        <w:tc>
          <w:tcPr>
            <w:tcW w:w="2924" w:type="dxa"/>
          </w:tcPr>
          <w:p w14:paraId="42F2E60E" w14:textId="77777777" w:rsidR="00681AEB" w:rsidRPr="00DD5095" w:rsidRDefault="007D1B1B" w:rsidP="00971A79">
            <w:pPr>
              <w:spacing w:before="120" w:after="120" w:line="276" w:lineRule="auto"/>
            </w:pPr>
            <w:r>
              <w:t>B</w:t>
            </w:r>
            <w:r w:rsidR="00001600" w:rsidRPr="00681AEB">
              <w:t>udowa bazy zasobów metodycznych dla edukacji włączającej w oparciu o fakty i dane wynikające z polskich i międzynarodowych badań naukowych i praktyki</w:t>
            </w:r>
            <w:r w:rsidR="00B35042">
              <w:t>.</w:t>
            </w:r>
          </w:p>
        </w:tc>
        <w:tc>
          <w:tcPr>
            <w:tcW w:w="3387" w:type="dxa"/>
          </w:tcPr>
          <w:p w14:paraId="7B7070BD" w14:textId="77777777" w:rsidR="007D1B1B" w:rsidRDefault="00001600" w:rsidP="00001600">
            <w:pPr>
              <w:spacing w:before="120" w:after="120" w:line="276" w:lineRule="auto"/>
            </w:pPr>
            <w:r>
              <w:t>Bank Dobrych Praktyk</w:t>
            </w:r>
            <w:r w:rsidR="00B35042">
              <w:t>.</w:t>
            </w:r>
          </w:p>
          <w:p w14:paraId="23A1F1B5" w14:textId="77777777" w:rsidR="00681AEB" w:rsidRDefault="007D1B1B" w:rsidP="00001600">
            <w:pPr>
              <w:spacing w:before="120" w:after="120" w:line="276" w:lineRule="auto"/>
            </w:pPr>
            <w:r>
              <w:t>R</w:t>
            </w:r>
            <w:r w:rsidR="00001600">
              <w:t>ealizator: ORE</w:t>
            </w:r>
            <w:r w:rsidR="00B35042">
              <w:t>.</w:t>
            </w:r>
          </w:p>
          <w:p w14:paraId="16C267BA" w14:textId="77777777" w:rsidR="007D1B1B" w:rsidRDefault="007D1B1B">
            <w:pPr>
              <w:spacing w:before="120" w:after="120" w:line="276" w:lineRule="auto"/>
            </w:pPr>
            <w:r>
              <w:t>Okres realizacji: 2020 – 2021</w:t>
            </w:r>
            <w:r w:rsidR="00B35042">
              <w:t>.</w:t>
            </w:r>
          </w:p>
          <w:p w14:paraId="3B11FC2C" w14:textId="77777777" w:rsidR="007D1B1B" w:rsidRPr="00B35042" w:rsidRDefault="007D1B1B">
            <w:pPr>
              <w:spacing w:before="120" w:after="120" w:line="276" w:lineRule="auto"/>
              <w:rPr>
                <w:lang w:val="en-GB"/>
              </w:rPr>
            </w:pPr>
            <w:r>
              <w:t>Opracowanie polskiej wersji poradnika dla kadr zarz</w:t>
            </w:r>
            <w:r w:rsidR="00B35042">
              <w:t>ądzających oraz nauczycieli pt.</w:t>
            </w:r>
            <w:r w:rsidR="00B35042" w:rsidRPr="00B35042">
              <w:t xml:space="preserve"> </w:t>
            </w:r>
            <w:r w:rsidR="00B35042" w:rsidRPr="00B35042">
              <w:rPr>
                <w:lang w:val="en-GB"/>
              </w:rPr>
              <w:t>„Key Actions for Raising Achievement: Guidance for Teachers and Leaders”</w:t>
            </w:r>
            <w:r w:rsidR="00B35042">
              <w:rPr>
                <w:rStyle w:val="Odwoanieprzypisudolnego"/>
                <w:lang w:val="en-GB"/>
              </w:rPr>
              <w:footnoteReference w:id="184"/>
            </w:r>
            <w:r w:rsidR="00B35042">
              <w:rPr>
                <w:lang w:val="en-GB"/>
              </w:rPr>
              <w:t>.</w:t>
            </w:r>
          </w:p>
          <w:p w14:paraId="3C040744" w14:textId="77777777" w:rsidR="007D1B1B" w:rsidRDefault="007D1B1B">
            <w:pPr>
              <w:spacing w:before="120" w:after="120" w:line="276" w:lineRule="auto"/>
            </w:pPr>
            <w:r>
              <w:t>Realizator: Uniwersytet Śląski na zlecenie MEN</w:t>
            </w:r>
            <w:r w:rsidR="00B35042">
              <w:t>.</w:t>
            </w:r>
          </w:p>
          <w:p w14:paraId="01978909" w14:textId="77777777" w:rsidR="007D1B1B" w:rsidRDefault="007D1B1B">
            <w:pPr>
              <w:spacing w:before="120" w:after="120" w:line="276" w:lineRule="auto"/>
            </w:pPr>
            <w:r>
              <w:t>Okres realizacji: 2020</w:t>
            </w:r>
            <w:r w:rsidR="00B35042">
              <w:t>.</w:t>
            </w:r>
          </w:p>
          <w:p w14:paraId="2D70BCC4" w14:textId="77777777" w:rsidR="007D1B1B" w:rsidRDefault="007D1B1B">
            <w:pPr>
              <w:spacing w:before="120" w:after="120" w:line="276" w:lineRule="auto"/>
            </w:pPr>
            <w:r>
              <w:t xml:space="preserve">Opracowanie poradników metodycznych dla kadr na różnych poziomach edukacji (projekt POWER pn. </w:t>
            </w:r>
            <w:r w:rsidR="00B35042">
              <w:t>„</w:t>
            </w:r>
            <w:r>
              <w:t>Uczenie ze SPE – model szkolenia i doradztwa</w:t>
            </w:r>
            <w:r w:rsidR="00B35042">
              <w:t>”</w:t>
            </w:r>
            <w:r>
              <w:t>).</w:t>
            </w:r>
          </w:p>
          <w:p w14:paraId="59068245" w14:textId="77777777" w:rsidR="007D1B1B" w:rsidRPr="00832087" w:rsidRDefault="007D1B1B">
            <w:pPr>
              <w:spacing w:before="120" w:after="120" w:line="276" w:lineRule="auto"/>
            </w:pPr>
            <w:r>
              <w:t>Realizator: ORE.</w:t>
            </w:r>
          </w:p>
        </w:tc>
        <w:tc>
          <w:tcPr>
            <w:tcW w:w="2150" w:type="dxa"/>
          </w:tcPr>
          <w:p w14:paraId="69C078F4" w14:textId="77777777" w:rsidR="00681AEB" w:rsidRPr="001C4632" w:rsidRDefault="00BD42B7">
            <w:pPr>
              <w:spacing w:before="120" w:after="120" w:line="276" w:lineRule="auto"/>
            </w:pPr>
            <w:r>
              <w:t>Kontynuacja</w:t>
            </w:r>
            <w:r w:rsidR="007D1B1B">
              <w:t xml:space="preserve"> działań w NPF UE.</w:t>
            </w:r>
          </w:p>
        </w:tc>
      </w:tr>
    </w:tbl>
    <w:p w14:paraId="7C81C376" w14:textId="2EB5784A" w:rsidR="00755543" w:rsidRDefault="009B1C45" w:rsidP="00971A79">
      <w:pPr>
        <w:pStyle w:val="Nagwek3"/>
      </w:pPr>
      <w:bookmarkStart w:id="44" w:name="_Toc53411021"/>
      <w:r>
        <w:t>III.</w:t>
      </w:r>
      <w:r w:rsidR="00B76081">
        <w:t>3.</w:t>
      </w:r>
      <w:r w:rsidR="001066C4">
        <w:t>6</w:t>
      </w:r>
      <w:r w:rsidR="00F57DC0">
        <w:t xml:space="preserve">. </w:t>
      </w:r>
      <w:r w:rsidR="00D91725">
        <w:t>System zapewniania jakości. Planowanie rozwoju przedszkola/szkoły</w:t>
      </w:r>
      <w:bookmarkEnd w:id="44"/>
      <w:r w:rsidR="00D91725">
        <w:t xml:space="preserve"> </w:t>
      </w:r>
    </w:p>
    <w:p w14:paraId="0EE2D40C" w14:textId="77777777" w:rsidR="00755543" w:rsidRDefault="00D91725" w:rsidP="00B35042">
      <w:pPr>
        <w:pStyle w:val="Nagwek4"/>
      </w:pPr>
      <w:r>
        <w:t xml:space="preserve">Stan </w:t>
      </w:r>
      <w:r w:rsidR="00F57DC0">
        <w:t>obecny</w:t>
      </w:r>
    </w:p>
    <w:p w14:paraId="2EED7A2C" w14:textId="77777777" w:rsidR="00755543" w:rsidRDefault="00D91725" w:rsidP="00B35042">
      <w:pPr>
        <w:spacing w:before="120" w:after="0" w:line="276" w:lineRule="auto"/>
      </w:pPr>
      <w:r>
        <w:t>Aktualnie istnieje wiele rozwiązań w zakresie oceny jakości systemu edukacji:</w:t>
      </w:r>
    </w:p>
    <w:p w14:paraId="6774AB18" w14:textId="77777777" w:rsidR="00755543" w:rsidRPr="00260EFE" w:rsidRDefault="00D91725" w:rsidP="008A41A7">
      <w:pPr>
        <w:numPr>
          <w:ilvl w:val="0"/>
          <w:numId w:val="10"/>
        </w:numPr>
        <w:pBdr>
          <w:top w:val="nil"/>
          <w:left w:val="nil"/>
          <w:bottom w:val="nil"/>
          <w:right w:val="nil"/>
          <w:between w:val="nil"/>
        </w:pBdr>
        <w:spacing w:after="0" w:line="276" w:lineRule="auto"/>
        <w:rPr>
          <w:color w:val="000000"/>
        </w:rPr>
      </w:pPr>
      <w:r>
        <w:rPr>
          <w:b/>
          <w:color w:val="000000"/>
        </w:rPr>
        <w:t>wymagania wobec szkół i placówek</w:t>
      </w:r>
      <w:r>
        <w:rPr>
          <w:color w:val="000000"/>
        </w:rPr>
        <w:t>, dotyczące prawidłowości i skuteczności działań mających na</w:t>
      </w:r>
      <w:r>
        <w:t xml:space="preserve"> </w:t>
      </w:r>
      <w:r>
        <w:rPr>
          <w:color w:val="000000"/>
        </w:rPr>
        <w:t xml:space="preserve">celu tworzenie optymalnych warunków realizacji działalności dydaktycznej, wychowawczej i opiekuńczej oraz innej działalności statutowej, </w:t>
      </w:r>
      <w:r w:rsidRPr="00260EFE">
        <w:rPr>
          <w:color w:val="000000"/>
        </w:rPr>
        <w:t>zapewnienia każdemu uczniowi warunków niezbędnych do jego rozwoju, podnoszenia jakości pracy szkoły lub placówki i jej rozwoju organizacyjnego</w:t>
      </w:r>
      <w:r w:rsidRPr="00260EFE">
        <w:rPr>
          <w:color w:val="000000"/>
          <w:vertAlign w:val="superscript"/>
        </w:rPr>
        <w:footnoteReference w:id="185"/>
      </w:r>
      <w:r w:rsidRPr="00260EFE">
        <w:rPr>
          <w:color w:val="000000"/>
        </w:rPr>
        <w:t>;</w:t>
      </w:r>
    </w:p>
    <w:p w14:paraId="01D4B201" w14:textId="77777777" w:rsidR="00755543" w:rsidRPr="00260EFE" w:rsidRDefault="00D91725" w:rsidP="008A41A7">
      <w:pPr>
        <w:numPr>
          <w:ilvl w:val="0"/>
          <w:numId w:val="10"/>
        </w:numPr>
        <w:pBdr>
          <w:top w:val="nil"/>
          <w:left w:val="nil"/>
          <w:bottom w:val="nil"/>
          <w:right w:val="nil"/>
          <w:between w:val="nil"/>
        </w:pBdr>
        <w:spacing w:after="0" w:line="276" w:lineRule="auto"/>
        <w:rPr>
          <w:color w:val="000000"/>
        </w:rPr>
      </w:pPr>
      <w:r w:rsidRPr="00260EFE">
        <w:rPr>
          <w:b/>
          <w:color w:val="000000"/>
        </w:rPr>
        <w:t>system nadzoru pedagogicznego</w:t>
      </w:r>
      <w:r w:rsidRPr="00260EFE">
        <w:rPr>
          <w:color w:val="000000"/>
          <w:vertAlign w:val="superscript"/>
        </w:rPr>
        <w:footnoteReference w:id="186"/>
      </w:r>
      <w:r w:rsidRPr="00260EFE">
        <w:rPr>
          <w:color w:val="000000"/>
        </w:rPr>
        <w:t>;</w:t>
      </w:r>
    </w:p>
    <w:p w14:paraId="57BD949F" w14:textId="77777777" w:rsidR="000B2E37" w:rsidRPr="00260EFE" w:rsidRDefault="000B2E37" w:rsidP="008A41A7">
      <w:pPr>
        <w:numPr>
          <w:ilvl w:val="0"/>
          <w:numId w:val="10"/>
        </w:numPr>
        <w:pBdr>
          <w:top w:val="nil"/>
          <w:left w:val="nil"/>
          <w:bottom w:val="nil"/>
          <w:right w:val="nil"/>
          <w:between w:val="nil"/>
        </w:pBdr>
        <w:spacing w:after="0" w:line="276" w:lineRule="auto"/>
        <w:rPr>
          <w:color w:val="000000"/>
        </w:rPr>
      </w:pPr>
      <w:r w:rsidRPr="00260EFE">
        <w:rPr>
          <w:b/>
          <w:color w:val="000000"/>
        </w:rPr>
        <w:t>system oceny pracy i awansu zawodowego</w:t>
      </w:r>
      <w:r w:rsidRPr="00260EFE">
        <w:rPr>
          <w:rStyle w:val="Odwoanieprzypisudolnego"/>
          <w:b/>
          <w:color w:val="000000"/>
        </w:rPr>
        <w:footnoteReference w:id="187"/>
      </w:r>
      <w:r w:rsidRPr="00260EFE">
        <w:rPr>
          <w:b/>
          <w:color w:val="000000"/>
        </w:rPr>
        <w:t xml:space="preserve">, </w:t>
      </w:r>
    </w:p>
    <w:p w14:paraId="1EFB83D0" w14:textId="77777777" w:rsidR="00755543" w:rsidRPr="00260EFE" w:rsidRDefault="00D91725" w:rsidP="008A41A7">
      <w:pPr>
        <w:numPr>
          <w:ilvl w:val="0"/>
          <w:numId w:val="10"/>
        </w:numPr>
        <w:pBdr>
          <w:top w:val="nil"/>
          <w:left w:val="nil"/>
          <w:bottom w:val="nil"/>
          <w:right w:val="nil"/>
          <w:between w:val="nil"/>
        </w:pBdr>
        <w:spacing w:after="0" w:line="276" w:lineRule="auto"/>
        <w:rPr>
          <w:color w:val="000000"/>
        </w:rPr>
      </w:pPr>
      <w:r w:rsidRPr="00260EFE">
        <w:rPr>
          <w:b/>
          <w:color w:val="000000"/>
        </w:rPr>
        <w:t xml:space="preserve">nadzór finansowy i administracyjny organu prowadzącego, </w:t>
      </w:r>
    </w:p>
    <w:p w14:paraId="31FC8A32" w14:textId="77777777" w:rsidR="00755543" w:rsidRPr="00260EFE" w:rsidRDefault="00D91725" w:rsidP="008A41A7">
      <w:pPr>
        <w:numPr>
          <w:ilvl w:val="0"/>
          <w:numId w:val="10"/>
        </w:numPr>
        <w:pBdr>
          <w:top w:val="nil"/>
          <w:left w:val="nil"/>
          <w:bottom w:val="nil"/>
          <w:right w:val="nil"/>
          <w:between w:val="nil"/>
        </w:pBdr>
        <w:spacing w:after="0" w:line="276" w:lineRule="auto"/>
        <w:rPr>
          <w:color w:val="000000"/>
        </w:rPr>
      </w:pPr>
      <w:r w:rsidRPr="00260EFE">
        <w:rPr>
          <w:b/>
          <w:color w:val="000000"/>
        </w:rPr>
        <w:t>system oceniania</w:t>
      </w:r>
      <w:r w:rsidR="000B2E37" w:rsidRPr="00260EFE">
        <w:rPr>
          <w:b/>
          <w:color w:val="000000"/>
        </w:rPr>
        <w:t xml:space="preserve"> i egzaminów zewnętrznych</w:t>
      </w:r>
      <w:r w:rsidR="000B2E37" w:rsidRPr="00260EFE">
        <w:rPr>
          <w:rStyle w:val="Odwoanieprzypisudolnego"/>
          <w:b/>
          <w:color w:val="000000"/>
        </w:rPr>
        <w:footnoteReference w:id="188"/>
      </w:r>
      <w:r w:rsidRPr="00260EFE">
        <w:rPr>
          <w:b/>
          <w:color w:val="000000"/>
        </w:rPr>
        <w:t xml:space="preserve">, </w:t>
      </w:r>
    </w:p>
    <w:p w14:paraId="404E6C84" w14:textId="77777777" w:rsidR="00755543" w:rsidRDefault="00D91725" w:rsidP="008A41A7">
      <w:pPr>
        <w:numPr>
          <w:ilvl w:val="0"/>
          <w:numId w:val="10"/>
        </w:numPr>
        <w:pBdr>
          <w:top w:val="nil"/>
          <w:left w:val="nil"/>
          <w:bottom w:val="nil"/>
          <w:right w:val="nil"/>
          <w:between w:val="nil"/>
        </w:pBdr>
        <w:spacing w:after="0" w:line="276" w:lineRule="auto"/>
        <w:rPr>
          <w:color w:val="000000"/>
        </w:rPr>
      </w:pPr>
      <w:r w:rsidRPr="00260EFE">
        <w:rPr>
          <w:b/>
          <w:color w:val="000000"/>
        </w:rPr>
        <w:t>system oceny potrzeb rozwojowych i edukacyjnych dzieci</w:t>
      </w:r>
      <w:r>
        <w:rPr>
          <w:b/>
          <w:color w:val="000000"/>
        </w:rPr>
        <w:t xml:space="preserve">/uczniów i udzielania na podstawie tej oceny różnego rodzaju wsparcia </w:t>
      </w:r>
      <w:r>
        <w:rPr>
          <w:color w:val="000000"/>
        </w:rPr>
        <w:t>(obecnie są to działania prowadzone w ramach pomocy psychologiczno-pedagogicznej</w:t>
      </w:r>
      <w:r w:rsidR="005A6D4D">
        <w:rPr>
          <w:color w:val="000000"/>
        </w:rPr>
        <w:t xml:space="preserve"> realizowanej w przedszkolach, szkołach i placówkach oraz poradniach psychologiczno-pedagogicznych</w:t>
      </w:r>
      <w:r>
        <w:rPr>
          <w:color w:val="000000"/>
        </w:rPr>
        <w:t>, kształcenia specjalnego oraz zajęć rewalidacyjno-wychowawczych, a także szereg instrumentów wsparcia uregulowanych w różnych aktach prawnych -</w:t>
      </w:r>
      <w:r w:rsidR="005A6D4D">
        <w:rPr>
          <w:color w:val="000000"/>
        </w:rPr>
        <w:t xml:space="preserve"> </w:t>
      </w:r>
      <w:r>
        <w:rPr>
          <w:color w:val="000000"/>
        </w:rPr>
        <w:t>docelowo traktowany jako system oceny funkcjonalnej);</w:t>
      </w:r>
    </w:p>
    <w:p w14:paraId="1BA5E151" w14:textId="77777777" w:rsidR="00755543" w:rsidRDefault="00D91725" w:rsidP="008A41A7">
      <w:pPr>
        <w:numPr>
          <w:ilvl w:val="0"/>
          <w:numId w:val="10"/>
        </w:numPr>
        <w:pBdr>
          <w:top w:val="nil"/>
          <w:left w:val="nil"/>
          <w:bottom w:val="nil"/>
          <w:right w:val="nil"/>
          <w:between w:val="nil"/>
        </w:pBdr>
        <w:spacing w:after="0" w:line="276" w:lineRule="auto"/>
        <w:rPr>
          <w:color w:val="000000"/>
        </w:rPr>
      </w:pPr>
      <w:r>
        <w:rPr>
          <w:b/>
          <w:color w:val="000000"/>
        </w:rPr>
        <w:t xml:space="preserve">system wsparcia przedszkoli, szkół i placówek, który tworzą placówki zewnętrzne </w:t>
      </w:r>
      <w:r>
        <w:rPr>
          <w:color w:val="000000"/>
        </w:rPr>
        <w:t>(obecnie tzw. kompleksowe wspomaganie zapewniają placówki doskonalenia zawodowego, poradnie psychologiczno-pedagogiczne, biblioteki pedagogiczne, docelowo w systemie funkcjonują SCWEW oraz CDR);</w:t>
      </w:r>
    </w:p>
    <w:p w14:paraId="45C1A057" w14:textId="77777777" w:rsidR="00755543" w:rsidRDefault="00D91725" w:rsidP="008A41A7">
      <w:pPr>
        <w:numPr>
          <w:ilvl w:val="0"/>
          <w:numId w:val="10"/>
        </w:numPr>
        <w:pBdr>
          <w:top w:val="nil"/>
          <w:left w:val="nil"/>
          <w:bottom w:val="nil"/>
          <w:right w:val="nil"/>
          <w:between w:val="nil"/>
        </w:pBdr>
        <w:spacing w:after="0" w:line="276" w:lineRule="auto"/>
        <w:jc w:val="both"/>
        <w:rPr>
          <w:color w:val="000000"/>
        </w:rPr>
      </w:pPr>
      <w:r>
        <w:rPr>
          <w:b/>
          <w:color w:val="000000"/>
        </w:rPr>
        <w:t>system informacji oświatowej</w:t>
      </w:r>
      <w:r>
        <w:rPr>
          <w:vertAlign w:val="superscript"/>
        </w:rPr>
        <w:footnoteReference w:id="189"/>
      </w:r>
      <w:r>
        <w:rPr>
          <w:b/>
          <w:color w:val="000000"/>
        </w:rPr>
        <w:t>;</w:t>
      </w:r>
    </w:p>
    <w:p w14:paraId="3031011F" w14:textId="77777777" w:rsidR="00755543" w:rsidRDefault="00D91725" w:rsidP="008A41A7">
      <w:pPr>
        <w:numPr>
          <w:ilvl w:val="0"/>
          <w:numId w:val="10"/>
        </w:numPr>
        <w:pBdr>
          <w:top w:val="nil"/>
          <w:left w:val="nil"/>
          <w:bottom w:val="nil"/>
          <w:right w:val="nil"/>
          <w:between w:val="nil"/>
        </w:pBdr>
        <w:spacing w:after="0" w:line="276" w:lineRule="auto"/>
        <w:jc w:val="both"/>
        <w:rPr>
          <w:color w:val="000000"/>
        </w:rPr>
      </w:pPr>
      <w:r>
        <w:rPr>
          <w:b/>
          <w:color w:val="000000"/>
        </w:rPr>
        <w:t>planowanie i realizacja strategii sektorowych oraz strategii rozwoju samorządów</w:t>
      </w:r>
      <w:r>
        <w:rPr>
          <w:color w:val="000000"/>
        </w:rPr>
        <w:t>.</w:t>
      </w:r>
      <w:r>
        <w:t xml:space="preserve"> </w:t>
      </w:r>
    </w:p>
    <w:p w14:paraId="6304E218" w14:textId="1CD16065" w:rsidR="00755543" w:rsidRDefault="00D91725" w:rsidP="00B1287D">
      <w:pPr>
        <w:pBdr>
          <w:top w:val="nil"/>
          <w:left w:val="nil"/>
          <w:bottom w:val="nil"/>
          <w:right w:val="nil"/>
          <w:between w:val="nil"/>
        </w:pBdr>
        <w:spacing w:before="120" w:after="0" w:line="276" w:lineRule="auto"/>
        <w:rPr>
          <w:color w:val="000000"/>
        </w:rPr>
      </w:pPr>
      <w:r w:rsidRPr="00260EFE">
        <w:rPr>
          <w:color w:val="000000"/>
        </w:rPr>
        <w:t xml:space="preserve">Powyższe </w:t>
      </w:r>
      <w:r w:rsidR="000B2E37" w:rsidRPr="00260EFE">
        <w:rPr>
          <w:color w:val="000000"/>
        </w:rPr>
        <w:t>instrumenty pozwalają na</w:t>
      </w:r>
      <w:r w:rsidRPr="00260EFE">
        <w:rPr>
          <w:color w:val="000000"/>
        </w:rPr>
        <w:t xml:space="preserve"> pozyskiwanie</w:t>
      </w:r>
      <w:r w:rsidRPr="00260EFE">
        <w:rPr>
          <w:strike/>
          <w:color w:val="000000"/>
        </w:rPr>
        <w:t xml:space="preserve"> </w:t>
      </w:r>
      <w:r w:rsidRPr="00260EFE">
        <w:rPr>
          <w:color w:val="000000"/>
        </w:rPr>
        <w:t>zróżnicowanych informacji o działalności przedszkoli, szkół i placówek. Określają procedury i zobowiązania dla poszczególnych podmiotów systemu – dyrektorów, nauczycieli, specjalistów, pracowników nadzoru pedagogicznego czy organów</w:t>
      </w:r>
      <w:r w:rsidR="000B2E37" w:rsidRPr="00260EFE">
        <w:rPr>
          <w:color w:val="000000"/>
        </w:rPr>
        <w:t xml:space="preserve"> prowadzących</w:t>
      </w:r>
      <w:r w:rsidRPr="00260EFE">
        <w:rPr>
          <w:color w:val="000000"/>
        </w:rPr>
        <w:t>. Wiąże się to z obciążeniem administracyjnym, szczególnie w odniesieniu do dyrektorów jednostek</w:t>
      </w:r>
      <w:r>
        <w:rPr>
          <w:color w:val="000000"/>
        </w:rPr>
        <w:t xml:space="preserve"> systemu oświaty, które stanowi ryzyko skupiania się w większym stopniu na stronie formalnej (</w:t>
      </w:r>
      <w:r w:rsidRPr="00260EFE">
        <w:rPr>
          <w:color w:val="000000"/>
        </w:rPr>
        <w:t xml:space="preserve">terminowości, zawartości danego dokumentu pod kątem zgodności z prawem) niż merytorycznej </w:t>
      </w:r>
      <w:r w:rsidR="000B2E37" w:rsidRPr="00260EFE">
        <w:rPr>
          <w:color w:val="000000"/>
        </w:rPr>
        <w:t xml:space="preserve">stronie </w:t>
      </w:r>
      <w:r w:rsidRPr="00260EFE">
        <w:rPr>
          <w:color w:val="000000"/>
        </w:rPr>
        <w:t xml:space="preserve">tych działań – ich celowości, spójności, adekwatności w kontekście </w:t>
      </w:r>
      <w:r w:rsidR="000B2E37" w:rsidRPr="00260EFE">
        <w:rPr>
          <w:color w:val="000000"/>
        </w:rPr>
        <w:t>dążenia do pokonywania istniejących</w:t>
      </w:r>
      <w:r w:rsidR="000B2E37" w:rsidRPr="000B2E37">
        <w:rPr>
          <w:color w:val="000000"/>
        </w:rPr>
        <w:t xml:space="preserve"> </w:t>
      </w:r>
      <w:r w:rsidRPr="000B2E37">
        <w:rPr>
          <w:strike/>
          <w:color w:val="000000"/>
        </w:rPr>
        <w:t>i</w:t>
      </w:r>
      <w:r>
        <w:rPr>
          <w:color w:val="000000"/>
        </w:rPr>
        <w:t xml:space="preserve"> barier w funkcjonowaniu dzieci/</w:t>
      </w:r>
      <w:r w:rsidRPr="00260EFE">
        <w:rPr>
          <w:color w:val="000000"/>
        </w:rPr>
        <w:t>uczniów</w:t>
      </w:r>
      <w:r w:rsidR="000B2E37" w:rsidRPr="00260EFE">
        <w:rPr>
          <w:color w:val="000000"/>
        </w:rPr>
        <w:t xml:space="preserve">, a tym samym </w:t>
      </w:r>
      <w:r w:rsidRPr="00260EFE">
        <w:rPr>
          <w:color w:val="000000"/>
        </w:rPr>
        <w:t>podnoszenia</w:t>
      </w:r>
      <w:r>
        <w:rPr>
          <w:color w:val="000000"/>
        </w:rPr>
        <w:t xml:space="preserve"> jakości kształcenia </w:t>
      </w:r>
      <w:r>
        <w:rPr>
          <w:color w:val="000000"/>
          <w:u w:val="single"/>
        </w:rPr>
        <w:t>wszystkich</w:t>
      </w:r>
      <w:r>
        <w:rPr>
          <w:color w:val="000000"/>
        </w:rPr>
        <w:t xml:space="preserve"> dzieci i uczniów.</w:t>
      </w:r>
    </w:p>
    <w:p w14:paraId="5A8BA68A" w14:textId="0B02C17B" w:rsidR="00755543" w:rsidRPr="00260EFE" w:rsidRDefault="00D91725" w:rsidP="00B1287D">
      <w:pPr>
        <w:pBdr>
          <w:top w:val="nil"/>
          <w:left w:val="nil"/>
          <w:bottom w:val="nil"/>
          <w:right w:val="nil"/>
          <w:between w:val="nil"/>
        </w:pBdr>
        <w:spacing w:before="120" w:after="0" w:line="276" w:lineRule="auto"/>
        <w:rPr>
          <w:color w:val="000000"/>
        </w:rPr>
      </w:pPr>
      <w:r w:rsidRPr="00260EFE">
        <w:rPr>
          <w:color w:val="000000"/>
        </w:rPr>
        <w:t xml:space="preserve">Problemem jest </w:t>
      </w:r>
      <w:r w:rsidR="002D1546" w:rsidRPr="00260EFE">
        <w:rPr>
          <w:color w:val="000000"/>
        </w:rPr>
        <w:t>brak powiązania pomiędzy różnymi system</w:t>
      </w:r>
      <w:r w:rsidR="00282E82">
        <w:rPr>
          <w:color w:val="000000"/>
        </w:rPr>
        <w:t>ami zbierani</w:t>
      </w:r>
      <w:r w:rsidR="002D1546" w:rsidRPr="00260EFE">
        <w:rPr>
          <w:color w:val="000000"/>
        </w:rPr>
        <w:t>a</w:t>
      </w:r>
      <w:r w:rsidR="00282E82">
        <w:rPr>
          <w:color w:val="000000"/>
        </w:rPr>
        <w:t xml:space="preserve"> różnych</w:t>
      </w:r>
      <w:r w:rsidR="002D1546" w:rsidRPr="00260EFE">
        <w:rPr>
          <w:color w:val="000000"/>
          <w:vertAlign w:val="superscript"/>
        </w:rPr>
        <w:footnoteReference w:id="190"/>
      </w:r>
      <w:r w:rsidR="002D1546" w:rsidRPr="00260EFE">
        <w:rPr>
          <w:color w:val="000000"/>
        </w:rPr>
        <w:t xml:space="preserve"> danych ilościowych i jakościowych</w:t>
      </w:r>
      <w:r>
        <w:rPr>
          <w:color w:val="000000"/>
        </w:rPr>
        <w:t xml:space="preserve"> </w:t>
      </w:r>
      <w:r w:rsidR="002D1546" w:rsidRPr="00260EFE">
        <w:rPr>
          <w:color w:val="000000"/>
        </w:rPr>
        <w:t xml:space="preserve">oraz </w:t>
      </w:r>
      <w:r w:rsidR="00B1287D" w:rsidRPr="00260EFE">
        <w:rPr>
          <w:color w:val="000000"/>
        </w:rPr>
        <w:t>ich</w:t>
      </w:r>
      <w:r w:rsidR="00B1287D">
        <w:rPr>
          <w:color w:val="000000"/>
        </w:rPr>
        <w:t xml:space="preserve"> </w:t>
      </w:r>
      <w:r>
        <w:rPr>
          <w:color w:val="000000"/>
        </w:rPr>
        <w:t xml:space="preserve">wieloaspektowej analizy </w:t>
      </w:r>
      <w:r w:rsidRPr="00260EFE">
        <w:rPr>
          <w:color w:val="000000"/>
        </w:rPr>
        <w:t xml:space="preserve">pozwalającej na pogłębione </w:t>
      </w:r>
      <w:r w:rsidR="00B1287D" w:rsidRPr="00260EFE">
        <w:rPr>
          <w:color w:val="000000"/>
        </w:rPr>
        <w:t>wnioski</w:t>
      </w:r>
      <w:r w:rsidRPr="00260EFE">
        <w:rPr>
          <w:color w:val="000000"/>
        </w:rPr>
        <w:t xml:space="preserve"> w zakresie efektywności stosowanych strategii </w:t>
      </w:r>
      <w:r w:rsidR="002D1546" w:rsidRPr="00260EFE">
        <w:rPr>
          <w:color w:val="000000"/>
        </w:rPr>
        <w:t>wspierania postępów wszystkich uczniów</w:t>
      </w:r>
      <w:r w:rsidRPr="00260EFE">
        <w:rPr>
          <w:color w:val="000000"/>
        </w:rPr>
        <w:t xml:space="preserve">. Brakuje </w:t>
      </w:r>
      <w:r w:rsidR="002D1546" w:rsidRPr="00260EFE">
        <w:rPr>
          <w:color w:val="000000"/>
        </w:rPr>
        <w:t>także danych istotnych dla dokonania oceny „inkluzyjności” systemu, dotyczących uczestnictwa i włączenia społecznego uczniów. Nie są także gromadzone dane dotyczące postępów uczniów, którzy realizują podstawę programową kształcenia ogólnego dla uczniów z niepełnosprawnością intelektualną w stopniu umiarkowanym i znacznym w szkole podstawowej oraz szkole przysposabiającej do pracy oraz uczestników zajęć rewalidacyjno-wychowawczych</w:t>
      </w:r>
      <w:r w:rsidR="002D1546" w:rsidRPr="00260EFE">
        <w:rPr>
          <w:color w:val="000000"/>
          <w:vertAlign w:val="superscript"/>
        </w:rPr>
        <w:footnoteReference w:id="191"/>
      </w:r>
      <w:r w:rsidR="002D1546" w:rsidRPr="00260EFE">
        <w:rPr>
          <w:color w:val="000000"/>
        </w:rPr>
        <w:t xml:space="preserve">. Nie ma </w:t>
      </w:r>
      <w:r w:rsidRPr="00260EFE">
        <w:rPr>
          <w:color w:val="000000"/>
        </w:rPr>
        <w:t xml:space="preserve">zweryfikowanych </w:t>
      </w:r>
      <w:r w:rsidR="00B1287D" w:rsidRPr="00260EFE">
        <w:rPr>
          <w:color w:val="000000"/>
        </w:rPr>
        <w:t xml:space="preserve">metod </w:t>
      </w:r>
      <w:r w:rsidRPr="00260EFE">
        <w:rPr>
          <w:color w:val="000000"/>
        </w:rPr>
        <w:t>ocen</w:t>
      </w:r>
      <w:r w:rsidR="00B1287D" w:rsidRPr="00260EFE">
        <w:rPr>
          <w:color w:val="000000"/>
        </w:rPr>
        <w:t>y</w:t>
      </w:r>
      <w:r w:rsidRPr="00260EFE">
        <w:rPr>
          <w:color w:val="000000"/>
        </w:rPr>
        <w:t xml:space="preserve"> skuteczności konkretnych metod i postępowań o charakterze terapeutyczno-rozwojowych, co jest konieczne do formułowania </w:t>
      </w:r>
      <w:r w:rsidR="002D1546" w:rsidRPr="00260EFE">
        <w:rPr>
          <w:color w:val="000000"/>
        </w:rPr>
        <w:t xml:space="preserve">opartych na dowodach </w:t>
      </w:r>
      <w:r w:rsidRPr="00260EFE">
        <w:rPr>
          <w:color w:val="000000"/>
        </w:rPr>
        <w:t>rekomendacji</w:t>
      </w:r>
      <w:r w:rsidR="002D1546">
        <w:rPr>
          <w:color w:val="000000"/>
        </w:rPr>
        <w:t xml:space="preserve"> </w:t>
      </w:r>
      <w:r w:rsidR="002D1546" w:rsidRPr="00260EFE">
        <w:rPr>
          <w:color w:val="000000"/>
        </w:rPr>
        <w:t>dotyczących ich stosowania w praktyce szkolnej</w:t>
      </w:r>
      <w:r w:rsidRPr="00260EFE">
        <w:rPr>
          <w:color w:val="000000"/>
        </w:rPr>
        <w:t>.</w:t>
      </w:r>
      <w:r>
        <w:rPr>
          <w:color w:val="000000"/>
        </w:rPr>
        <w:t xml:space="preserve"> Wyzwaniem jest też możliwość elastycznej reakcji systemu w odpowiedzi na zidentyfikowane bariery/trudności (w oparciu o wyniki analiza pozyskanych danych) bez </w:t>
      </w:r>
      <w:r w:rsidR="002D1546" w:rsidRPr="00260EFE">
        <w:rPr>
          <w:color w:val="000000"/>
        </w:rPr>
        <w:t xml:space="preserve">uruchomienia </w:t>
      </w:r>
      <w:r w:rsidRPr="00260EFE">
        <w:rPr>
          <w:color w:val="000000"/>
        </w:rPr>
        <w:t>procesu</w:t>
      </w:r>
      <w:r>
        <w:rPr>
          <w:color w:val="000000"/>
        </w:rPr>
        <w:t xml:space="preserve"> legislacyjnego przesuwającego w czasie właściwą interwencję. </w:t>
      </w:r>
    </w:p>
    <w:p w14:paraId="3A80E854" w14:textId="77777777" w:rsidR="00755543" w:rsidRDefault="00D91725" w:rsidP="00C21214">
      <w:pPr>
        <w:pStyle w:val="Nagwek4"/>
      </w:pPr>
      <w:r>
        <w:t>Stan docelowy</w:t>
      </w:r>
    </w:p>
    <w:p w14:paraId="7E5DC371" w14:textId="77777777" w:rsidR="002D1546" w:rsidRPr="00260EFE" w:rsidRDefault="002D1546" w:rsidP="00B1287D">
      <w:pPr>
        <w:spacing w:before="120" w:after="0" w:line="276" w:lineRule="auto"/>
      </w:pPr>
      <w:r w:rsidRPr="00260EFE">
        <w:t>Zintegrowane ramy jakości określają nie tylko rodzaj zbieranych danych ilościowych i jakościowych na różnych poziomach i obwiązki w tym zakresie spoczywającego na różnych uczestnikach procesu, ale również sposób ich analizowania i wykorzystywania ich analizy do podnoszenia jakości kształcenia wszystkich uczniów.</w:t>
      </w:r>
    </w:p>
    <w:p w14:paraId="6E1FB996" w14:textId="77777777" w:rsidR="00554B3D" w:rsidRDefault="00554B3D" w:rsidP="00B1287D">
      <w:pPr>
        <w:spacing w:before="120" w:after="0" w:line="276" w:lineRule="auto"/>
      </w:pPr>
      <w:r w:rsidRPr="00260EFE">
        <w:t>System zapewniania jakości kształcenia bazuje na współczesnych koncepcjach zarządzania publicznego</w:t>
      </w:r>
      <w:r w:rsidRPr="00260EFE">
        <w:rPr>
          <w:vertAlign w:val="superscript"/>
        </w:rPr>
        <w:footnoteReference w:id="192"/>
      </w:r>
      <w:r w:rsidRPr="00260EFE">
        <w:t xml:space="preserve">, które koncentruje się na skutecznym kierowaniu i koordynacji działań organizacji, które są formalnie autonomiczne, ale funkcjonalnie współzależne. W oparciu o ekosystemowe podejście do uwarunkowań wysokiej jakości edukacji dla wszystkich, działania w zakresie zapewniania jakości realizowane są na różnych poziomach systemu i mają charakter komplementarny: przedszkola/szkoły/placówki, jednostki samorządu lokalnego, województwa (wojewoda, kuratorium oświaty), inne jednostki oświaty (PDN,PPP, SCWEW, CDR), MEN. W działania te we wszystkich jednostkach działających w systemie zaangażowane są różne podmioty np. obok pracowników przedszkola/szkoły placówki, są to również rodzice oraz osoby uczące się. Nowe podmioty systemu, które zostają włączone na poziomie lokalnym to SCWEW i CDR, na poziomie regionalnym i centralnym wykorzystywane są zasoby instytucji szkolnictwa wyższego, instytutów badawczych oraz CK. </w:t>
      </w:r>
    </w:p>
    <w:p w14:paraId="521FB34A" w14:textId="770ACC87" w:rsidR="00755543" w:rsidRDefault="00D91725" w:rsidP="00B1287D">
      <w:pPr>
        <w:spacing w:before="120" w:after="0" w:line="276" w:lineRule="auto"/>
      </w:pPr>
      <w:r>
        <w:t xml:space="preserve">System zapewnienia </w:t>
      </w:r>
      <w:r w:rsidRPr="00260EFE">
        <w:t xml:space="preserve">jakości </w:t>
      </w:r>
      <w:r w:rsidR="00554B3D" w:rsidRPr="00260EFE">
        <w:t>zapewnia</w:t>
      </w:r>
      <w:r>
        <w:t>:</w:t>
      </w:r>
    </w:p>
    <w:p w14:paraId="252E0B35" w14:textId="77777777" w:rsidR="00755543" w:rsidRDefault="00D91725" w:rsidP="008A41A7">
      <w:pPr>
        <w:numPr>
          <w:ilvl w:val="0"/>
          <w:numId w:val="12"/>
        </w:numPr>
        <w:spacing w:after="0" w:line="276" w:lineRule="auto"/>
      </w:pPr>
      <w:r>
        <w:t>Systematycznie prowadzone są działania mające na celu identyfikowanie i eliminowanie barier w realizacji przez przedszkola, szkoły i placówki zadań związanych z zapewnianiem edukacji wysokiej jakości dla wszystkich uczących się.</w:t>
      </w:r>
    </w:p>
    <w:p w14:paraId="7270A440" w14:textId="77777777" w:rsidR="00755543" w:rsidRDefault="00D91725" w:rsidP="008A41A7">
      <w:pPr>
        <w:numPr>
          <w:ilvl w:val="0"/>
          <w:numId w:val="12"/>
        </w:numPr>
        <w:spacing w:after="0" w:line="276" w:lineRule="auto"/>
      </w:pPr>
      <w:r>
        <w:t xml:space="preserve">Sukcesywne podnoszenie jakości kształcenia wszystkich osób uczących się odbywa się poprzez prowadzenie działań naprawczych, promowanie dobrych praktyk i wdrażanie innowacji. </w:t>
      </w:r>
    </w:p>
    <w:p w14:paraId="665A2DB3" w14:textId="77777777" w:rsidR="00755543" w:rsidRDefault="00D91725" w:rsidP="008A41A7">
      <w:pPr>
        <w:numPr>
          <w:ilvl w:val="0"/>
          <w:numId w:val="12"/>
        </w:numPr>
        <w:spacing w:after="0" w:line="276" w:lineRule="auto"/>
      </w:pPr>
      <w:r>
        <w:t>Zapewnianie wysokiej jakości edukacji dla wszystkich</w:t>
      </w:r>
      <w:r w:rsidR="004E1601" w:rsidRPr="004E1601">
        <w:t xml:space="preserve"> </w:t>
      </w:r>
      <w:r w:rsidR="004E1601">
        <w:t>określane jest przez wymiary</w:t>
      </w:r>
      <w:r>
        <w:rPr>
          <w:vertAlign w:val="superscript"/>
        </w:rPr>
        <w:footnoteReference w:id="193"/>
      </w:r>
      <w:r>
        <w:t>:</w:t>
      </w:r>
    </w:p>
    <w:p w14:paraId="2C980F02" w14:textId="77777777" w:rsidR="00755543" w:rsidRPr="00461CD9" w:rsidRDefault="00D91725" w:rsidP="008A41A7">
      <w:pPr>
        <w:numPr>
          <w:ilvl w:val="0"/>
          <w:numId w:val="11"/>
        </w:numPr>
        <w:spacing w:after="0" w:line="276" w:lineRule="auto"/>
      </w:pPr>
      <w:r>
        <w:rPr>
          <w:b/>
        </w:rPr>
        <w:t xml:space="preserve">dostęp - </w:t>
      </w:r>
      <w:r>
        <w:t>dzieci/uczniowie z różnorodnymi potrzebami edukacyjnymi mogą się kształcić w przedszkolach i szkołach ogólnodostępnych jak najbliżej miejsca zamieszkania, nie odmawia im się dostępu ze względu na bariery występujące po stronie środowiska np. ograniczenie architektoniczne, czy brak przygotowanej kadry</w:t>
      </w:r>
      <w:r>
        <w:rPr>
          <w:vertAlign w:val="superscript"/>
        </w:rPr>
        <w:footnoteReference w:id="194"/>
      </w:r>
      <w:r w:rsidRPr="00461CD9">
        <w:t>;</w:t>
      </w:r>
    </w:p>
    <w:p w14:paraId="6084978A" w14:textId="77777777" w:rsidR="00755543" w:rsidRPr="00461CD9" w:rsidRDefault="00D91725" w:rsidP="008A41A7">
      <w:pPr>
        <w:numPr>
          <w:ilvl w:val="0"/>
          <w:numId w:val="11"/>
        </w:numPr>
        <w:spacing w:after="0" w:line="276" w:lineRule="auto"/>
      </w:pPr>
      <w:r>
        <w:rPr>
          <w:b/>
        </w:rPr>
        <w:t>uczestnictwo</w:t>
      </w:r>
      <w:r>
        <w:t xml:space="preserve"> w procesie kształcenia i wychowania </w:t>
      </w:r>
      <w:r>
        <w:rPr>
          <w:b/>
        </w:rPr>
        <w:t>oraz włączenie</w:t>
      </w:r>
      <w:r>
        <w:t xml:space="preserve"> w życie społeczne przedszkola/szkoły oraz lokalnej społeczności - dzieci/uczniowie są aktywni na zajęciach, korzystają z oferty dodatkowych zajęć, biorą udział w wydarzeniach organizowanych przez przedszkole/szkołę</w:t>
      </w:r>
      <w:r>
        <w:rPr>
          <w:vertAlign w:val="superscript"/>
        </w:rPr>
        <w:footnoteReference w:id="195"/>
      </w:r>
      <w:r w:rsidRPr="00461CD9">
        <w:t>;</w:t>
      </w:r>
    </w:p>
    <w:p w14:paraId="59B684D7" w14:textId="77777777" w:rsidR="00755543" w:rsidRPr="004E1601" w:rsidRDefault="00D91725" w:rsidP="008A41A7">
      <w:pPr>
        <w:numPr>
          <w:ilvl w:val="0"/>
          <w:numId w:val="11"/>
        </w:numPr>
        <w:spacing w:after="0" w:line="276" w:lineRule="auto"/>
      </w:pPr>
      <w:r>
        <w:rPr>
          <w:b/>
        </w:rPr>
        <w:t>postępy – przedszkola/szkoły zapewniają warunki do integralnego rozwoju i osiągnięć</w:t>
      </w:r>
      <w:r>
        <w:t xml:space="preserve"> - od wszystkich osób uczących się oczekuje się postępów w rozwoju oraz nabywaniu wiedzy, umiejętności i kompetencji określonych w podstawie programowej odpowiednio wychowania przedszkolnego, kształcenia ogólnego lub kształcenia w zawodzie, a gdy dziecko/uczeń napotyka na trudności w uczeniu się, przedszkole/szkoła - we współpracy z instytucjami systemu wsparcia - zapewnia odpowiednią pomoc w postaci spersonalizowanej oceny funkcjonowania ucznia, adekwatnych metod nauczania i strategii dydaktycznych oraz działań w ramach instrumentów wsparcia edukacyjno-specjalistycznego; przedszkola i szkoły korzystają z oferty placówek wspierających (np. SCWEW, CDR) w likwidowaniu barier w rozwoju i uczeniu się dzieci/uczniów</w:t>
      </w:r>
      <w:r>
        <w:rPr>
          <w:vertAlign w:val="superscript"/>
        </w:rPr>
        <w:footnoteReference w:id="196"/>
      </w:r>
      <w:r w:rsidRPr="004E1601">
        <w:rPr>
          <w:i/>
        </w:rPr>
        <w:t>.</w:t>
      </w:r>
      <w:r w:rsidRPr="004E1601">
        <w:t xml:space="preserve"> </w:t>
      </w:r>
    </w:p>
    <w:p w14:paraId="4A1301AC" w14:textId="7F715592" w:rsidR="00755543" w:rsidRPr="004E1601" w:rsidRDefault="00D91725" w:rsidP="008A41A7">
      <w:pPr>
        <w:numPr>
          <w:ilvl w:val="0"/>
          <w:numId w:val="12"/>
        </w:numPr>
        <w:spacing w:after="0" w:line="276" w:lineRule="auto"/>
      </w:pPr>
      <w:r>
        <w:t xml:space="preserve">W oparciu o </w:t>
      </w:r>
      <w:r>
        <w:rPr>
          <w:b/>
        </w:rPr>
        <w:t>ekosystemowe podejście</w:t>
      </w:r>
      <w:r>
        <w:t xml:space="preserve"> do uwarunkowań jakości edukacji dla wszystkich, działania, o których mowa w punkcie 1, realizowane są na różnych poziomach systemu i mają charakter komplementarny: przedszkola/szkoły/placówki, jednostki samorządu lokalnego, województwa (wojewoda, kuratorium oświaty), innych jednostek oświaty (PDN, </w:t>
      </w:r>
      <w:r w:rsidR="003253D8" w:rsidRPr="0061537D">
        <w:t>PPP</w:t>
      </w:r>
      <w:r w:rsidRPr="0061537D">
        <w:t>,</w:t>
      </w:r>
      <w:r>
        <w:t xml:space="preserve"> SCWEW, CDR), MEN .W działania te zaangażowane</w:t>
      </w:r>
      <w:r w:rsidR="00EA3AEC">
        <w:t xml:space="preserve"> </w:t>
      </w:r>
      <w:r>
        <w:t>są różne podmioty.</w:t>
      </w:r>
      <w:r w:rsidR="00EA3AEC">
        <w:t xml:space="preserve"> </w:t>
      </w:r>
      <w:r>
        <w:t>Obok pracowników przedszkola/szkoły placówki, są to również rodzice oraz osoby uczące się. Nowym podmiotem systemu, który zostaje włączony na poziomie regionalnym i centralnym są instytucje szkolnictwa wyższego oraz instytuty badawcze</w:t>
      </w:r>
      <w:r w:rsidRPr="004E1601">
        <w:t>.</w:t>
      </w:r>
      <w:r w:rsidR="00EA3AEC" w:rsidRPr="004E1601">
        <w:t xml:space="preserve"> </w:t>
      </w:r>
    </w:p>
    <w:p w14:paraId="56340DF5" w14:textId="77777777" w:rsidR="00755543" w:rsidRDefault="00D91725" w:rsidP="008A41A7">
      <w:pPr>
        <w:numPr>
          <w:ilvl w:val="0"/>
          <w:numId w:val="12"/>
        </w:numPr>
        <w:spacing w:after="0" w:line="276" w:lineRule="auto"/>
      </w:pPr>
      <w:r>
        <w:t xml:space="preserve">Na każdym poziomie działania obejmują: </w:t>
      </w:r>
    </w:p>
    <w:p w14:paraId="26084E1E" w14:textId="77777777" w:rsidR="00755543" w:rsidRPr="004E1601" w:rsidRDefault="00D91725" w:rsidP="008A41A7">
      <w:pPr>
        <w:numPr>
          <w:ilvl w:val="0"/>
          <w:numId w:val="13"/>
        </w:numPr>
        <w:pBdr>
          <w:top w:val="nil"/>
          <w:left w:val="nil"/>
          <w:bottom w:val="nil"/>
          <w:right w:val="nil"/>
          <w:between w:val="nil"/>
        </w:pBdr>
        <w:spacing w:after="0" w:line="276" w:lineRule="auto"/>
        <w:ind w:left="1434" w:hanging="357"/>
        <w:rPr>
          <w:color w:val="000000"/>
        </w:rPr>
      </w:pPr>
      <w:r>
        <w:rPr>
          <w:b/>
          <w:color w:val="000000"/>
        </w:rPr>
        <w:t>zbieranie danych</w:t>
      </w:r>
      <w:r>
        <w:rPr>
          <w:color w:val="000000"/>
        </w:rPr>
        <w:t xml:space="preserve"> ilościowych i jakościowych, w tym dotyczących efektów realizowanych działań</w:t>
      </w:r>
      <w:r w:rsidRPr="004E1601">
        <w:rPr>
          <w:color w:val="000000"/>
        </w:rPr>
        <w:t>,</w:t>
      </w:r>
    </w:p>
    <w:p w14:paraId="27A98DC5" w14:textId="77777777" w:rsidR="00755543" w:rsidRDefault="00D91725" w:rsidP="008A41A7">
      <w:pPr>
        <w:numPr>
          <w:ilvl w:val="0"/>
          <w:numId w:val="13"/>
        </w:numPr>
        <w:pBdr>
          <w:top w:val="nil"/>
          <w:left w:val="nil"/>
          <w:bottom w:val="nil"/>
          <w:right w:val="nil"/>
          <w:between w:val="nil"/>
        </w:pBdr>
        <w:spacing w:after="0" w:line="276" w:lineRule="auto"/>
        <w:rPr>
          <w:color w:val="000000"/>
        </w:rPr>
      </w:pPr>
      <w:r>
        <w:rPr>
          <w:b/>
          <w:color w:val="000000"/>
        </w:rPr>
        <w:t>analizowanie danych</w:t>
      </w:r>
      <w:r>
        <w:rPr>
          <w:color w:val="000000"/>
        </w:rPr>
        <w:t>,</w:t>
      </w:r>
    </w:p>
    <w:p w14:paraId="2EB0933D" w14:textId="77777777" w:rsidR="00755543" w:rsidRPr="004E1601" w:rsidRDefault="00D91725" w:rsidP="008A41A7">
      <w:pPr>
        <w:numPr>
          <w:ilvl w:val="0"/>
          <w:numId w:val="13"/>
        </w:numPr>
        <w:pBdr>
          <w:top w:val="nil"/>
          <w:left w:val="nil"/>
          <w:bottom w:val="nil"/>
          <w:right w:val="nil"/>
          <w:between w:val="nil"/>
        </w:pBdr>
        <w:spacing w:after="0" w:line="276" w:lineRule="auto"/>
        <w:rPr>
          <w:color w:val="000000"/>
        </w:rPr>
      </w:pPr>
      <w:r>
        <w:rPr>
          <w:color w:val="000000"/>
        </w:rPr>
        <w:t xml:space="preserve">wykorzystywanie wyników analizy danych w </w:t>
      </w:r>
      <w:r>
        <w:rPr>
          <w:b/>
          <w:color w:val="000000"/>
        </w:rPr>
        <w:t xml:space="preserve">planowaniu </w:t>
      </w:r>
      <w:r>
        <w:rPr>
          <w:b/>
        </w:rPr>
        <w:t xml:space="preserve">oraz realizacji </w:t>
      </w:r>
      <w:r>
        <w:rPr>
          <w:b/>
          <w:color w:val="000000"/>
        </w:rPr>
        <w:t>działań</w:t>
      </w:r>
      <w:r>
        <w:rPr>
          <w:color w:val="000000"/>
        </w:rPr>
        <w:t xml:space="preserve"> mających na celu likwidowanie barier oraz rozwój potencjału placówki do odpowiadania na zróżnicowane potrzeby osób uczących się (</w:t>
      </w:r>
      <w:r>
        <w:rPr>
          <w:i/>
          <w:color w:val="000000"/>
        </w:rPr>
        <w:t>Evidence Based Policy</w:t>
      </w:r>
      <w:r>
        <w:rPr>
          <w:color w:val="000000"/>
        </w:rPr>
        <w:t>)</w:t>
      </w:r>
      <w:r w:rsidRPr="004E1601">
        <w:t>,</w:t>
      </w:r>
    </w:p>
    <w:p w14:paraId="470D4860" w14:textId="4C01CD38" w:rsidR="00E7221E" w:rsidRDefault="00D91725" w:rsidP="008A41A7">
      <w:pPr>
        <w:numPr>
          <w:ilvl w:val="0"/>
          <w:numId w:val="13"/>
        </w:numPr>
        <w:pBdr>
          <w:top w:val="nil"/>
          <w:left w:val="nil"/>
          <w:bottom w:val="nil"/>
          <w:right w:val="nil"/>
          <w:between w:val="nil"/>
        </w:pBdr>
        <w:spacing w:after="0" w:line="276" w:lineRule="auto"/>
      </w:pPr>
      <w:r>
        <w:t xml:space="preserve">realizowane działania mają wpływają na </w:t>
      </w:r>
      <w:r>
        <w:rPr>
          <w:b/>
        </w:rPr>
        <w:t>podnoszenie jakości kształcenia w praktyce</w:t>
      </w:r>
      <w:r>
        <w:t xml:space="preserve"> przedszkoli i szkół; proces ten jest monitorowany - systematycznie zbierane dane w tym zakresie uruchamiają kolejny cykl działań projakościowych</w:t>
      </w:r>
      <w:r w:rsidR="00311C81">
        <w:t xml:space="preserve"> (rys. 10)</w:t>
      </w:r>
      <w:r>
        <w:t>.</w:t>
      </w:r>
    </w:p>
    <w:p w14:paraId="7C2AAD70" w14:textId="77777777" w:rsidR="00E7221E" w:rsidRDefault="00E7221E">
      <w:r>
        <w:br w:type="page"/>
      </w:r>
    </w:p>
    <w:p w14:paraId="639E7413" w14:textId="77777777" w:rsidR="00001600" w:rsidRDefault="00311C81" w:rsidP="00012F97">
      <w:pPr>
        <w:pStyle w:val="Rysunek"/>
      </w:pPr>
      <w:r>
        <w:t>Cykl działań projakościowych</w:t>
      </w:r>
    </w:p>
    <w:p w14:paraId="50D7D7A4" w14:textId="77777777" w:rsidR="00755543" w:rsidRDefault="00D91725" w:rsidP="00971A79">
      <w:pPr>
        <w:pBdr>
          <w:top w:val="nil"/>
          <w:left w:val="nil"/>
          <w:bottom w:val="nil"/>
          <w:right w:val="nil"/>
          <w:between w:val="nil"/>
        </w:pBdr>
        <w:spacing w:after="0" w:line="276" w:lineRule="auto"/>
        <w:ind w:left="1440"/>
        <w:jc w:val="both"/>
      </w:pPr>
      <w:r>
        <w:rPr>
          <w:noProof/>
        </w:rPr>
        <w:drawing>
          <wp:inline distT="114300" distB="114300" distL="114300" distR="114300" wp14:anchorId="34277F9D" wp14:editId="6A57873E">
            <wp:extent cx="4477068" cy="2462387"/>
            <wp:effectExtent l="0" t="0" r="0" b="0"/>
            <wp:docPr id="170471829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1"/>
                    <a:srcRect/>
                    <a:stretch>
                      <a:fillRect/>
                    </a:stretch>
                  </pic:blipFill>
                  <pic:spPr>
                    <a:xfrm>
                      <a:off x="0" y="0"/>
                      <a:ext cx="4477068" cy="2462387"/>
                    </a:xfrm>
                    <a:prstGeom prst="rect">
                      <a:avLst/>
                    </a:prstGeom>
                    <a:ln/>
                  </pic:spPr>
                </pic:pic>
              </a:graphicData>
            </a:graphic>
          </wp:inline>
        </w:drawing>
      </w:r>
    </w:p>
    <w:p w14:paraId="03788726" w14:textId="77777777" w:rsidR="00755543" w:rsidRDefault="00D91725" w:rsidP="008A41A7">
      <w:pPr>
        <w:numPr>
          <w:ilvl w:val="0"/>
          <w:numId w:val="14"/>
        </w:numPr>
        <w:pBdr>
          <w:top w:val="nil"/>
          <w:left w:val="nil"/>
          <w:bottom w:val="nil"/>
          <w:right w:val="nil"/>
          <w:between w:val="nil"/>
        </w:pBdr>
        <w:spacing w:after="0" w:line="276" w:lineRule="auto"/>
        <w:ind w:left="709" w:hanging="283"/>
        <w:rPr>
          <w:color w:val="000000"/>
        </w:rPr>
      </w:pPr>
      <w:r>
        <w:rPr>
          <w:color w:val="000000"/>
        </w:rPr>
        <w:t xml:space="preserve">System powinien być zrównoważony i efektywny (m.in. zbierane są tylko dane istotne dla zbadania danego zjawiska, okres przechowywania danych jest dostosowany do potrzeb), </w:t>
      </w:r>
      <w:r>
        <w:t>wykorzystujący</w:t>
      </w:r>
      <w:r>
        <w:rPr>
          <w:color w:val="000000"/>
        </w:rPr>
        <w:t xml:space="preserve"> cyfrow</w:t>
      </w:r>
      <w:r>
        <w:t>e</w:t>
      </w:r>
      <w:r>
        <w:rPr>
          <w:color w:val="000000"/>
        </w:rPr>
        <w:t xml:space="preserve"> technologi</w:t>
      </w:r>
      <w:r>
        <w:t xml:space="preserve">e </w:t>
      </w:r>
      <w:r>
        <w:rPr>
          <w:color w:val="000000"/>
        </w:rPr>
        <w:t>informacyjno-komunikacyjn</w:t>
      </w:r>
      <w:r>
        <w:t>e</w:t>
      </w:r>
      <w:r>
        <w:rPr>
          <w:color w:val="000000"/>
        </w:rPr>
        <w:t xml:space="preserve"> tak, by minimalizować obciążenie czasowe osób zaangażowanych w działania. </w:t>
      </w:r>
    </w:p>
    <w:p w14:paraId="41E564BE" w14:textId="77777777" w:rsidR="00755543" w:rsidRDefault="00D91725" w:rsidP="008A41A7">
      <w:pPr>
        <w:numPr>
          <w:ilvl w:val="0"/>
          <w:numId w:val="14"/>
        </w:numPr>
        <w:pBdr>
          <w:top w:val="nil"/>
          <w:left w:val="nil"/>
          <w:bottom w:val="nil"/>
          <w:right w:val="nil"/>
          <w:between w:val="nil"/>
        </w:pBdr>
        <w:spacing w:after="0" w:line="276" w:lineRule="auto"/>
        <w:ind w:left="709" w:hanging="284"/>
        <w:rPr>
          <w:color w:val="000000"/>
        </w:rPr>
      </w:pPr>
      <w:r>
        <w:rPr>
          <w:color w:val="000000"/>
        </w:rPr>
        <w:t xml:space="preserve">Działania realizowane w poszczególnych obszarach wzajemnie się uzupełniają, a nie powielają (m.in. te same dane nie są zbierane przez więcej niż jeden podmiot, dane są przekazywane pomiędzy podmiotami w celu poprawy dostępności i jakości świadczonych usług, z uwzględnieniem przepisów o ochronie danych osobowych). </w:t>
      </w:r>
    </w:p>
    <w:p w14:paraId="18569FBF" w14:textId="77777777" w:rsidR="00755543" w:rsidRDefault="00D91725" w:rsidP="008A41A7">
      <w:pPr>
        <w:numPr>
          <w:ilvl w:val="0"/>
          <w:numId w:val="14"/>
        </w:numPr>
        <w:pBdr>
          <w:top w:val="nil"/>
          <w:left w:val="nil"/>
          <w:bottom w:val="nil"/>
          <w:right w:val="nil"/>
          <w:between w:val="nil"/>
        </w:pBdr>
        <w:tabs>
          <w:tab w:val="left" w:pos="851"/>
        </w:tabs>
        <w:spacing w:after="0" w:line="276" w:lineRule="auto"/>
        <w:ind w:left="709" w:hanging="425"/>
        <w:rPr>
          <w:color w:val="000000"/>
        </w:rPr>
      </w:pPr>
      <w:r>
        <w:rPr>
          <w:color w:val="000000"/>
        </w:rPr>
        <w:t>Zapewniona jest ochrona danych wrażliwych.</w:t>
      </w:r>
    </w:p>
    <w:p w14:paraId="4E3B2A3E" w14:textId="77777777" w:rsidR="00755543" w:rsidRDefault="00D91725" w:rsidP="008A41A7">
      <w:pPr>
        <w:numPr>
          <w:ilvl w:val="0"/>
          <w:numId w:val="14"/>
        </w:numPr>
        <w:pBdr>
          <w:top w:val="nil"/>
          <w:left w:val="nil"/>
          <w:bottom w:val="nil"/>
          <w:right w:val="nil"/>
          <w:between w:val="nil"/>
        </w:pBdr>
        <w:tabs>
          <w:tab w:val="left" w:pos="851"/>
        </w:tabs>
        <w:spacing w:after="0" w:line="276" w:lineRule="auto"/>
        <w:ind w:left="709" w:hanging="425"/>
        <w:rPr>
          <w:color w:val="000000"/>
        </w:rPr>
      </w:pPr>
      <w:r>
        <w:rPr>
          <w:color w:val="000000"/>
        </w:rPr>
        <w:t>Szczegółowe obszary, które powinny być uwzględnione w ramach działań służących zapewnianiu jakości edukacji dla wszystkich to:</w:t>
      </w:r>
    </w:p>
    <w:p w14:paraId="4ED06DC8" w14:textId="77777777" w:rsidR="00755543" w:rsidRDefault="00D91725" w:rsidP="008A41A7">
      <w:pPr>
        <w:numPr>
          <w:ilvl w:val="0"/>
          <w:numId w:val="16"/>
        </w:numPr>
        <w:pBdr>
          <w:top w:val="nil"/>
          <w:left w:val="nil"/>
          <w:bottom w:val="nil"/>
          <w:right w:val="nil"/>
          <w:between w:val="nil"/>
        </w:pBdr>
        <w:tabs>
          <w:tab w:val="left" w:pos="851"/>
        </w:tabs>
        <w:spacing w:after="0" w:line="276" w:lineRule="auto"/>
        <w:rPr>
          <w:color w:val="000000"/>
        </w:rPr>
      </w:pPr>
      <w:r>
        <w:rPr>
          <w:b/>
          <w:color w:val="000000"/>
        </w:rPr>
        <w:t>efekty realizacji zadań</w:t>
      </w:r>
      <w:r>
        <w:rPr>
          <w:color w:val="000000"/>
        </w:rPr>
        <w:t xml:space="preserve"> przez przedszkola, szkoły, placówki w zakresie wdrażania na kolejnych etapach kształcenia, zgodnie z założeniami edukacji o wysokiej jakości dla wszystkich uczniów, </w:t>
      </w:r>
    </w:p>
    <w:p w14:paraId="2D1062A8" w14:textId="77777777" w:rsidR="00755543" w:rsidRDefault="00D91725" w:rsidP="008A41A7">
      <w:pPr>
        <w:numPr>
          <w:ilvl w:val="0"/>
          <w:numId w:val="16"/>
        </w:numPr>
        <w:pBdr>
          <w:top w:val="nil"/>
          <w:left w:val="nil"/>
          <w:bottom w:val="nil"/>
          <w:right w:val="nil"/>
          <w:between w:val="nil"/>
        </w:pBdr>
        <w:tabs>
          <w:tab w:val="left" w:pos="851"/>
        </w:tabs>
        <w:spacing w:after="0" w:line="276" w:lineRule="auto"/>
        <w:rPr>
          <w:color w:val="000000"/>
        </w:rPr>
      </w:pPr>
      <w:r>
        <w:rPr>
          <w:b/>
          <w:color w:val="000000"/>
        </w:rPr>
        <w:t xml:space="preserve">organizacja procesu kształcenia i wychowania i zapewniania wsparcia </w:t>
      </w:r>
      <w:r>
        <w:rPr>
          <w:color w:val="000000"/>
        </w:rPr>
        <w:t>w odniesieniu do założeń i celów edukacji dla wszystkich uczących się (sposób wykorzystywania instrumentów wsparcia edukacyjno-specjalistycznego, wykorzystywanie zasobów przedszkola/szkoły, otwartość na podmioty zewnętrzne i zakres współpracy z nimi,</w:t>
      </w:r>
      <w:r>
        <w:rPr>
          <w:color w:val="00FF00"/>
        </w:rPr>
        <w:t xml:space="preserve"> </w:t>
      </w:r>
      <w:r>
        <w:rPr>
          <w:color w:val="000000"/>
        </w:rPr>
        <w:t>realizowane przez przedszkole/szkołę/placówkę</w:t>
      </w:r>
      <w:r>
        <w:rPr>
          <w:color w:val="00FF00"/>
        </w:rPr>
        <w:t xml:space="preserve"> </w:t>
      </w:r>
      <w:r>
        <w:rPr>
          <w:color w:val="000000"/>
        </w:rPr>
        <w:t>projekty promujące edukację o wysokiej jakości dla wszystkich),</w:t>
      </w:r>
    </w:p>
    <w:p w14:paraId="68A58811" w14:textId="77777777" w:rsidR="00411C60" w:rsidRPr="00554B3D" w:rsidRDefault="00D91725" w:rsidP="008A41A7">
      <w:pPr>
        <w:numPr>
          <w:ilvl w:val="0"/>
          <w:numId w:val="16"/>
        </w:numPr>
        <w:pBdr>
          <w:top w:val="nil"/>
          <w:left w:val="nil"/>
          <w:bottom w:val="nil"/>
          <w:right w:val="nil"/>
          <w:between w:val="nil"/>
        </w:pBdr>
        <w:tabs>
          <w:tab w:val="left" w:pos="851"/>
        </w:tabs>
        <w:spacing w:line="276" w:lineRule="auto"/>
      </w:pPr>
      <w:r>
        <w:rPr>
          <w:b/>
          <w:color w:val="000000"/>
        </w:rPr>
        <w:t>klimat przedszkola/szkoły</w:t>
      </w:r>
      <w:r>
        <w:rPr>
          <w:b/>
          <w:color w:val="000000"/>
          <w:vertAlign w:val="superscript"/>
        </w:rPr>
        <w:footnoteReference w:id="197"/>
      </w:r>
      <w:r>
        <w:rPr>
          <w:b/>
          <w:color w:val="000000"/>
        </w:rPr>
        <w:t xml:space="preserve">, </w:t>
      </w:r>
      <w:r>
        <w:rPr>
          <w:color w:val="000000"/>
        </w:rPr>
        <w:t>w tym relacje interpersonalne pomiędzy dziećmi/uczniami, rodzicami, nauczycielami w oddziale, specjalistami.</w:t>
      </w:r>
    </w:p>
    <w:p w14:paraId="3161E77E" w14:textId="77777777" w:rsidR="00554B3D" w:rsidRPr="00554B3D" w:rsidRDefault="00554B3D" w:rsidP="00554B3D">
      <w:pPr>
        <w:pBdr>
          <w:top w:val="nil"/>
          <w:left w:val="nil"/>
          <w:bottom w:val="nil"/>
          <w:right w:val="nil"/>
          <w:between w:val="nil"/>
        </w:pBdr>
        <w:tabs>
          <w:tab w:val="left" w:pos="851"/>
        </w:tabs>
        <w:spacing w:line="276" w:lineRule="auto"/>
      </w:pPr>
      <w:r w:rsidRPr="0061537D">
        <w:rPr>
          <w:color w:val="000000"/>
        </w:rPr>
        <w:t>W prowadzonych działaniach zapewnia się realizację zasady rozliczalności, co oznacza, że efekty działań na poszczególnych poziomach systemu podlegają ocenie pod kątem realizacji przyjętych celów oraz służą adekwatnemu i  racjonalnemu wydatkowaniu środków finansowych. Ułatwi to identyfikację barier dla osiągania strategicznego celu polityki oświatowej państwa, jakim jest wysoka jakość kształcenia wszystkich uczniów oraz – na niższych poziomach systemu – barier w efektywnej realizacji zadań.</w:t>
      </w:r>
    </w:p>
    <w:p w14:paraId="0F38E4D8" w14:textId="68B079DA" w:rsidR="00755543" w:rsidRDefault="00554B3D" w:rsidP="00B1287D">
      <w:pPr>
        <w:pBdr>
          <w:top w:val="nil"/>
          <w:left w:val="nil"/>
          <w:bottom w:val="nil"/>
          <w:right w:val="nil"/>
          <w:between w:val="nil"/>
        </w:pBdr>
        <w:spacing w:before="120" w:after="0" w:line="276" w:lineRule="auto"/>
        <w:rPr>
          <w:color w:val="000000"/>
        </w:rPr>
      </w:pPr>
      <w:r w:rsidRPr="0061537D">
        <w:rPr>
          <w:color w:val="000000"/>
        </w:rPr>
        <w:t>R</w:t>
      </w:r>
      <w:r w:rsidR="00D91725" w:rsidRPr="0061537D">
        <w:rPr>
          <w:color w:val="000000"/>
        </w:rPr>
        <w:t>ozwiązaniem</w:t>
      </w:r>
      <w:r w:rsidR="00D91725">
        <w:rPr>
          <w:color w:val="000000"/>
        </w:rPr>
        <w:t xml:space="preserve"> wspierającym zbieranie dan</w:t>
      </w:r>
      <w:r w:rsidR="00C27C5B">
        <w:rPr>
          <w:color w:val="000000"/>
        </w:rPr>
        <w:t xml:space="preserve">ych gromadzonych w procesie </w:t>
      </w:r>
      <w:r w:rsidR="00D91725">
        <w:rPr>
          <w:color w:val="000000"/>
        </w:rPr>
        <w:t>o</w:t>
      </w:r>
      <w:r w:rsidR="00C27C5B">
        <w:rPr>
          <w:color w:val="000000"/>
        </w:rPr>
        <w:t>cen</w:t>
      </w:r>
      <w:r w:rsidR="00D91725">
        <w:rPr>
          <w:color w:val="000000"/>
        </w:rPr>
        <w:t xml:space="preserve">y </w:t>
      </w:r>
      <w:r w:rsidR="00D91725" w:rsidRPr="0061537D">
        <w:rPr>
          <w:color w:val="000000"/>
        </w:rPr>
        <w:t xml:space="preserve">funkcjonalnej, ich analizowanie oraz wykorzystywanie w bieżącej pracy i planowaniu działań, </w:t>
      </w:r>
      <w:r w:rsidRPr="0061537D">
        <w:rPr>
          <w:color w:val="000000"/>
        </w:rPr>
        <w:t>jest</w:t>
      </w:r>
      <w:r w:rsidR="00D91725" w:rsidRPr="0061537D">
        <w:rPr>
          <w:color w:val="000000"/>
        </w:rPr>
        <w:t xml:space="preserve"> </w:t>
      </w:r>
      <w:r w:rsidRPr="0061537D">
        <w:rPr>
          <w:color w:val="000000"/>
        </w:rPr>
        <w:t xml:space="preserve">funkcjonująca </w:t>
      </w:r>
      <w:r w:rsidR="00D91725" w:rsidRPr="0061537D">
        <w:rPr>
          <w:color w:val="000000"/>
        </w:rPr>
        <w:t xml:space="preserve">na poziomie centralnym </w:t>
      </w:r>
      <w:r w:rsidR="00D91725" w:rsidRPr="0061537D">
        <w:rPr>
          <w:b/>
          <w:color w:val="000000"/>
        </w:rPr>
        <w:t>elektroniczn</w:t>
      </w:r>
      <w:r w:rsidRPr="0061537D">
        <w:rPr>
          <w:b/>
          <w:color w:val="000000"/>
        </w:rPr>
        <w:t>a</w:t>
      </w:r>
      <w:r w:rsidR="00D91725" w:rsidRPr="0061537D">
        <w:rPr>
          <w:b/>
          <w:color w:val="000000"/>
        </w:rPr>
        <w:t xml:space="preserve"> platform</w:t>
      </w:r>
      <w:r w:rsidRPr="0061537D">
        <w:rPr>
          <w:b/>
          <w:color w:val="000000"/>
        </w:rPr>
        <w:t>a</w:t>
      </w:r>
      <w:r w:rsidR="00D91725" w:rsidRPr="0061537D">
        <w:rPr>
          <w:color w:val="000000"/>
        </w:rPr>
        <w:t>, zintegrowan</w:t>
      </w:r>
      <w:r w:rsidRPr="0061537D">
        <w:rPr>
          <w:color w:val="000000"/>
        </w:rPr>
        <w:t>a</w:t>
      </w:r>
      <w:r w:rsidR="00D91725" w:rsidRPr="0061537D">
        <w:rPr>
          <w:color w:val="000000"/>
        </w:rPr>
        <w:t xml:space="preserve"> z innymi bazami danyc</w:t>
      </w:r>
      <w:r w:rsidRPr="0061537D">
        <w:rPr>
          <w:color w:val="000000"/>
        </w:rPr>
        <w:t>h systemu oświaty (m.in. z SIO).</w:t>
      </w:r>
      <w:r w:rsidR="00D91725">
        <w:rPr>
          <w:color w:val="000000"/>
        </w:rPr>
        <w:t xml:space="preserve"> </w:t>
      </w:r>
      <w:r w:rsidRPr="0061537D">
        <w:rPr>
          <w:color w:val="000000"/>
        </w:rPr>
        <w:t>U</w:t>
      </w:r>
      <w:r w:rsidR="00D91725" w:rsidRPr="0061537D">
        <w:rPr>
          <w:color w:val="000000"/>
        </w:rPr>
        <w:t>łatwi</w:t>
      </w:r>
      <w:r w:rsidRPr="0061537D">
        <w:rPr>
          <w:color w:val="000000"/>
        </w:rPr>
        <w:t>a</w:t>
      </w:r>
      <w:r w:rsidR="00D91725" w:rsidRPr="0061537D">
        <w:rPr>
          <w:color w:val="000000"/>
        </w:rPr>
        <w:t xml:space="preserve"> </w:t>
      </w:r>
      <w:r w:rsidRPr="0061537D">
        <w:rPr>
          <w:color w:val="000000"/>
        </w:rPr>
        <w:t xml:space="preserve">to </w:t>
      </w:r>
      <w:r w:rsidR="00D91725" w:rsidRPr="0061537D">
        <w:rPr>
          <w:color w:val="000000"/>
        </w:rPr>
        <w:t xml:space="preserve">użytkownikom </w:t>
      </w:r>
      <w:r w:rsidRPr="0061537D">
        <w:rPr>
          <w:color w:val="000000"/>
        </w:rPr>
        <w:t>gromadzenie, przekazywanie i analizę informacji oraz zmniejsza</w:t>
      </w:r>
      <w:r w:rsidRPr="00554B3D">
        <w:rPr>
          <w:color w:val="000000"/>
        </w:rPr>
        <w:t xml:space="preserve"> </w:t>
      </w:r>
      <w:r w:rsidR="00D91725" w:rsidRPr="0061537D">
        <w:rPr>
          <w:color w:val="000000"/>
        </w:rPr>
        <w:t>obciąże</w:t>
      </w:r>
      <w:r w:rsidR="00846530" w:rsidRPr="0061537D">
        <w:rPr>
          <w:color w:val="000000"/>
        </w:rPr>
        <w:t>nia</w:t>
      </w:r>
      <w:r w:rsidR="00D91725" w:rsidRPr="0061537D">
        <w:rPr>
          <w:color w:val="000000"/>
        </w:rPr>
        <w:t xml:space="preserve"> biurokratyczn</w:t>
      </w:r>
      <w:r w:rsidR="00846530" w:rsidRPr="0061537D">
        <w:rPr>
          <w:color w:val="000000"/>
        </w:rPr>
        <w:t>e</w:t>
      </w:r>
      <w:r w:rsidR="00D91725" w:rsidRPr="0061537D">
        <w:rPr>
          <w:color w:val="000000"/>
        </w:rPr>
        <w:t xml:space="preserve"> związan</w:t>
      </w:r>
      <w:r w:rsidR="00846530" w:rsidRPr="0061537D">
        <w:rPr>
          <w:color w:val="000000"/>
        </w:rPr>
        <w:t>e</w:t>
      </w:r>
      <w:r w:rsidR="00D91725" w:rsidRPr="0061537D">
        <w:rPr>
          <w:color w:val="000000"/>
        </w:rPr>
        <w:t xml:space="preserve"> z dokumentowaniem działalności dydaktycznej, wychowawczej i opiekuńczej</w:t>
      </w:r>
      <w:r w:rsidR="00D91725">
        <w:rPr>
          <w:color w:val="000000"/>
        </w:rPr>
        <w:t xml:space="preserve">. </w:t>
      </w:r>
    </w:p>
    <w:p w14:paraId="14AFE69F" w14:textId="553F7EC1" w:rsidR="00755543" w:rsidRDefault="00846530" w:rsidP="00B1287D">
      <w:pPr>
        <w:pBdr>
          <w:top w:val="nil"/>
          <w:left w:val="nil"/>
          <w:bottom w:val="nil"/>
          <w:right w:val="nil"/>
          <w:between w:val="nil"/>
        </w:pBdr>
        <w:spacing w:before="120" w:after="0" w:line="276" w:lineRule="auto"/>
      </w:pPr>
      <w:r w:rsidRPr="0061537D">
        <w:rPr>
          <w:color w:val="000000"/>
        </w:rPr>
        <w:t>W</w:t>
      </w:r>
      <w:r w:rsidR="00D91725" w:rsidRPr="0061537D">
        <w:rPr>
          <w:color w:val="000000"/>
        </w:rPr>
        <w:t xml:space="preserve"> większym stopniu wykorzyst</w:t>
      </w:r>
      <w:r w:rsidRPr="0061537D">
        <w:rPr>
          <w:color w:val="000000"/>
        </w:rPr>
        <w:t xml:space="preserve">ywane są </w:t>
      </w:r>
      <w:r w:rsidR="00D91725" w:rsidRPr="0061537D">
        <w:rPr>
          <w:color w:val="000000"/>
        </w:rPr>
        <w:t>narzędzi</w:t>
      </w:r>
      <w:r w:rsidRPr="0061537D">
        <w:rPr>
          <w:color w:val="000000"/>
        </w:rPr>
        <w:t>a</w:t>
      </w:r>
      <w:r w:rsidR="00D91725" w:rsidRPr="0061537D">
        <w:rPr>
          <w:color w:val="000000"/>
        </w:rPr>
        <w:t xml:space="preserve"> służąc</w:t>
      </w:r>
      <w:r w:rsidRPr="0061537D">
        <w:rPr>
          <w:color w:val="000000"/>
        </w:rPr>
        <w:t>e</w:t>
      </w:r>
      <w:r w:rsidR="00D91725" w:rsidRPr="0061537D">
        <w:rPr>
          <w:color w:val="000000"/>
        </w:rPr>
        <w:t xml:space="preserve"> autorefleksji (autoewaluacji) praktyki na różnych szczeblach systemu. Przemawia za tym prosta forma i łatwość stosowania </w:t>
      </w:r>
      <w:r w:rsidRPr="0061537D">
        <w:rPr>
          <w:color w:val="000000"/>
        </w:rPr>
        <w:t xml:space="preserve">takich </w:t>
      </w:r>
      <w:r w:rsidR="00D91725" w:rsidRPr="0061537D">
        <w:rPr>
          <w:color w:val="000000"/>
        </w:rPr>
        <w:t>narzędzi w codziennej pracy, przy stosunkowo małym obciążeniu</w:t>
      </w:r>
      <w:r w:rsidRPr="0061537D">
        <w:rPr>
          <w:color w:val="000000"/>
        </w:rPr>
        <w:t xml:space="preserve"> czasowym</w:t>
      </w:r>
      <w:r w:rsidR="00D91725" w:rsidRPr="0061537D">
        <w:rPr>
          <w:color w:val="000000"/>
        </w:rPr>
        <w:t xml:space="preserve">. </w:t>
      </w:r>
      <w:r w:rsidRPr="0061537D">
        <w:rPr>
          <w:color w:val="000000"/>
        </w:rPr>
        <w:t>Ważnym aspektem pozyskiwania informacji jest ocena efektywności działania podmiotów nadzorujących jakość pracy przedszkoli, szkół i placówek, w tym na poziomie kuratoriów oświaty. Pozyskiwanie informacji o skuteczności działań realizowanych w zakresie statutowych zadań organów nadzoru (np. autoewaluacja, system oceny wizytatorów (cena w służbie cywilnej), pozyskiwanie informacji zwrotnych ze szkół) jest stałym elementem działań na rzecz podnoszenia jakości systemu kształcenia.  poprzez intensyfikację działań na rzecz merytorycznego wspomagania pracy szkół i przedszkoli, a nie jedynie kontroli zgodności ich pracy z przepisami prawa. W tym kontekście konieczne jest wzmocnienie roli kuratoriów oświaty i realnej realizacji zadań w zakresie wspomagania przedszkoli, szkół i placówek</w:t>
      </w:r>
      <w:r w:rsidRPr="0061537D">
        <w:rPr>
          <w:color w:val="000000"/>
          <w:vertAlign w:val="superscript"/>
        </w:rPr>
        <w:footnoteReference w:id="198"/>
      </w:r>
      <w:r w:rsidRPr="0061537D">
        <w:rPr>
          <w:color w:val="000000"/>
        </w:rPr>
        <w:t xml:space="preserve"> .</w:t>
      </w:r>
    </w:p>
    <w:p w14:paraId="3B2F256C" w14:textId="7ECF120C" w:rsidR="00755543" w:rsidRDefault="00846530" w:rsidP="00B1287D">
      <w:pPr>
        <w:spacing w:before="120" w:after="120" w:line="276" w:lineRule="auto"/>
        <w:rPr>
          <w:color w:val="000000"/>
        </w:rPr>
      </w:pPr>
      <w:r w:rsidRPr="0061537D">
        <w:rPr>
          <w:color w:val="000000"/>
        </w:rPr>
        <w:t>W</w:t>
      </w:r>
      <w:r w:rsidR="00D91725" w:rsidRPr="0061537D">
        <w:rPr>
          <w:color w:val="000000"/>
        </w:rPr>
        <w:t>ymaga</w:t>
      </w:r>
      <w:r w:rsidRPr="0061537D">
        <w:rPr>
          <w:color w:val="000000"/>
        </w:rPr>
        <w:t>nia</w:t>
      </w:r>
      <w:r w:rsidR="00D91725" w:rsidRPr="0061537D">
        <w:rPr>
          <w:color w:val="000000"/>
        </w:rPr>
        <w:t xml:space="preserve"> wobec przedszkoli, szkół i placówek uwzględniają zapewnienie dostępności procesu kształcenia, uczestnictwa oraz możliwości rozwoju i postępów wszystkim dzieciom/uczniom, jak również warunków sprzyjających włączeniu społecznemu wszystkich członków społeczności przedszkolnej/szkolnej. </w:t>
      </w:r>
      <w:r w:rsidRPr="0061537D">
        <w:rPr>
          <w:color w:val="000000"/>
        </w:rPr>
        <w:t xml:space="preserve">Opracowane są </w:t>
      </w:r>
      <w:r w:rsidR="00D91725" w:rsidRPr="0061537D">
        <w:rPr>
          <w:color w:val="000000"/>
        </w:rPr>
        <w:t>wskaźnik</w:t>
      </w:r>
      <w:r w:rsidRPr="0061537D">
        <w:rPr>
          <w:color w:val="000000"/>
        </w:rPr>
        <w:t>i</w:t>
      </w:r>
      <w:r w:rsidR="00D91725" w:rsidRPr="0061537D">
        <w:rPr>
          <w:color w:val="000000"/>
        </w:rPr>
        <w:t xml:space="preserve"> oraz materiał</w:t>
      </w:r>
      <w:r w:rsidRPr="0061537D">
        <w:rPr>
          <w:color w:val="000000"/>
        </w:rPr>
        <w:t>y</w:t>
      </w:r>
      <w:r w:rsidR="00D91725" w:rsidRPr="0061537D">
        <w:rPr>
          <w:color w:val="000000"/>
        </w:rPr>
        <w:t xml:space="preserve"> metodyczn</w:t>
      </w:r>
      <w:r w:rsidRPr="0061537D">
        <w:rPr>
          <w:color w:val="000000"/>
        </w:rPr>
        <w:t>e</w:t>
      </w:r>
      <w:r w:rsidR="00D91725" w:rsidRPr="0061537D">
        <w:rPr>
          <w:color w:val="000000"/>
        </w:rPr>
        <w:t>, które pom</w:t>
      </w:r>
      <w:r w:rsidRPr="0061537D">
        <w:rPr>
          <w:color w:val="000000"/>
        </w:rPr>
        <w:t>a</w:t>
      </w:r>
      <w:r w:rsidR="00D91725" w:rsidRPr="0061537D">
        <w:rPr>
          <w:color w:val="000000"/>
        </w:rPr>
        <w:t>g</w:t>
      </w:r>
      <w:r w:rsidRPr="0061537D">
        <w:rPr>
          <w:color w:val="000000"/>
        </w:rPr>
        <w:t>aj</w:t>
      </w:r>
      <w:r w:rsidR="00D91725" w:rsidRPr="0061537D">
        <w:rPr>
          <w:color w:val="000000"/>
        </w:rPr>
        <w:t xml:space="preserve">ą przedszkolom, szkołom i placówkom w ukierunkowaniu swoich działań na podnoszenie jakości kształcenia oraz identyfikację poziomu (etapu), w jakim znajdują się w procesie stawania się placówką włączającą pozbawiona barier </w:t>
      </w:r>
      <w:r w:rsidRPr="0061537D">
        <w:rPr>
          <w:color w:val="000000"/>
        </w:rPr>
        <w:t xml:space="preserve">w </w:t>
      </w:r>
      <w:r w:rsidR="00D91725" w:rsidRPr="0061537D">
        <w:rPr>
          <w:color w:val="000000"/>
        </w:rPr>
        <w:t>dostę</w:t>
      </w:r>
      <w:r w:rsidRPr="0061537D">
        <w:rPr>
          <w:color w:val="000000"/>
        </w:rPr>
        <w:t>pie</w:t>
      </w:r>
      <w:r w:rsidR="00D91725" w:rsidRPr="0061537D">
        <w:rPr>
          <w:color w:val="000000"/>
        </w:rPr>
        <w:t>.</w:t>
      </w:r>
    </w:p>
    <w:p w14:paraId="25669B27" w14:textId="679D4DD8" w:rsidR="00745531" w:rsidRPr="0061537D" w:rsidRDefault="00745531" w:rsidP="00745531">
      <w:pPr>
        <w:spacing w:before="120" w:after="120" w:line="276" w:lineRule="auto"/>
      </w:pPr>
      <w:r w:rsidRPr="0061537D">
        <w:t>Dostępne są wytyczne, poradniki, listy kontrolne (umieszczone na platformie i systematycznie aktualizowane), które  służą upowszechnianiu wiedzy, jak w praktyce realizować wymagania prawa. Dzięki temu oraz działaniom KO w tym zakresie dyrektorzy JSO i organy prowadzące są wspomagani w prowadzeniu działalności zgodnie z przepisami prawa. Działania w tym zakresie będą realizowane przez CK we współpracy z m.in. uczelniami, instytutami badawczymi, kuratorami oświaty, organizacjami pozarządowymi.</w:t>
      </w:r>
    </w:p>
    <w:p w14:paraId="6C5AF996" w14:textId="77777777" w:rsidR="00745531" w:rsidRDefault="00745531" w:rsidP="00745531">
      <w:pPr>
        <w:spacing w:before="120" w:after="120" w:line="276" w:lineRule="auto"/>
      </w:pPr>
      <w:r w:rsidRPr="0061537D">
        <w:t>Kierunki polityki oświatowej państwa formułowane są na podstawie corocznie gromadzonych danych dotyczących efektów realizacji tych kierunków w poprzednim roku szkolnym. Wskaźniki jakości edukacji są systematycznie monitorowane. Dane w tym zakresie są publicznie dostępne.</w:t>
      </w:r>
    </w:p>
    <w:p w14:paraId="7925E833" w14:textId="02758F5F" w:rsidR="00755543" w:rsidRDefault="00D91725" w:rsidP="00B1287D">
      <w:pPr>
        <w:spacing w:before="120" w:after="120" w:line="276" w:lineRule="auto"/>
      </w:pPr>
      <w:r w:rsidRPr="0061537D">
        <w:t xml:space="preserve">Opracowywany na każdy rok szkolny plan nadzoru pedagogicznego odpowiednio przez dyrektora przedszkola/szkoły/placówki oraz przez organ sprawujący nadzór pedagogiczny co do zasady uwzględnia, obok wniosków wynikających z nadzoru pedagogicznego sprawowanego w poprzednim roku szkolnym oraz podstawowych kierunków realizacji polityki oświatowej państwa, również </w:t>
      </w:r>
      <w:r w:rsidR="00745531" w:rsidRPr="0061537D">
        <w:t xml:space="preserve">działania na rzecz zwiększania </w:t>
      </w:r>
      <w:r w:rsidRPr="0061537D">
        <w:t>dostępnoś</w:t>
      </w:r>
      <w:r w:rsidR="00745531" w:rsidRPr="0061537D">
        <w:t>ci</w:t>
      </w:r>
      <w:r w:rsidRPr="0061537D">
        <w:t xml:space="preserve"> procesu</w:t>
      </w:r>
      <w:r>
        <w:t xml:space="preserve"> kształcenia dla wszystkich osób uczących się. Tym samym zagadnienia </w:t>
      </w:r>
      <w:r w:rsidRPr="0061537D">
        <w:t>te podlega</w:t>
      </w:r>
      <w:r w:rsidR="00745531" w:rsidRPr="0061537D">
        <w:t>ją</w:t>
      </w:r>
      <w:r>
        <w:t xml:space="preserve"> stałemu monitorowaniu przez kuratora oświaty oraz </w:t>
      </w:r>
      <w:r w:rsidRPr="0061537D">
        <w:t>wchodz</w:t>
      </w:r>
      <w:r w:rsidR="00745531" w:rsidRPr="0061537D">
        <w:t>ą</w:t>
      </w:r>
      <w:r w:rsidRPr="0061537D">
        <w:t xml:space="preserve"> w</w:t>
      </w:r>
      <w:r>
        <w:t xml:space="preserve"> zakres wspomagania przedszkoli, szkół i placówek. </w:t>
      </w:r>
    </w:p>
    <w:p w14:paraId="3E49DE58" w14:textId="1EA3D45D" w:rsidR="00755543" w:rsidRDefault="00745531" w:rsidP="00B1287D">
      <w:pPr>
        <w:spacing w:before="120" w:after="120" w:line="276" w:lineRule="auto"/>
      </w:pPr>
      <w:r w:rsidRPr="0061537D">
        <w:t xml:space="preserve">W </w:t>
      </w:r>
      <w:r w:rsidR="00D91725" w:rsidRPr="0061537D">
        <w:t>kurator</w:t>
      </w:r>
      <w:r w:rsidRPr="0061537D">
        <w:t>iach</w:t>
      </w:r>
      <w:r w:rsidR="00D91725" w:rsidRPr="0061537D">
        <w:t xml:space="preserve"> oświaty </w:t>
      </w:r>
      <w:r w:rsidRPr="0061537D">
        <w:t>pow</w:t>
      </w:r>
      <w:r w:rsidR="00E11354" w:rsidRPr="0061537D">
        <w:t>o</w:t>
      </w:r>
      <w:r w:rsidRPr="0061537D">
        <w:t xml:space="preserve">łani </w:t>
      </w:r>
      <w:r w:rsidR="00E11354" w:rsidRPr="0061537D">
        <w:t xml:space="preserve">są </w:t>
      </w:r>
      <w:r w:rsidR="00D91725" w:rsidRPr="0061537D">
        <w:t>wizytator</w:t>
      </w:r>
      <w:r w:rsidRPr="0061537D">
        <w:t>zy koordynujący</w:t>
      </w:r>
      <w:r w:rsidR="00D91725" w:rsidRPr="0061537D">
        <w:t xml:space="preserve"> działania w zakresie zapewniania edukacji o wysokiej jakości dla wszystkich osób uczących się</w:t>
      </w:r>
      <w:r w:rsidR="00A63D3F" w:rsidRPr="0061537D">
        <w:rPr>
          <w:rStyle w:val="Odwoanieprzypisudolnego"/>
        </w:rPr>
        <w:footnoteReference w:id="199"/>
      </w:r>
      <w:r w:rsidRPr="0061537D">
        <w:t>. Wizytatorzy mają</w:t>
      </w:r>
      <w:r w:rsidR="00D91725" w:rsidRPr="0061537D">
        <w:t xml:space="preserve"> zapewnion</w:t>
      </w:r>
      <w:r w:rsidRPr="0061537D">
        <w:t>ą</w:t>
      </w:r>
      <w:r w:rsidR="00D91725" w:rsidRPr="0061537D">
        <w:t xml:space="preserve"> </w:t>
      </w:r>
      <w:r w:rsidRPr="0061537D">
        <w:t xml:space="preserve">stałą </w:t>
      </w:r>
      <w:r w:rsidR="00D91725" w:rsidRPr="0061537D">
        <w:t>ofert</w:t>
      </w:r>
      <w:r w:rsidRPr="0061537D">
        <w:t>ę</w:t>
      </w:r>
      <w:r w:rsidR="00D91725" w:rsidRPr="0061537D">
        <w:t xml:space="preserve"> w zakresie doskonalenia zawodowego </w:t>
      </w:r>
      <w:r w:rsidR="00A63D3F" w:rsidRPr="0061537D">
        <w:t>dostosowaną do ich potrzeb</w:t>
      </w:r>
      <w:r w:rsidR="00D91725" w:rsidRPr="0061537D">
        <w:t>.</w:t>
      </w:r>
      <w:r w:rsidR="00D91725">
        <w:t xml:space="preserve"> </w:t>
      </w:r>
    </w:p>
    <w:p w14:paraId="32E3AC83" w14:textId="5F03F673" w:rsidR="00755543" w:rsidRDefault="00A63D3F" w:rsidP="00B1287D">
      <w:pPr>
        <w:spacing w:before="120" w:after="0" w:line="276" w:lineRule="auto"/>
      </w:pPr>
      <w:r w:rsidRPr="0061537D">
        <w:t>D</w:t>
      </w:r>
      <w:r w:rsidR="00D91725" w:rsidRPr="0061537D">
        <w:t>ziałan</w:t>
      </w:r>
      <w:r w:rsidR="00D91725">
        <w:t>ia w zakresie zapewniania jakości edukacji dla wszystkich były uwzględnione w </w:t>
      </w:r>
      <w:r w:rsidR="00D91725">
        <w:rPr>
          <w:b/>
        </w:rPr>
        <w:t>dokumencie strategicznym</w:t>
      </w:r>
      <w:r w:rsidR="00D91725">
        <w:t xml:space="preserve"> (np. jako strategia sektorowa). </w:t>
      </w:r>
      <w:r w:rsidR="00D91725">
        <w:rPr>
          <w:i/>
        </w:rPr>
        <w:t>Strategia dla podniesienia jakości edukacji dla wszystkich uczących się</w:t>
      </w:r>
      <w:r w:rsidR="00D91725">
        <w:t xml:space="preserve"> </w:t>
      </w:r>
      <w:r w:rsidR="00D91725" w:rsidRPr="0061537D">
        <w:t>uwzględnia k</w:t>
      </w:r>
      <w:r w:rsidR="00D91725">
        <w:t xml:space="preserve">luczowe komponenty każdej strategii sektorowej, regulowane </w:t>
      </w:r>
      <w:hyperlink r:id="rId32">
        <w:r w:rsidR="00D91725">
          <w:rPr>
            <w:color w:val="0563C1"/>
            <w:u w:val="single"/>
          </w:rPr>
          <w:t>ustawą z dnia 6 grudnia 2006 r. o zasadach prowadzenia polityki rozwoju</w:t>
        </w:r>
      </w:hyperlink>
      <w:r w:rsidR="00D91725">
        <w:rPr>
          <w:vertAlign w:val="superscript"/>
        </w:rPr>
        <w:footnoteReference w:id="200"/>
      </w:r>
      <w:r w:rsidR="00D91725">
        <w:t>, w tym m. in.:</w:t>
      </w:r>
    </w:p>
    <w:p w14:paraId="635DEF8F" w14:textId="77777777" w:rsidR="00755543" w:rsidRDefault="00D91725" w:rsidP="008A41A7">
      <w:pPr>
        <w:numPr>
          <w:ilvl w:val="0"/>
          <w:numId w:val="15"/>
        </w:numPr>
        <w:spacing w:after="0" w:line="276" w:lineRule="auto"/>
        <w:ind w:left="993" w:hanging="283"/>
      </w:pPr>
      <w:r>
        <w:rPr>
          <w:b/>
        </w:rPr>
        <w:t>diagnozę sytuacji</w:t>
      </w:r>
      <w:r>
        <w:t xml:space="preserve"> w odniesieniu do zakresu objętego programowaniem strategicznym, z uwzględnieniem stanu środowiska oraz </w:t>
      </w:r>
      <w:r>
        <w:rPr>
          <w:b/>
        </w:rPr>
        <w:t>zróżnicowań przestrzennych i terytorialnych</w:t>
      </w:r>
      <w:r>
        <w:t>;</w:t>
      </w:r>
    </w:p>
    <w:p w14:paraId="25BC3637" w14:textId="77777777" w:rsidR="00755543" w:rsidRDefault="00D91725" w:rsidP="008A41A7">
      <w:pPr>
        <w:numPr>
          <w:ilvl w:val="0"/>
          <w:numId w:val="15"/>
        </w:numPr>
        <w:spacing w:after="0" w:line="276" w:lineRule="auto"/>
        <w:ind w:left="993" w:hanging="283"/>
      </w:pPr>
      <w:r>
        <w:rPr>
          <w:b/>
        </w:rPr>
        <w:t>prognozę trendów rozwojowych</w:t>
      </w:r>
      <w:r>
        <w:t xml:space="preserve"> w okresie objętym strategią;</w:t>
      </w:r>
    </w:p>
    <w:p w14:paraId="407899B9" w14:textId="77777777" w:rsidR="00755543" w:rsidRDefault="00D91725" w:rsidP="008A41A7">
      <w:pPr>
        <w:numPr>
          <w:ilvl w:val="0"/>
          <w:numId w:val="15"/>
        </w:numPr>
        <w:spacing w:after="0" w:line="276" w:lineRule="auto"/>
        <w:ind w:left="993" w:hanging="283"/>
      </w:pPr>
      <w:r>
        <w:rPr>
          <w:b/>
        </w:rPr>
        <w:t>określenie celów rozwoju</w:t>
      </w:r>
      <w:r>
        <w:t>, w tym kierunków interwencji, w zakresie objętym strategią wraz z pożądanymi wskaźnikami realizacji, z uwzględnieniem zróżnicowań przestrzennych lub terytorialnych;</w:t>
      </w:r>
    </w:p>
    <w:p w14:paraId="6DAE1B75" w14:textId="77777777" w:rsidR="00755543" w:rsidRDefault="00D91725" w:rsidP="008A41A7">
      <w:pPr>
        <w:numPr>
          <w:ilvl w:val="0"/>
          <w:numId w:val="15"/>
        </w:numPr>
        <w:spacing w:after="120" w:line="276" w:lineRule="auto"/>
        <w:ind w:left="993" w:hanging="283"/>
      </w:pPr>
      <w:r>
        <w:rPr>
          <w:b/>
        </w:rPr>
        <w:t>systemy realizacji i ramy finansowe</w:t>
      </w:r>
      <w:r>
        <w:t>.</w:t>
      </w:r>
    </w:p>
    <w:p w14:paraId="4B603BC2" w14:textId="77777777" w:rsidR="00A63D3F" w:rsidRPr="0061537D" w:rsidRDefault="00A63D3F" w:rsidP="00A63D3F">
      <w:pPr>
        <w:pBdr>
          <w:top w:val="nil"/>
          <w:left w:val="nil"/>
          <w:bottom w:val="nil"/>
          <w:right w:val="nil"/>
          <w:between w:val="nil"/>
        </w:pBdr>
        <w:spacing w:before="120" w:after="0" w:line="276" w:lineRule="auto"/>
      </w:pPr>
      <w:r w:rsidRPr="0061537D">
        <w:t>Dla zintegrowania działań przez wszystkie organy na poziomie centralnym, regionalnym i lokalnym wykorzystane są mechanizmy kontroli zarządczej</w:t>
      </w:r>
      <w:r w:rsidRPr="0061537D">
        <w:rPr>
          <w:rStyle w:val="Odwoanieprzypisudolnego"/>
        </w:rPr>
        <w:footnoteReference w:id="201"/>
      </w:r>
      <w:r w:rsidRPr="0061537D">
        <w:t>, których celem jest zapewnienie w szczególności:</w:t>
      </w:r>
    </w:p>
    <w:p w14:paraId="45E15CD0" w14:textId="77777777" w:rsidR="00A63D3F" w:rsidRPr="0061537D" w:rsidRDefault="00A63D3F" w:rsidP="008A41A7">
      <w:pPr>
        <w:pStyle w:val="Akapitzlist"/>
        <w:numPr>
          <w:ilvl w:val="0"/>
          <w:numId w:val="65"/>
        </w:numPr>
        <w:pBdr>
          <w:top w:val="nil"/>
          <w:left w:val="nil"/>
          <w:bottom w:val="nil"/>
          <w:right w:val="nil"/>
          <w:between w:val="nil"/>
        </w:pBdr>
        <w:spacing w:before="120" w:after="0" w:line="276" w:lineRule="auto"/>
      </w:pPr>
      <w:r w:rsidRPr="0061537D">
        <w:t>zgodności działalności z przepisami prawa oraz procedurami wewnętrznymi;</w:t>
      </w:r>
    </w:p>
    <w:p w14:paraId="71B28182" w14:textId="77777777" w:rsidR="00A63D3F" w:rsidRPr="0061537D" w:rsidRDefault="00A63D3F" w:rsidP="008A41A7">
      <w:pPr>
        <w:pStyle w:val="Akapitzlist"/>
        <w:numPr>
          <w:ilvl w:val="0"/>
          <w:numId w:val="65"/>
        </w:numPr>
        <w:pBdr>
          <w:top w:val="nil"/>
          <w:left w:val="nil"/>
          <w:bottom w:val="nil"/>
          <w:right w:val="nil"/>
          <w:between w:val="nil"/>
        </w:pBdr>
        <w:spacing w:before="120" w:after="0" w:line="276" w:lineRule="auto"/>
      </w:pPr>
      <w:r w:rsidRPr="0061537D">
        <w:t>skuteczności i efektywności działania;</w:t>
      </w:r>
    </w:p>
    <w:p w14:paraId="681F5248" w14:textId="77777777" w:rsidR="00A63D3F" w:rsidRPr="0061537D" w:rsidRDefault="00A63D3F" w:rsidP="008A41A7">
      <w:pPr>
        <w:pStyle w:val="Akapitzlist"/>
        <w:numPr>
          <w:ilvl w:val="0"/>
          <w:numId w:val="65"/>
        </w:numPr>
        <w:pBdr>
          <w:top w:val="nil"/>
          <w:left w:val="nil"/>
          <w:bottom w:val="nil"/>
          <w:right w:val="nil"/>
          <w:between w:val="nil"/>
        </w:pBdr>
        <w:spacing w:before="120" w:after="0" w:line="276" w:lineRule="auto"/>
      </w:pPr>
      <w:r w:rsidRPr="0061537D">
        <w:t>wiarygodności sprawozdań;</w:t>
      </w:r>
    </w:p>
    <w:p w14:paraId="14A49051" w14:textId="77777777" w:rsidR="00A63D3F" w:rsidRPr="0061537D" w:rsidRDefault="00A63D3F" w:rsidP="008A41A7">
      <w:pPr>
        <w:pStyle w:val="Akapitzlist"/>
        <w:numPr>
          <w:ilvl w:val="0"/>
          <w:numId w:val="65"/>
        </w:numPr>
        <w:pBdr>
          <w:top w:val="nil"/>
          <w:left w:val="nil"/>
          <w:bottom w:val="nil"/>
          <w:right w:val="nil"/>
          <w:between w:val="nil"/>
        </w:pBdr>
        <w:spacing w:before="120" w:after="0" w:line="276" w:lineRule="auto"/>
      </w:pPr>
      <w:r w:rsidRPr="0061537D">
        <w:t>ochrony zasobów;</w:t>
      </w:r>
    </w:p>
    <w:p w14:paraId="08412615" w14:textId="77777777" w:rsidR="00A63D3F" w:rsidRPr="0061537D" w:rsidRDefault="00A63D3F" w:rsidP="008A41A7">
      <w:pPr>
        <w:pStyle w:val="Akapitzlist"/>
        <w:numPr>
          <w:ilvl w:val="0"/>
          <w:numId w:val="65"/>
        </w:numPr>
        <w:pBdr>
          <w:top w:val="nil"/>
          <w:left w:val="nil"/>
          <w:bottom w:val="nil"/>
          <w:right w:val="nil"/>
          <w:between w:val="nil"/>
        </w:pBdr>
        <w:spacing w:before="120" w:after="0" w:line="276" w:lineRule="auto"/>
      </w:pPr>
      <w:r w:rsidRPr="0061537D">
        <w:t>przestrzegania i promowania zasad etycznego postępowania;</w:t>
      </w:r>
    </w:p>
    <w:p w14:paraId="465E9F03" w14:textId="77777777" w:rsidR="00A63D3F" w:rsidRPr="0061537D" w:rsidRDefault="00A63D3F" w:rsidP="008A41A7">
      <w:pPr>
        <w:pStyle w:val="Akapitzlist"/>
        <w:numPr>
          <w:ilvl w:val="0"/>
          <w:numId w:val="65"/>
        </w:numPr>
        <w:pBdr>
          <w:top w:val="nil"/>
          <w:left w:val="nil"/>
          <w:bottom w:val="nil"/>
          <w:right w:val="nil"/>
          <w:between w:val="nil"/>
        </w:pBdr>
        <w:spacing w:before="120" w:after="0" w:line="276" w:lineRule="auto"/>
      </w:pPr>
      <w:r w:rsidRPr="0061537D">
        <w:t>efektywności i skuteczności przepływu informacji;</w:t>
      </w:r>
    </w:p>
    <w:p w14:paraId="37071673" w14:textId="77777777" w:rsidR="00A63D3F" w:rsidRPr="0061537D" w:rsidRDefault="00A63D3F" w:rsidP="008A41A7">
      <w:pPr>
        <w:pStyle w:val="Akapitzlist"/>
        <w:numPr>
          <w:ilvl w:val="0"/>
          <w:numId w:val="65"/>
        </w:numPr>
        <w:pBdr>
          <w:top w:val="nil"/>
          <w:left w:val="nil"/>
          <w:bottom w:val="nil"/>
          <w:right w:val="nil"/>
          <w:between w:val="nil"/>
        </w:pBdr>
        <w:spacing w:before="120" w:after="0" w:line="276" w:lineRule="auto"/>
      </w:pPr>
      <w:r w:rsidRPr="0061537D">
        <w:t>zarządzania ryzykiem.</w:t>
      </w:r>
    </w:p>
    <w:p w14:paraId="25F503E2" w14:textId="6A5B58C6" w:rsidR="00755543" w:rsidRDefault="00D91725" w:rsidP="00B1287D">
      <w:pPr>
        <w:pBdr>
          <w:top w:val="nil"/>
          <w:left w:val="nil"/>
          <w:bottom w:val="nil"/>
          <w:right w:val="nil"/>
          <w:between w:val="nil"/>
        </w:pBdr>
        <w:spacing w:before="120" w:after="0" w:line="276" w:lineRule="auto"/>
        <w:rPr>
          <w:color w:val="000000"/>
        </w:rPr>
      </w:pPr>
      <w:r>
        <w:t>Kluczowym dla podnoszenia jakości edukacji wysokiej jakości dla wszystkich</w:t>
      </w:r>
      <w:r w:rsidR="00EA3AEC">
        <w:t xml:space="preserve"> </w:t>
      </w:r>
      <w:r>
        <w:t xml:space="preserve">jest poziom </w:t>
      </w:r>
      <w:r w:rsidRPr="0061537D">
        <w:t xml:space="preserve">mikro, który dotyczy przedszkola/szkoły, grupy/klasy oraz konkretnego dziecka/ucznia. </w:t>
      </w:r>
      <w:r w:rsidR="00A63D3F" w:rsidRPr="0061537D">
        <w:rPr>
          <w:color w:val="000000"/>
        </w:rPr>
        <w:t>P</w:t>
      </w:r>
      <w:r w:rsidRPr="0061537D">
        <w:rPr>
          <w:color w:val="000000"/>
        </w:rPr>
        <w:t xml:space="preserve">rzedszkola, szkoły i placówki </w:t>
      </w:r>
      <w:r w:rsidR="00A63D3F" w:rsidRPr="0061537D">
        <w:rPr>
          <w:color w:val="000000"/>
        </w:rPr>
        <w:t xml:space="preserve">przygotowują </w:t>
      </w:r>
      <w:r w:rsidRPr="0061537D">
        <w:rPr>
          <w:color w:val="000000"/>
        </w:rPr>
        <w:t>strategi</w:t>
      </w:r>
      <w:r w:rsidR="00A63D3F" w:rsidRPr="0061537D">
        <w:rPr>
          <w:color w:val="000000"/>
        </w:rPr>
        <w:t>ę</w:t>
      </w:r>
      <w:r w:rsidRPr="0061537D">
        <w:rPr>
          <w:color w:val="000000"/>
        </w:rPr>
        <w:t xml:space="preserve"> </w:t>
      </w:r>
      <w:r w:rsidR="00A63D3F" w:rsidRPr="0061537D">
        <w:rPr>
          <w:color w:val="000000"/>
        </w:rPr>
        <w:t xml:space="preserve">swojego </w:t>
      </w:r>
      <w:r w:rsidRPr="0061537D">
        <w:rPr>
          <w:color w:val="000000"/>
        </w:rPr>
        <w:t>rozwoju i roczn</w:t>
      </w:r>
      <w:r w:rsidR="00A63D3F" w:rsidRPr="0061537D">
        <w:rPr>
          <w:color w:val="000000"/>
        </w:rPr>
        <w:t>y</w:t>
      </w:r>
      <w:r w:rsidRPr="0061537D">
        <w:rPr>
          <w:color w:val="000000"/>
        </w:rPr>
        <w:t xml:space="preserve"> plan pracy. </w:t>
      </w:r>
      <w:r w:rsidR="00A63D3F" w:rsidRPr="0061537D">
        <w:rPr>
          <w:color w:val="000000"/>
        </w:rPr>
        <w:t>D</w:t>
      </w:r>
      <w:r w:rsidRPr="0061537D">
        <w:rPr>
          <w:color w:val="000000"/>
        </w:rPr>
        <w:t>okumenty te m</w:t>
      </w:r>
      <w:r w:rsidR="00A63D3F" w:rsidRPr="0061537D">
        <w:rPr>
          <w:color w:val="000000"/>
        </w:rPr>
        <w:t>ają</w:t>
      </w:r>
      <w:r w:rsidRPr="0061537D">
        <w:rPr>
          <w:color w:val="000000"/>
        </w:rPr>
        <w:t xml:space="preserve"> prostą formułę i stanowi</w:t>
      </w:r>
      <w:r w:rsidR="00A63D3F" w:rsidRPr="0061537D">
        <w:rPr>
          <w:color w:val="000000"/>
        </w:rPr>
        <w:t>ą</w:t>
      </w:r>
      <w:r w:rsidRPr="0061537D">
        <w:rPr>
          <w:color w:val="000000"/>
        </w:rPr>
        <w:t xml:space="preserve"> integrację już obecnie opracowywanych w jednostkach systemu oświaty dokumentów</w:t>
      </w:r>
      <w:r w:rsidR="00A63D3F" w:rsidRPr="0061537D">
        <w:rPr>
          <w:color w:val="000000"/>
        </w:rPr>
        <w:t>, z uniknięciem powielania tych samych informacji w różnych dokumentach oraz zapewnieniem spójności identyfikowanych przez przedszkole/szkołę trudności w zapewnianiu wysokiej jakości kształcenia dla wszystkich dzieci/uczniów z formułowanymi celami, działaniami służącymi ich realizacji oraz ocenie efektów tych działań</w:t>
      </w:r>
      <w:r w:rsidRPr="0061537D">
        <w:rPr>
          <w:color w:val="000000"/>
        </w:rPr>
        <w:t>.</w:t>
      </w:r>
    </w:p>
    <w:p w14:paraId="43A2C13B" w14:textId="4D699153" w:rsidR="00755543" w:rsidRDefault="00D91725" w:rsidP="00B1287D">
      <w:pPr>
        <w:pBdr>
          <w:top w:val="nil"/>
          <w:left w:val="nil"/>
          <w:bottom w:val="nil"/>
          <w:right w:val="nil"/>
          <w:between w:val="nil"/>
        </w:pBdr>
        <w:spacing w:before="120" w:after="0" w:line="276" w:lineRule="auto"/>
        <w:rPr>
          <w:color w:val="000000"/>
        </w:rPr>
      </w:pPr>
      <w:r>
        <w:t xml:space="preserve">Strategia </w:t>
      </w:r>
      <w:r w:rsidRPr="0061537D">
        <w:t>zawiera odpowiednio</w:t>
      </w:r>
      <w:r>
        <w:t xml:space="preserve">: </w:t>
      </w:r>
    </w:p>
    <w:p w14:paraId="55DBBCE3" w14:textId="77777777" w:rsidR="00755543" w:rsidRDefault="00D91725" w:rsidP="008A41A7">
      <w:pPr>
        <w:numPr>
          <w:ilvl w:val="0"/>
          <w:numId w:val="18"/>
        </w:numPr>
        <w:pBdr>
          <w:top w:val="nil"/>
          <w:left w:val="nil"/>
          <w:bottom w:val="nil"/>
          <w:right w:val="nil"/>
          <w:between w:val="nil"/>
        </w:pBdr>
        <w:spacing w:after="0" w:line="276" w:lineRule="auto"/>
        <w:rPr>
          <w:color w:val="000000"/>
        </w:rPr>
      </w:pPr>
      <w:r>
        <w:rPr>
          <w:color w:val="000000"/>
        </w:rPr>
        <w:t>diagnozę stanu obecnego, w tym:</w:t>
      </w:r>
    </w:p>
    <w:p w14:paraId="69EA431A" w14:textId="77777777" w:rsidR="00755543" w:rsidRDefault="00D91725" w:rsidP="008A41A7">
      <w:pPr>
        <w:numPr>
          <w:ilvl w:val="0"/>
          <w:numId w:val="19"/>
        </w:numPr>
        <w:pBdr>
          <w:top w:val="nil"/>
          <w:left w:val="nil"/>
          <w:bottom w:val="nil"/>
          <w:right w:val="nil"/>
          <w:between w:val="nil"/>
        </w:pBdr>
        <w:spacing w:after="0" w:line="276" w:lineRule="auto"/>
        <w:rPr>
          <w:color w:val="000000"/>
        </w:rPr>
      </w:pPr>
      <w:r>
        <w:rPr>
          <w:color w:val="000000"/>
        </w:rPr>
        <w:t>zidentyfikowane bariery w zakresie dostępności</w:t>
      </w:r>
      <w:r>
        <w:rPr>
          <w:color w:val="000000"/>
          <w:vertAlign w:val="superscript"/>
        </w:rPr>
        <w:footnoteReference w:id="202"/>
      </w:r>
      <w:r>
        <w:rPr>
          <w:color w:val="000000"/>
        </w:rPr>
        <w:t>,</w:t>
      </w:r>
    </w:p>
    <w:p w14:paraId="5B1D3933" w14:textId="77777777" w:rsidR="00755543" w:rsidRDefault="00D91725" w:rsidP="008A41A7">
      <w:pPr>
        <w:numPr>
          <w:ilvl w:val="0"/>
          <w:numId w:val="19"/>
        </w:numPr>
        <w:pBdr>
          <w:top w:val="nil"/>
          <w:left w:val="nil"/>
          <w:bottom w:val="nil"/>
          <w:right w:val="nil"/>
          <w:between w:val="nil"/>
        </w:pBdr>
        <w:spacing w:after="0" w:line="276" w:lineRule="auto"/>
        <w:rPr>
          <w:color w:val="000000"/>
        </w:rPr>
      </w:pPr>
      <w:r>
        <w:rPr>
          <w:color w:val="000000"/>
        </w:rPr>
        <w:t>opis problemów dydaktyczno-wychowawczych,</w:t>
      </w:r>
    </w:p>
    <w:p w14:paraId="0B2843EE" w14:textId="77777777" w:rsidR="00755543" w:rsidRDefault="00D91725" w:rsidP="008A41A7">
      <w:pPr>
        <w:numPr>
          <w:ilvl w:val="0"/>
          <w:numId w:val="19"/>
        </w:numPr>
        <w:pBdr>
          <w:top w:val="nil"/>
          <w:left w:val="nil"/>
          <w:bottom w:val="nil"/>
          <w:right w:val="nil"/>
          <w:between w:val="nil"/>
        </w:pBdr>
        <w:spacing w:after="0" w:line="276" w:lineRule="auto"/>
        <w:rPr>
          <w:color w:val="000000"/>
        </w:rPr>
      </w:pPr>
      <w:r>
        <w:rPr>
          <w:color w:val="000000"/>
        </w:rPr>
        <w:t>wyniki egzaminów zewnętrznych,</w:t>
      </w:r>
    </w:p>
    <w:p w14:paraId="22C2B23E" w14:textId="77777777" w:rsidR="00755543" w:rsidRDefault="00D91725" w:rsidP="008A41A7">
      <w:pPr>
        <w:numPr>
          <w:ilvl w:val="0"/>
          <w:numId w:val="19"/>
        </w:numPr>
        <w:pBdr>
          <w:top w:val="nil"/>
          <w:left w:val="nil"/>
          <w:bottom w:val="nil"/>
          <w:right w:val="nil"/>
          <w:between w:val="nil"/>
        </w:pBdr>
        <w:spacing w:after="0" w:line="276" w:lineRule="auto"/>
        <w:rPr>
          <w:color w:val="000000"/>
        </w:rPr>
      </w:pPr>
      <w:r>
        <w:rPr>
          <w:color w:val="000000"/>
        </w:rPr>
        <w:t>inne dane dotyczące sytuacji w przedszkole/szkole/placówce;</w:t>
      </w:r>
    </w:p>
    <w:p w14:paraId="223CB184" w14:textId="77777777" w:rsidR="00755543" w:rsidRDefault="00D91725" w:rsidP="008A41A7">
      <w:pPr>
        <w:numPr>
          <w:ilvl w:val="0"/>
          <w:numId w:val="18"/>
        </w:numPr>
        <w:pBdr>
          <w:top w:val="nil"/>
          <w:left w:val="nil"/>
          <w:bottom w:val="nil"/>
          <w:right w:val="nil"/>
          <w:between w:val="nil"/>
        </w:pBdr>
        <w:spacing w:after="0" w:line="276" w:lineRule="auto"/>
        <w:rPr>
          <w:color w:val="000000"/>
        </w:rPr>
      </w:pPr>
      <w:r>
        <w:rPr>
          <w:color w:val="000000"/>
        </w:rPr>
        <w:t>mocne strony i zasoby przedszkola/szkoły/placówki;</w:t>
      </w:r>
    </w:p>
    <w:p w14:paraId="0D72E940" w14:textId="77777777" w:rsidR="00755543" w:rsidRDefault="00D91725" w:rsidP="008A41A7">
      <w:pPr>
        <w:numPr>
          <w:ilvl w:val="0"/>
          <w:numId w:val="18"/>
        </w:numPr>
        <w:pBdr>
          <w:top w:val="nil"/>
          <w:left w:val="nil"/>
          <w:bottom w:val="nil"/>
          <w:right w:val="nil"/>
          <w:between w:val="nil"/>
        </w:pBdr>
        <w:spacing w:after="0" w:line="276" w:lineRule="auto"/>
        <w:rPr>
          <w:color w:val="000000"/>
        </w:rPr>
      </w:pPr>
      <w:r>
        <w:rPr>
          <w:color w:val="000000"/>
        </w:rPr>
        <w:t>wyzwania;</w:t>
      </w:r>
    </w:p>
    <w:p w14:paraId="0C6AFCFE" w14:textId="05AB5D60" w:rsidR="00755543" w:rsidRDefault="00D91725" w:rsidP="008A41A7">
      <w:pPr>
        <w:numPr>
          <w:ilvl w:val="0"/>
          <w:numId w:val="18"/>
        </w:numPr>
        <w:pBdr>
          <w:top w:val="nil"/>
          <w:left w:val="nil"/>
          <w:bottom w:val="nil"/>
          <w:right w:val="nil"/>
          <w:between w:val="nil"/>
        </w:pBdr>
        <w:spacing w:after="0" w:line="276" w:lineRule="auto"/>
        <w:rPr>
          <w:color w:val="000000"/>
        </w:rPr>
      </w:pPr>
      <w:r>
        <w:rPr>
          <w:color w:val="000000"/>
        </w:rPr>
        <w:t xml:space="preserve">cele do </w:t>
      </w:r>
      <w:r w:rsidRPr="0061537D">
        <w:rPr>
          <w:color w:val="000000"/>
        </w:rPr>
        <w:t xml:space="preserve">realizacji w perspektywie </w:t>
      </w:r>
      <w:r w:rsidR="00156289" w:rsidRPr="0061537D">
        <w:rPr>
          <w:color w:val="000000"/>
        </w:rPr>
        <w:t>okresu kształcenia na danym etapie edukacji (3 – 5 lat (działania planowane na poziomie strategii są zoperacjonalizowane jako działania w planie pracy szkoły w danym roku szkolnym</w:t>
      </w:r>
      <w:r w:rsidR="00156289" w:rsidRPr="0061537D">
        <w:rPr>
          <w:color w:val="000000"/>
          <w:vertAlign w:val="superscript"/>
        </w:rPr>
        <w:footnoteReference w:id="203"/>
      </w:r>
      <w:r w:rsidR="0061537D">
        <w:rPr>
          <w:color w:val="000000"/>
        </w:rPr>
        <w:t xml:space="preserve"> i skorelowane z wnioskami </w:t>
      </w:r>
      <w:r w:rsidR="00156289" w:rsidRPr="0061537D">
        <w:rPr>
          <w:color w:val="000000"/>
        </w:rPr>
        <w:t>wynikającymi z nadzoru pedagogicznego i kontroli zarządczej</w:t>
      </w:r>
      <w:r w:rsidRPr="0061537D">
        <w:rPr>
          <w:color w:val="000000"/>
        </w:rPr>
        <w:t>;</w:t>
      </w:r>
      <w:r>
        <w:rPr>
          <w:color w:val="000000"/>
        </w:rPr>
        <w:t xml:space="preserve"> </w:t>
      </w:r>
    </w:p>
    <w:p w14:paraId="7F784D59" w14:textId="77777777" w:rsidR="00755543" w:rsidRDefault="00D91725" w:rsidP="008A41A7">
      <w:pPr>
        <w:numPr>
          <w:ilvl w:val="0"/>
          <w:numId w:val="18"/>
        </w:numPr>
        <w:pBdr>
          <w:top w:val="nil"/>
          <w:left w:val="nil"/>
          <w:bottom w:val="nil"/>
          <w:right w:val="nil"/>
          <w:between w:val="nil"/>
        </w:pBdr>
        <w:spacing w:after="0" w:line="276" w:lineRule="auto"/>
        <w:rPr>
          <w:color w:val="000000"/>
        </w:rPr>
      </w:pPr>
      <w:r>
        <w:rPr>
          <w:color w:val="000000"/>
        </w:rPr>
        <w:t xml:space="preserve">działania służące realizacji celów, </w:t>
      </w:r>
    </w:p>
    <w:p w14:paraId="453C4E8F" w14:textId="77777777" w:rsidR="00755543" w:rsidRDefault="00D91725" w:rsidP="008A41A7">
      <w:pPr>
        <w:numPr>
          <w:ilvl w:val="0"/>
          <w:numId w:val="18"/>
        </w:numPr>
        <w:pBdr>
          <w:top w:val="nil"/>
          <w:left w:val="nil"/>
          <w:bottom w:val="nil"/>
          <w:right w:val="nil"/>
          <w:between w:val="nil"/>
        </w:pBdr>
        <w:spacing w:line="276" w:lineRule="auto"/>
        <w:rPr>
          <w:color w:val="000000"/>
        </w:rPr>
      </w:pPr>
      <w:r>
        <w:rPr>
          <w:color w:val="000000"/>
        </w:rPr>
        <w:t>sposób monitorowania realizacji celów.</w:t>
      </w:r>
    </w:p>
    <w:p w14:paraId="359EAE46" w14:textId="40D148CC" w:rsidR="00755543" w:rsidRDefault="00D91725" w:rsidP="00B1287D">
      <w:pPr>
        <w:spacing w:line="276" w:lineRule="auto"/>
      </w:pPr>
      <w:r>
        <w:t xml:space="preserve">Strategia </w:t>
      </w:r>
      <w:r w:rsidR="00156289">
        <w:t xml:space="preserve">jest </w:t>
      </w:r>
      <w:r>
        <w:t>krótkim, operacyjnym dokumentem</w:t>
      </w:r>
      <w:r w:rsidR="00844E0E">
        <w:t xml:space="preserve"> zawierającym treści rozproszone dotychczas </w:t>
      </w:r>
      <w:r w:rsidR="00844E0E" w:rsidRPr="0061537D">
        <w:t xml:space="preserve">w </w:t>
      </w:r>
      <w:r w:rsidR="00156289" w:rsidRPr="0061537D">
        <w:t>różnych dokumentach (np. koncepcji pracy przedszkola/szkoły przygotowywanej przez osobę ubiegająca się o pełnienie funkcji dyrektora).</w:t>
      </w:r>
      <w:r w:rsidR="00844E0E" w:rsidRPr="0061537D">
        <w:t xml:space="preserve"> </w:t>
      </w:r>
      <w:r w:rsidR="00156289" w:rsidRPr="0061537D">
        <w:t xml:space="preserve">Jest </w:t>
      </w:r>
      <w:r w:rsidRPr="0061537D">
        <w:t>powszechnie dostępna, umieszczana w postaci cyfrowej na stronie internetowej szkoły</w:t>
      </w:r>
      <w:r>
        <w:t xml:space="preserve"> (w tym w tekście łatwym do czytania i zrozumienia</w:t>
      </w:r>
      <w:r>
        <w:rPr>
          <w:vertAlign w:val="superscript"/>
        </w:rPr>
        <w:footnoteReference w:id="204"/>
      </w:r>
      <w:r>
        <w:t>).</w:t>
      </w:r>
    </w:p>
    <w:p w14:paraId="2390839B" w14:textId="369B9E3E" w:rsidR="00755543" w:rsidRDefault="00D91725" w:rsidP="00B1287D">
      <w:pPr>
        <w:spacing w:line="276" w:lineRule="auto"/>
      </w:pPr>
      <w:r>
        <w:t xml:space="preserve">W opracowanie </w:t>
      </w:r>
      <w:r w:rsidRPr="0061537D">
        <w:t xml:space="preserve">strategii </w:t>
      </w:r>
      <w:r w:rsidR="00156289" w:rsidRPr="0061537D">
        <w:t xml:space="preserve">jest </w:t>
      </w:r>
      <w:r w:rsidRPr="0061537D">
        <w:t>zaangażowana cała społeczność</w:t>
      </w:r>
      <w:r>
        <w:t xml:space="preserve"> szkolna, w tym uczniowie i ich rodzice. Za jej opracowanie bezpośrednio </w:t>
      </w:r>
      <w:r w:rsidRPr="0061537D">
        <w:t xml:space="preserve">odpowiedzialny </w:t>
      </w:r>
      <w:r w:rsidR="00156289" w:rsidRPr="0061537D">
        <w:t xml:space="preserve">jest </w:t>
      </w:r>
      <w:r w:rsidRPr="0061537D">
        <w:t xml:space="preserve">dyrektor. W opracowaniu strategii dyrektor </w:t>
      </w:r>
      <w:r w:rsidR="00156289" w:rsidRPr="0061537D">
        <w:t xml:space="preserve">jest </w:t>
      </w:r>
      <w:r w:rsidRPr="0061537D">
        <w:t>wspierany przez KEW.</w:t>
      </w:r>
      <w:r>
        <w:t xml:space="preserve"> </w:t>
      </w:r>
    </w:p>
    <w:p w14:paraId="7A15926B" w14:textId="1329703B" w:rsidR="00755543" w:rsidRPr="0061537D" w:rsidRDefault="009661C8" w:rsidP="00B1287D">
      <w:pPr>
        <w:pBdr>
          <w:top w:val="nil"/>
          <w:left w:val="nil"/>
          <w:bottom w:val="nil"/>
          <w:right w:val="nil"/>
          <w:between w:val="nil"/>
        </w:pBdr>
        <w:spacing w:before="120" w:after="0" w:line="276" w:lineRule="auto"/>
        <w:rPr>
          <w:color w:val="000000"/>
        </w:rPr>
      </w:pPr>
      <w:r w:rsidRPr="0061537D">
        <w:rPr>
          <w:color w:val="000000"/>
        </w:rPr>
        <w:t>O</w:t>
      </w:r>
      <w:r w:rsidR="00D91725" w:rsidRPr="0061537D">
        <w:rPr>
          <w:color w:val="000000"/>
        </w:rPr>
        <w:t>kresowo, ale systematycznie</w:t>
      </w:r>
      <w:r w:rsidR="00D91725" w:rsidRPr="0061537D">
        <w:rPr>
          <w:color w:val="000000"/>
          <w:vertAlign w:val="superscript"/>
        </w:rPr>
        <w:footnoteReference w:id="205"/>
      </w:r>
      <w:r w:rsidR="00D91725" w:rsidRPr="0061537D">
        <w:rPr>
          <w:color w:val="000000"/>
        </w:rPr>
        <w:t xml:space="preserve">, </w:t>
      </w:r>
      <w:r w:rsidRPr="0061537D">
        <w:rPr>
          <w:color w:val="000000"/>
        </w:rPr>
        <w:t xml:space="preserve">dokonywana jest </w:t>
      </w:r>
      <w:r w:rsidR="00D91725" w:rsidRPr="0061537D">
        <w:rPr>
          <w:color w:val="000000"/>
        </w:rPr>
        <w:t>naukow</w:t>
      </w:r>
      <w:r w:rsidRPr="0061537D">
        <w:rPr>
          <w:color w:val="000000"/>
        </w:rPr>
        <w:t>a</w:t>
      </w:r>
      <w:r w:rsidR="00D91725" w:rsidRPr="0061537D">
        <w:rPr>
          <w:color w:val="000000"/>
        </w:rPr>
        <w:t xml:space="preserve"> analiz</w:t>
      </w:r>
      <w:r w:rsidRPr="0061537D">
        <w:rPr>
          <w:color w:val="000000"/>
        </w:rPr>
        <w:t>a</w:t>
      </w:r>
      <w:r w:rsidR="00D91725" w:rsidRPr="0061537D">
        <w:rPr>
          <w:color w:val="000000"/>
        </w:rPr>
        <w:t xml:space="preserve"> danych, wspierając</w:t>
      </w:r>
      <w:r w:rsidRPr="0061537D">
        <w:rPr>
          <w:color w:val="000000"/>
        </w:rPr>
        <w:t>a</w:t>
      </w:r>
      <w:r w:rsidR="00D91725" w:rsidRPr="0061537D">
        <w:rPr>
          <w:color w:val="000000"/>
        </w:rPr>
        <w:t xml:space="preserve"> prowadzenie polityki opartej na faktach i danych. </w:t>
      </w:r>
      <w:r w:rsidRPr="0061537D">
        <w:rPr>
          <w:color w:val="000000"/>
        </w:rPr>
        <w:t xml:space="preserve">W te działania włączone </w:t>
      </w:r>
      <w:r w:rsidR="00D91725" w:rsidRPr="0061537D">
        <w:rPr>
          <w:color w:val="000000"/>
        </w:rPr>
        <w:t xml:space="preserve">są szkoły wyższe i instytuty badawcze. </w:t>
      </w:r>
      <w:r w:rsidRPr="0061537D">
        <w:rPr>
          <w:color w:val="000000"/>
        </w:rPr>
        <w:t xml:space="preserve">Proponowanym rozwiązaniem jest </w:t>
      </w:r>
      <w:r w:rsidR="00D91725" w:rsidRPr="0061537D">
        <w:t>zlecan</w:t>
      </w:r>
      <w:r w:rsidRPr="0061537D">
        <w:t>i</w:t>
      </w:r>
      <w:r w:rsidR="00D91725" w:rsidRPr="0061537D">
        <w:t xml:space="preserve">e </w:t>
      </w:r>
      <w:r w:rsidRPr="0061537D">
        <w:t xml:space="preserve">tych zadań w tym zakresie przez MEN </w:t>
      </w:r>
      <w:r w:rsidR="00D91725" w:rsidRPr="0061537D">
        <w:t>w trybie otwartego konkursu z uwzględnieniem min</w:t>
      </w:r>
      <w:r w:rsidRPr="0061537D">
        <w:t>imum</w:t>
      </w:r>
      <w:r w:rsidR="00D91725" w:rsidRPr="0061537D">
        <w:t xml:space="preserve"> 3-letniego okresu realizacji usługi</w:t>
      </w:r>
      <w:r w:rsidR="008A24BB" w:rsidRPr="0061537D">
        <w:t>.</w:t>
      </w:r>
    </w:p>
    <w:p w14:paraId="289F0D28" w14:textId="2F7B027E" w:rsidR="00755543" w:rsidRDefault="00D91725" w:rsidP="00B1287D">
      <w:pPr>
        <w:spacing w:before="120" w:after="120" w:line="276" w:lineRule="auto"/>
      </w:pPr>
      <w:r w:rsidRPr="0061537D">
        <w:t xml:space="preserve">Badania w określonym zakresie </w:t>
      </w:r>
      <w:r w:rsidR="009661C8" w:rsidRPr="0061537D">
        <w:t xml:space="preserve">są również </w:t>
      </w:r>
      <w:r w:rsidRPr="0061537D">
        <w:t>prowadzone również przez Centrum Koordynacyjne</w:t>
      </w:r>
      <w:r w:rsidRPr="0061537D">
        <w:rPr>
          <w:vertAlign w:val="superscript"/>
        </w:rPr>
        <w:footnoteReference w:id="206"/>
      </w:r>
      <w:r w:rsidRPr="0061537D">
        <w:t xml:space="preserve">. Ministerstwo Edukacji </w:t>
      </w:r>
      <w:r w:rsidRPr="0061537D">
        <w:rPr>
          <w:color w:val="000000"/>
        </w:rPr>
        <w:t>Narodowej co dwa lata opracow</w:t>
      </w:r>
      <w:r w:rsidR="009661C8" w:rsidRPr="0061537D">
        <w:rPr>
          <w:color w:val="000000"/>
        </w:rPr>
        <w:t>uje</w:t>
      </w:r>
      <w:r w:rsidRPr="0061537D">
        <w:rPr>
          <w:color w:val="000000"/>
        </w:rPr>
        <w:t xml:space="preserve"> raport o stanie wdrażania w przedszkolach, szkołach i placówkach edukacji </w:t>
      </w:r>
      <w:r w:rsidRPr="0061537D">
        <w:t xml:space="preserve">dla wszystkich, który </w:t>
      </w:r>
      <w:r w:rsidR="009661C8" w:rsidRPr="0061537D">
        <w:t xml:space="preserve">jest </w:t>
      </w:r>
      <w:r w:rsidRPr="0061537D">
        <w:t>publikowany i powszechnie dostępny</w:t>
      </w:r>
      <w:r w:rsidRPr="0061537D">
        <w:rPr>
          <w:vertAlign w:val="superscript"/>
        </w:rPr>
        <w:footnoteReference w:id="207"/>
      </w:r>
      <w:r w:rsidRPr="0061537D">
        <w:t>.</w:t>
      </w:r>
    </w:p>
    <w:p w14:paraId="78C87BCA" w14:textId="77777777" w:rsidR="0063655D" w:rsidRPr="001C4632" w:rsidRDefault="0063655D" w:rsidP="00B1287D">
      <w:pPr>
        <w:pStyle w:val="Nagwek4"/>
      </w:pPr>
      <w:r w:rsidRPr="001C4632">
        <w:t xml:space="preserve">Obszary działań służących osiągnięciu stanu docelowego </w:t>
      </w:r>
    </w:p>
    <w:p w14:paraId="3E41E06E" w14:textId="77777777" w:rsidR="0063655D" w:rsidRPr="00156289" w:rsidRDefault="00F55678" w:rsidP="00B467C0">
      <w:pPr>
        <w:pStyle w:val="Nagwek5"/>
      </w:pPr>
      <w:r w:rsidRPr="00156289">
        <w:t>Najważniejsze</w:t>
      </w:r>
      <w:r w:rsidR="003C448A" w:rsidRPr="00156289">
        <w:t xml:space="preserve"> z</w:t>
      </w:r>
      <w:r w:rsidR="0063655D" w:rsidRPr="00156289">
        <w:t xml:space="preserve">miany legislacyjne </w:t>
      </w:r>
    </w:p>
    <w:tbl>
      <w:tblPr>
        <w:tblStyle w:val="Tabela-Siatka"/>
        <w:tblW w:w="9067" w:type="dxa"/>
        <w:tblLook w:val="04A0" w:firstRow="1" w:lastRow="0" w:firstColumn="1" w:lastColumn="0" w:noHBand="0" w:noVBand="1"/>
      </w:tblPr>
      <w:tblGrid>
        <w:gridCol w:w="562"/>
        <w:gridCol w:w="4962"/>
        <w:gridCol w:w="3543"/>
      </w:tblGrid>
      <w:tr w:rsidR="0063655D" w:rsidRPr="001C4632" w14:paraId="7AEBB7C3" w14:textId="77777777" w:rsidTr="0063655D">
        <w:tc>
          <w:tcPr>
            <w:tcW w:w="562" w:type="dxa"/>
            <w:shd w:val="clear" w:color="auto" w:fill="F2F2F2" w:themeFill="background1" w:themeFillShade="F2"/>
            <w:vAlign w:val="center"/>
          </w:tcPr>
          <w:p w14:paraId="004BB31B" w14:textId="77777777" w:rsidR="0063655D" w:rsidRPr="00A55F78" w:rsidRDefault="0063655D" w:rsidP="00971A79">
            <w:pPr>
              <w:spacing w:line="276" w:lineRule="auto"/>
              <w:jc w:val="center"/>
              <w:rPr>
                <w:b/>
              </w:rPr>
            </w:pPr>
            <w:r w:rsidRPr="00A55F78">
              <w:rPr>
                <w:b/>
              </w:rPr>
              <w:t>Lp.</w:t>
            </w:r>
          </w:p>
        </w:tc>
        <w:tc>
          <w:tcPr>
            <w:tcW w:w="4962" w:type="dxa"/>
            <w:shd w:val="clear" w:color="auto" w:fill="F2F2F2" w:themeFill="background1" w:themeFillShade="F2"/>
            <w:vAlign w:val="center"/>
          </w:tcPr>
          <w:p w14:paraId="7322CFCC" w14:textId="77777777" w:rsidR="0063655D" w:rsidRPr="00A55F78" w:rsidRDefault="0063655D" w:rsidP="00971A79">
            <w:pPr>
              <w:spacing w:line="276" w:lineRule="auto"/>
              <w:jc w:val="center"/>
              <w:rPr>
                <w:b/>
              </w:rPr>
            </w:pPr>
            <w:r w:rsidRPr="00A55F78">
              <w:rPr>
                <w:b/>
              </w:rPr>
              <w:t>Obszar zmiany</w:t>
            </w:r>
          </w:p>
        </w:tc>
        <w:tc>
          <w:tcPr>
            <w:tcW w:w="3543" w:type="dxa"/>
            <w:shd w:val="clear" w:color="auto" w:fill="F2F2F2" w:themeFill="background1" w:themeFillShade="F2"/>
            <w:vAlign w:val="center"/>
          </w:tcPr>
          <w:p w14:paraId="198ABFC5" w14:textId="77777777" w:rsidR="0063655D" w:rsidRPr="00A55F78" w:rsidRDefault="0063655D" w:rsidP="00971A79">
            <w:pPr>
              <w:spacing w:line="276" w:lineRule="auto"/>
              <w:jc w:val="center"/>
              <w:rPr>
                <w:b/>
              </w:rPr>
            </w:pPr>
            <w:r w:rsidRPr="00A55F78">
              <w:rPr>
                <w:b/>
              </w:rPr>
              <w:t>Propozycja umiejscowienia zmiany</w:t>
            </w:r>
          </w:p>
        </w:tc>
      </w:tr>
      <w:tr w:rsidR="0063655D" w:rsidRPr="001C4632" w14:paraId="182360A0" w14:textId="77777777" w:rsidTr="0063655D">
        <w:tc>
          <w:tcPr>
            <w:tcW w:w="562" w:type="dxa"/>
          </w:tcPr>
          <w:p w14:paraId="5552EE78" w14:textId="795737EA" w:rsidR="0063655D" w:rsidRPr="001C4632" w:rsidRDefault="00C10419" w:rsidP="00971A79">
            <w:pPr>
              <w:spacing w:line="276" w:lineRule="auto"/>
            </w:pPr>
            <w:r>
              <w:t>1</w:t>
            </w:r>
            <w:r w:rsidR="0063655D" w:rsidRPr="001C4632">
              <w:t>.</w:t>
            </w:r>
          </w:p>
        </w:tc>
        <w:tc>
          <w:tcPr>
            <w:tcW w:w="4962" w:type="dxa"/>
          </w:tcPr>
          <w:p w14:paraId="69934CDB" w14:textId="717F98F3" w:rsidR="0063655D" w:rsidRPr="0061537D" w:rsidRDefault="00311C81" w:rsidP="00C10419">
            <w:pPr>
              <w:spacing w:line="276" w:lineRule="auto"/>
              <w:rPr>
                <w:color w:val="000000"/>
              </w:rPr>
            </w:pPr>
            <w:r w:rsidRPr="0061537D">
              <w:rPr>
                <w:color w:val="000000"/>
              </w:rPr>
              <w:t>D</w:t>
            </w:r>
            <w:r w:rsidR="003F54A1" w:rsidRPr="0061537D">
              <w:rPr>
                <w:color w:val="000000"/>
              </w:rPr>
              <w:t xml:space="preserve">ookreślenie zadań związanych z planowaniem przez przedszkola, szkoły i placówki swojej pracy na podstawie dokonywanej oceny praktyki oraz zbieranych danych </w:t>
            </w:r>
            <w:r w:rsidR="00C10419" w:rsidRPr="0061537D">
              <w:rPr>
                <w:color w:val="000000"/>
              </w:rPr>
              <w:t xml:space="preserve">oraz rozwoju na rzecz zwiększania dostępności procesu nauczania-uczenia się </w:t>
            </w:r>
            <w:r w:rsidR="003F54A1" w:rsidRPr="0061537D">
              <w:rPr>
                <w:color w:val="000000"/>
              </w:rPr>
              <w:t>(strategia rozwoju i roczny plan pracy)</w:t>
            </w:r>
          </w:p>
        </w:tc>
        <w:tc>
          <w:tcPr>
            <w:tcW w:w="3543" w:type="dxa"/>
          </w:tcPr>
          <w:p w14:paraId="52F8508A" w14:textId="58C8A017" w:rsidR="009661C8" w:rsidRPr="0061537D" w:rsidRDefault="009661C8" w:rsidP="003253D8">
            <w:pPr>
              <w:spacing w:before="120" w:after="120" w:line="276" w:lineRule="auto"/>
            </w:pPr>
            <w:r w:rsidRPr="0061537D">
              <w:t xml:space="preserve">Art. 70 </w:t>
            </w:r>
            <w:r w:rsidR="00B32CC9" w:rsidRPr="0061537D">
              <w:t xml:space="preserve">i art. 84 </w:t>
            </w:r>
            <w:r w:rsidRPr="0061537D">
              <w:t>UPO.</w:t>
            </w:r>
          </w:p>
          <w:p w14:paraId="7376389C" w14:textId="77777777" w:rsidR="0063655D" w:rsidRPr="0061537D" w:rsidRDefault="009661C8" w:rsidP="003253D8">
            <w:pPr>
              <w:spacing w:before="120" w:after="120" w:line="276" w:lineRule="auto"/>
            </w:pPr>
            <w:r w:rsidRPr="0061537D">
              <w:t>Rozporządzenie w sprawie nadzoru pedagogicznego.</w:t>
            </w:r>
          </w:p>
          <w:p w14:paraId="63A7F2C9" w14:textId="77777777" w:rsidR="008F0FF8" w:rsidRPr="0061537D" w:rsidRDefault="008F0FF8" w:rsidP="003253D8">
            <w:pPr>
              <w:spacing w:before="120" w:after="120" w:line="276" w:lineRule="auto"/>
            </w:pPr>
            <w:r w:rsidRPr="0061537D">
              <w:t xml:space="preserve">Rozporządzenie w sprawie wymagań wobec przedszkoli i szkół. </w:t>
            </w:r>
          </w:p>
          <w:p w14:paraId="1B3695F4" w14:textId="196A1354" w:rsidR="00B32CC9" w:rsidRPr="0061537D" w:rsidRDefault="00B32CC9" w:rsidP="003253D8">
            <w:pPr>
              <w:spacing w:before="120" w:after="120" w:line="276" w:lineRule="auto"/>
            </w:pPr>
            <w:r w:rsidRPr="0061537D">
              <w:t>Rozporządzenie w sprawie algorytmu podziału części oświatowej subwencji ogólnej w danym roku kalendarzowym (zapewnienie środków finansowych na realizację strategii rozwoju przedszkola/szkoły).</w:t>
            </w:r>
          </w:p>
        </w:tc>
      </w:tr>
      <w:tr w:rsidR="009661C8" w:rsidRPr="001C4632" w14:paraId="14CEEB78" w14:textId="77777777" w:rsidTr="0063655D">
        <w:tc>
          <w:tcPr>
            <w:tcW w:w="562" w:type="dxa"/>
          </w:tcPr>
          <w:p w14:paraId="203E8955" w14:textId="2208F296" w:rsidR="009661C8" w:rsidRPr="0061537D" w:rsidRDefault="00C10419" w:rsidP="009661C8">
            <w:pPr>
              <w:spacing w:line="276" w:lineRule="auto"/>
            </w:pPr>
            <w:r w:rsidRPr="0061537D">
              <w:t>2</w:t>
            </w:r>
            <w:r w:rsidR="009661C8" w:rsidRPr="0061537D">
              <w:t>.</w:t>
            </w:r>
          </w:p>
        </w:tc>
        <w:tc>
          <w:tcPr>
            <w:tcW w:w="4962" w:type="dxa"/>
          </w:tcPr>
          <w:p w14:paraId="1A2745FE" w14:textId="77777777" w:rsidR="009661C8" w:rsidRPr="0061537D" w:rsidRDefault="009661C8" w:rsidP="009661C8">
            <w:pPr>
              <w:spacing w:line="276" w:lineRule="auto"/>
              <w:rPr>
                <w:color w:val="000000"/>
              </w:rPr>
            </w:pPr>
            <w:r w:rsidRPr="0061537D">
              <w:rPr>
                <w:color w:val="000000"/>
              </w:rPr>
              <w:t>Ocena pracy i awans zawodowy</w:t>
            </w:r>
          </w:p>
        </w:tc>
        <w:tc>
          <w:tcPr>
            <w:tcW w:w="3543" w:type="dxa"/>
          </w:tcPr>
          <w:p w14:paraId="6FB4D904" w14:textId="77777777" w:rsidR="009661C8" w:rsidRPr="0061537D" w:rsidRDefault="009661C8" w:rsidP="009661C8">
            <w:pPr>
              <w:spacing w:line="276" w:lineRule="auto"/>
            </w:pPr>
            <w:r w:rsidRPr="0061537D">
              <w:t>Rozporządzenie w sprawie trybu dokonywania oceny pracy nauczyciela (zmiana wzoru karty oceny poprzez uwzględnienie odniesienia się do wskazanych w art. 6 i art. 42 ust. 2 KN oraz w art. 5 UPO w zakresie wszystkich obszarów działalności szkoły</w:t>
            </w:r>
          </w:p>
          <w:p w14:paraId="07F6740E" w14:textId="2F34EC97" w:rsidR="009661C8" w:rsidRPr="0061537D" w:rsidRDefault="009661C8" w:rsidP="009661C8">
            <w:pPr>
              <w:spacing w:line="276" w:lineRule="auto"/>
            </w:pPr>
            <w:r w:rsidRPr="0061537D">
              <w:t>Zmiana terminologii w opis</w:t>
            </w:r>
            <w:r w:rsidR="00B32CC9" w:rsidRPr="0061537D">
              <w:t>i</w:t>
            </w:r>
            <w:r w:rsidRPr="0061537D">
              <w:t>e kryteriów awansu (zastąpienie określenia „specjalne potrzeby edukacyjne” określeniem „zróżnicowane potrzeby edukacyjne”; uwzględnienie w kryteriach awansu na nauczyciela  mianowanego umiejętności uwzględniania w pracy zróżnicowanych potrzeb uczniów, opisu przypadków pracy z klasie zróżnicowanej pod względem potrzeb uczniów (np. projektowania uniwersalnego, personalizacji procesu kształcenia z uwzględnieniem opisu i analizy oraz uzyskanych efektów w niwelowaniu barier i ograniczeń w środowisku), natomiast w opisie kryteriów awansu na nauczyciela dyplomowanego upowszechniania doświadczeń w zakresie pracy ze zróżnicowanym zespołem uczniów).</w:t>
            </w:r>
          </w:p>
        </w:tc>
      </w:tr>
      <w:tr w:rsidR="009661C8" w:rsidRPr="001C4632" w14:paraId="7050A4AD" w14:textId="77777777" w:rsidTr="0063655D">
        <w:tc>
          <w:tcPr>
            <w:tcW w:w="562" w:type="dxa"/>
          </w:tcPr>
          <w:p w14:paraId="612C1EC7" w14:textId="4C4F3198" w:rsidR="009661C8" w:rsidRPr="0061537D" w:rsidRDefault="00E11354" w:rsidP="009661C8">
            <w:pPr>
              <w:spacing w:line="276" w:lineRule="auto"/>
            </w:pPr>
            <w:r w:rsidRPr="0061537D">
              <w:t>3</w:t>
            </w:r>
            <w:r w:rsidR="009661C8" w:rsidRPr="0061537D">
              <w:t>.</w:t>
            </w:r>
          </w:p>
        </w:tc>
        <w:tc>
          <w:tcPr>
            <w:tcW w:w="4962" w:type="dxa"/>
          </w:tcPr>
          <w:p w14:paraId="74A59D5E" w14:textId="77777777" w:rsidR="009661C8" w:rsidRPr="0061537D" w:rsidRDefault="009661C8" w:rsidP="009661C8">
            <w:pPr>
              <w:spacing w:line="276" w:lineRule="auto"/>
              <w:rPr>
                <w:color w:val="000000"/>
              </w:rPr>
            </w:pPr>
            <w:r w:rsidRPr="0061537D">
              <w:rPr>
                <w:color w:val="000000"/>
              </w:rPr>
              <w:t xml:space="preserve">Dookreślenie sposobu realizacji zadań KO w zakresie wspomagania JSO, w tym placówek do zadań których należy udzielanie wsparcia innym JSO </w:t>
            </w:r>
          </w:p>
        </w:tc>
        <w:tc>
          <w:tcPr>
            <w:tcW w:w="3543" w:type="dxa"/>
          </w:tcPr>
          <w:p w14:paraId="109320A1" w14:textId="77777777" w:rsidR="009661C8" w:rsidRPr="0061537D" w:rsidRDefault="009661C8" w:rsidP="009661C8">
            <w:pPr>
              <w:spacing w:line="276" w:lineRule="auto"/>
            </w:pPr>
            <w:r w:rsidRPr="0061537D">
              <w:t>Art. 55 UPO oraz rozporządzenia w sprawie nadzoru pedagogicznego (planowanie sposobów realizacji zadań w zakresie udzielania pomocy szkołom i placówkom, a także nauczycielom w wykonywaniu ich zadań dydaktycznych, wychowawczych i opiekuńczych; inspirowaniu nauczycieli do poprawy istniejących lub wdrożenia nowych rozwiązań w procesie kształcenia, przy zastosowaniu innowacyjnych działań programowych, organizacyjnych lub metodycznych, których celem jest rozwijanie kompetencji uczniów.</w:t>
            </w:r>
          </w:p>
          <w:p w14:paraId="77576F2A" w14:textId="77777777" w:rsidR="009661C8" w:rsidRPr="0061537D" w:rsidRDefault="009661C8" w:rsidP="009661C8">
            <w:pPr>
              <w:spacing w:line="276" w:lineRule="auto"/>
            </w:pPr>
            <w:r w:rsidRPr="0061537D">
              <w:t>Uwzględnienie sposobów realizacji zadań w zakresie wspomagania w planach nadzoru kuratorów oświaty.</w:t>
            </w:r>
          </w:p>
        </w:tc>
      </w:tr>
      <w:tr w:rsidR="008A41A7" w:rsidRPr="001C4632" w14:paraId="6ECA9801" w14:textId="77777777" w:rsidTr="0063655D">
        <w:tc>
          <w:tcPr>
            <w:tcW w:w="562" w:type="dxa"/>
          </w:tcPr>
          <w:p w14:paraId="60CA7BF4" w14:textId="2AC204A6" w:rsidR="008A41A7" w:rsidRPr="0061537D" w:rsidRDefault="00E11354" w:rsidP="008A41A7">
            <w:pPr>
              <w:spacing w:line="276" w:lineRule="auto"/>
            </w:pPr>
            <w:r w:rsidRPr="0061537D">
              <w:t>4</w:t>
            </w:r>
            <w:r w:rsidR="00C10419" w:rsidRPr="0061537D">
              <w:t>.</w:t>
            </w:r>
          </w:p>
        </w:tc>
        <w:tc>
          <w:tcPr>
            <w:tcW w:w="4962" w:type="dxa"/>
          </w:tcPr>
          <w:p w14:paraId="53022A43" w14:textId="30B9ED33" w:rsidR="008A41A7" w:rsidRPr="0061537D" w:rsidRDefault="008A41A7" w:rsidP="00B32CC9">
            <w:pPr>
              <w:spacing w:line="276" w:lineRule="auto"/>
              <w:rPr>
                <w:color w:val="000000"/>
              </w:rPr>
            </w:pPr>
            <w:r w:rsidRPr="0061537D">
              <w:t>Określenie wskaźników monitorowania</w:t>
            </w:r>
            <w:r w:rsidR="00B32CC9" w:rsidRPr="0061537D">
              <w:t xml:space="preserve"> edukacji o wysokiej jakości dla wszystkich uczniów</w:t>
            </w:r>
            <w:r w:rsidRPr="0061537D">
              <w:t xml:space="preserve"> </w:t>
            </w:r>
          </w:p>
        </w:tc>
        <w:tc>
          <w:tcPr>
            <w:tcW w:w="3543" w:type="dxa"/>
          </w:tcPr>
          <w:p w14:paraId="76AC04F4" w14:textId="77777777" w:rsidR="000D1BE4" w:rsidRPr="0061537D" w:rsidRDefault="000D1BE4" w:rsidP="008A41A7">
            <w:pPr>
              <w:spacing w:line="276" w:lineRule="auto"/>
            </w:pPr>
            <w:r w:rsidRPr="0061537D">
              <w:t xml:space="preserve">Art. 51 -55 UPO </w:t>
            </w:r>
          </w:p>
          <w:p w14:paraId="27186AEC" w14:textId="01325AF1" w:rsidR="008A41A7" w:rsidRPr="0061537D" w:rsidRDefault="00B32CC9" w:rsidP="00B32CC9">
            <w:pPr>
              <w:spacing w:line="276" w:lineRule="auto"/>
            </w:pPr>
            <w:r w:rsidRPr="0061537D">
              <w:t xml:space="preserve">Rozporządzenie w sprawie nadzoru pedagogicznego (w szczególności </w:t>
            </w:r>
            <w:r w:rsidR="008A41A7" w:rsidRPr="0061537D">
              <w:t>§ 19, 19a</w:t>
            </w:r>
            <w:r w:rsidRPr="0061537D">
              <w:t xml:space="preserve">, </w:t>
            </w:r>
            <w:r w:rsidR="008A41A7" w:rsidRPr="0061537D">
              <w:t xml:space="preserve">19b </w:t>
            </w:r>
            <w:r w:rsidRPr="0061537D">
              <w:t xml:space="preserve">i 21) </w:t>
            </w:r>
          </w:p>
        </w:tc>
      </w:tr>
      <w:tr w:rsidR="00B32CC9" w:rsidRPr="001C4632" w14:paraId="372B044A" w14:textId="77777777" w:rsidTr="0063655D">
        <w:tc>
          <w:tcPr>
            <w:tcW w:w="562" w:type="dxa"/>
          </w:tcPr>
          <w:p w14:paraId="57F55B34" w14:textId="6D34E831" w:rsidR="00B32CC9" w:rsidRPr="0061537D" w:rsidRDefault="00E11354" w:rsidP="008A41A7">
            <w:pPr>
              <w:spacing w:line="276" w:lineRule="auto"/>
            </w:pPr>
            <w:r w:rsidRPr="0061537D">
              <w:t>5</w:t>
            </w:r>
            <w:r w:rsidR="00C10419" w:rsidRPr="0061537D">
              <w:t>.</w:t>
            </w:r>
          </w:p>
        </w:tc>
        <w:tc>
          <w:tcPr>
            <w:tcW w:w="4962" w:type="dxa"/>
          </w:tcPr>
          <w:p w14:paraId="7AB8BD04" w14:textId="75306199" w:rsidR="00B32CC9" w:rsidRPr="0061537D" w:rsidRDefault="00B32CC9" w:rsidP="00B32CC9">
            <w:pPr>
              <w:spacing w:line="276" w:lineRule="auto"/>
            </w:pPr>
            <w:r w:rsidRPr="0061537D">
              <w:t>Uzupełnienie zakresu zbieranych danych w SIO terminów ich zbierania i adresatów</w:t>
            </w:r>
          </w:p>
        </w:tc>
        <w:tc>
          <w:tcPr>
            <w:tcW w:w="3543" w:type="dxa"/>
          </w:tcPr>
          <w:p w14:paraId="1C384E92" w14:textId="217734C6" w:rsidR="00B32CC9" w:rsidRPr="0061537D" w:rsidRDefault="00B32CC9" w:rsidP="008A41A7">
            <w:pPr>
              <w:spacing w:line="276" w:lineRule="auto"/>
            </w:pPr>
            <w:r w:rsidRPr="0061537D">
              <w:t>USIO</w:t>
            </w:r>
          </w:p>
        </w:tc>
      </w:tr>
      <w:tr w:rsidR="008A41A7" w:rsidRPr="001C4632" w14:paraId="2B76C30E" w14:textId="77777777" w:rsidTr="0063655D">
        <w:tc>
          <w:tcPr>
            <w:tcW w:w="562" w:type="dxa"/>
          </w:tcPr>
          <w:p w14:paraId="6D364802" w14:textId="7E38D03C" w:rsidR="008A41A7" w:rsidRPr="0061537D" w:rsidRDefault="00E11354" w:rsidP="008A41A7">
            <w:pPr>
              <w:spacing w:line="276" w:lineRule="auto"/>
            </w:pPr>
            <w:r w:rsidRPr="0061537D">
              <w:t>6</w:t>
            </w:r>
            <w:r w:rsidR="00C10419" w:rsidRPr="0061537D">
              <w:t>.</w:t>
            </w:r>
          </w:p>
        </w:tc>
        <w:tc>
          <w:tcPr>
            <w:tcW w:w="4962" w:type="dxa"/>
          </w:tcPr>
          <w:p w14:paraId="5675796C" w14:textId="343354C6" w:rsidR="008A41A7" w:rsidRPr="0061537D" w:rsidRDefault="008A41A7" w:rsidP="008A41A7">
            <w:pPr>
              <w:spacing w:line="276" w:lineRule="auto"/>
            </w:pPr>
            <w:r w:rsidRPr="0061537D">
              <w:t>Uregulowania roli i zadań CK w zakresie analizy danych</w:t>
            </w:r>
            <w:r w:rsidR="00C10419" w:rsidRPr="0061537D">
              <w:t>.</w:t>
            </w:r>
          </w:p>
        </w:tc>
        <w:tc>
          <w:tcPr>
            <w:tcW w:w="3543" w:type="dxa"/>
          </w:tcPr>
          <w:p w14:paraId="73C01872" w14:textId="77777777" w:rsidR="008A41A7" w:rsidRPr="0061537D" w:rsidRDefault="008A41A7" w:rsidP="008A41A7">
            <w:pPr>
              <w:spacing w:line="276" w:lineRule="auto"/>
            </w:pPr>
            <w:r w:rsidRPr="0061537D">
              <w:t>UWDU</w:t>
            </w:r>
          </w:p>
        </w:tc>
      </w:tr>
      <w:tr w:rsidR="008A41A7" w:rsidRPr="008A41A7" w14:paraId="1BCEC025" w14:textId="77777777" w:rsidTr="0063655D">
        <w:tc>
          <w:tcPr>
            <w:tcW w:w="562" w:type="dxa"/>
          </w:tcPr>
          <w:p w14:paraId="0625AA75" w14:textId="5A2117CC" w:rsidR="008A41A7" w:rsidRPr="0061537D" w:rsidRDefault="00E11354" w:rsidP="008A41A7">
            <w:pPr>
              <w:spacing w:line="276" w:lineRule="auto"/>
            </w:pPr>
            <w:r w:rsidRPr="0061537D">
              <w:t>7</w:t>
            </w:r>
            <w:r w:rsidR="00C10419" w:rsidRPr="0061537D">
              <w:t>.</w:t>
            </w:r>
          </w:p>
        </w:tc>
        <w:tc>
          <w:tcPr>
            <w:tcW w:w="4962" w:type="dxa"/>
          </w:tcPr>
          <w:p w14:paraId="6E091115" w14:textId="67141C56" w:rsidR="008A41A7" w:rsidRPr="0061537D" w:rsidRDefault="008A41A7">
            <w:pPr>
              <w:spacing w:line="276" w:lineRule="auto"/>
            </w:pPr>
            <w:r w:rsidRPr="0061537D">
              <w:t xml:space="preserve">Określenie </w:t>
            </w:r>
            <w:r w:rsidR="000D1BE4" w:rsidRPr="0061537D">
              <w:t xml:space="preserve">zasad współpracy szkół z </w:t>
            </w:r>
            <w:r w:rsidRPr="0061537D">
              <w:t>uczelni</w:t>
            </w:r>
            <w:r w:rsidR="000D1BE4" w:rsidRPr="0061537D">
              <w:t>ami</w:t>
            </w:r>
            <w:r w:rsidRPr="0061537D">
              <w:t xml:space="preserve"> w zakresie </w:t>
            </w:r>
            <w:r w:rsidR="000D1BE4" w:rsidRPr="0061537D">
              <w:t>prowadzenia</w:t>
            </w:r>
            <w:r w:rsidRPr="0061537D">
              <w:t xml:space="preserve"> badań </w:t>
            </w:r>
            <w:r w:rsidR="000D1BE4" w:rsidRPr="0061537D">
              <w:t>dotyczących</w:t>
            </w:r>
            <w:r w:rsidRPr="0061537D">
              <w:t xml:space="preserve"> jakości EW</w:t>
            </w:r>
          </w:p>
        </w:tc>
        <w:tc>
          <w:tcPr>
            <w:tcW w:w="3543" w:type="dxa"/>
          </w:tcPr>
          <w:p w14:paraId="2ED7C0A6" w14:textId="098FFC44" w:rsidR="00C10419" w:rsidRPr="0061537D" w:rsidRDefault="00C10419" w:rsidP="008A41A7">
            <w:pPr>
              <w:spacing w:line="276" w:lineRule="auto"/>
            </w:pPr>
            <w:r w:rsidRPr="0061537D">
              <w:t>UWDU</w:t>
            </w:r>
          </w:p>
          <w:p w14:paraId="6CE156E0" w14:textId="1C0ED775" w:rsidR="008A41A7" w:rsidRPr="0061537D" w:rsidRDefault="00C10419" w:rsidP="008A41A7">
            <w:pPr>
              <w:spacing w:line="276" w:lineRule="auto"/>
            </w:pPr>
            <w:r w:rsidRPr="0061537D">
              <w:t>Rozporządzenie w prawie wymagań wobe</w:t>
            </w:r>
            <w:r w:rsidR="0061537D">
              <w:t>c przedszkoli i szkół.</w:t>
            </w:r>
          </w:p>
        </w:tc>
      </w:tr>
      <w:tr w:rsidR="008A41A7" w:rsidRPr="008A41A7" w14:paraId="540F54B7" w14:textId="77777777" w:rsidTr="0063655D">
        <w:tc>
          <w:tcPr>
            <w:tcW w:w="562" w:type="dxa"/>
          </w:tcPr>
          <w:p w14:paraId="65AE0D27" w14:textId="4FD3B417" w:rsidR="008A41A7" w:rsidRPr="0061537D" w:rsidRDefault="00E11354" w:rsidP="008A41A7">
            <w:pPr>
              <w:spacing w:line="276" w:lineRule="auto"/>
            </w:pPr>
            <w:r w:rsidRPr="0061537D">
              <w:t>8</w:t>
            </w:r>
            <w:r w:rsidR="00C10419" w:rsidRPr="0061537D">
              <w:t>.</w:t>
            </w:r>
          </w:p>
        </w:tc>
        <w:tc>
          <w:tcPr>
            <w:tcW w:w="4962" w:type="dxa"/>
          </w:tcPr>
          <w:p w14:paraId="613B7678" w14:textId="73CD7B31" w:rsidR="008A41A7" w:rsidRPr="0061537D" w:rsidRDefault="008A41A7" w:rsidP="00C10419">
            <w:pPr>
              <w:spacing w:line="276" w:lineRule="auto"/>
            </w:pPr>
            <w:r w:rsidRPr="0061537D">
              <w:t>Uregulowanie funkcji KEW i określenie jego zadań w opracowywaniu strategii szkoły</w:t>
            </w:r>
          </w:p>
        </w:tc>
        <w:tc>
          <w:tcPr>
            <w:tcW w:w="3543" w:type="dxa"/>
          </w:tcPr>
          <w:p w14:paraId="413CC99D" w14:textId="77777777" w:rsidR="008A41A7" w:rsidRPr="0061537D" w:rsidRDefault="008A41A7" w:rsidP="008A41A7">
            <w:pPr>
              <w:spacing w:line="276" w:lineRule="auto"/>
            </w:pPr>
            <w:r w:rsidRPr="0061537D">
              <w:t>UWDU i rozporządzenie wydane na podstawie tej ustawy</w:t>
            </w:r>
          </w:p>
        </w:tc>
      </w:tr>
      <w:tr w:rsidR="008A41A7" w:rsidRPr="008A41A7" w14:paraId="3102F326" w14:textId="77777777" w:rsidTr="0063655D">
        <w:tc>
          <w:tcPr>
            <w:tcW w:w="562" w:type="dxa"/>
          </w:tcPr>
          <w:p w14:paraId="6B31D1A9" w14:textId="733861EC" w:rsidR="008A41A7" w:rsidRPr="0061537D" w:rsidRDefault="00E11354" w:rsidP="008A41A7">
            <w:pPr>
              <w:spacing w:line="276" w:lineRule="auto"/>
            </w:pPr>
            <w:r w:rsidRPr="0061537D">
              <w:t>9</w:t>
            </w:r>
            <w:r w:rsidR="00C10419" w:rsidRPr="0061537D">
              <w:t>.</w:t>
            </w:r>
          </w:p>
        </w:tc>
        <w:tc>
          <w:tcPr>
            <w:tcW w:w="4962" w:type="dxa"/>
          </w:tcPr>
          <w:p w14:paraId="714530C9" w14:textId="2CFBF360" w:rsidR="008A41A7" w:rsidRPr="0061537D" w:rsidRDefault="008A41A7" w:rsidP="008A41A7">
            <w:pPr>
              <w:spacing w:line="276" w:lineRule="auto"/>
            </w:pPr>
            <w:r w:rsidRPr="0061537D">
              <w:t>Uszczegółowienie zadań JST w zakresie sprawowania nadzoru finansowego i administracyjnego nad przedsz</w:t>
            </w:r>
            <w:r w:rsidR="000D1BE4" w:rsidRPr="0061537D">
              <w:t>k</w:t>
            </w:r>
            <w:r w:rsidRPr="0061537D">
              <w:t>olami/szkołami i placówkami w zakresie działań na rzecz podnoszenia jakości kształcenia wszystkich dzieci i uczniów</w:t>
            </w:r>
          </w:p>
        </w:tc>
        <w:tc>
          <w:tcPr>
            <w:tcW w:w="3543" w:type="dxa"/>
          </w:tcPr>
          <w:p w14:paraId="066D7A8C" w14:textId="09798AF7" w:rsidR="008A41A7" w:rsidRPr="0061537D" w:rsidRDefault="000D1BE4" w:rsidP="00C10419">
            <w:pPr>
              <w:spacing w:line="276" w:lineRule="auto"/>
            </w:pPr>
            <w:r w:rsidRPr="0061537D">
              <w:t>Art. 10</w:t>
            </w:r>
            <w:r w:rsidRPr="0061537D" w:rsidDel="00BA7C51">
              <w:t xml:space="preserve"> </w:t>
            </w:r>
            <w:r w:rsidRPr="0061537D">
              <w:t>UPO</w:t>
            </w:r>
          </w:p>
        </w:tc>
      </w:tr>
      <w:tr w:rsidR="008A41A7" w:rsidRPr="008A41A7" w14:paraId="3B886D17" w14:textId="77777777" w:rsidTr="0063655D">
        <w:tc>
          <w:tcPr>
            <w:tcW w:w="562" w:type="dxa"/>
          </w:tcPr>
          <w:p w14:paraId="5936CBAD" w14:textId="44866257" w:rsidR="008A41A7" w:rsidRPr="0061537D" w:rsidRDefault="00E11354" w:rsidP="008A41A7">
            <w:pPr>
              <w:spacing w:line="276" w:lineRule="auto"/>
            </w:pPr>
            <w:r w:rsidRPr="0061537D">
              <w:t>10</w:t>
            </w:r>
            <w:r w:rsidR="00C10419" w:rsidRPr="0061537D">
              <w:t>.</w:t>
            </w:r>
          </w:p>
        </w:tc>
        <w:tc>
          <w:tcPr>
            <w:tcW w:w="4962" w:type="dxa"/>
          </w:tcPr>
          <w:p w14:paraId="263081A4" w14:textId="77777777" w:rsidR="008A41A7" w:rsidRPr="0061537D" w:rsidRDefault="008A41A7" w:rsidP="008A41A7">
            <w:pPr>
              <w:spacing w:line="276" w:lineRule="auto"/>
            </w:pPr>
            <w:r w:rsidRPr="0061537D">
              <w:t xml:space="preserve">Ocenianie dla uczenia się </w:t>
            </w:r>
          </w:p>
        </w:tc>
        <w:tc>
          <w:tcPr>
            <w:tcW w:w="3543" w:type="dxa"/>
          </w:tcPr>
          <w:p w14:paraId="10161DF8" w14:textId="0618F86D" w:rsidR="008A41A7" w:rsidRPr="0061537D" w:rsidRDefault="000D1BE4" w:rsidP="00C10419">
            <w:pPr>
              <w:spacing w:line="276" w:lineRule="auto"/>
            </w:pPr>
            <w:r w:rsidRPr="0061537D">
              <w:t>UWDU</w:t>
            </w:r>
            <w:r w:rsidR="00C10419" w:rsidRPr="0061537D">
              <w:t xml:space="preserve"> i przepisy wydane na podstawie tej ustawy. </w:t>
            </w:r>
          </w:p>
        </w:tc>
      </w:tr>
    </w:tbl>
    <w:p w14:paraId="7BCDD575" w14:textId="77777777" w:rsidR="0063655D" w:rsidRPr="001C4632" w:rsidRDefault="007D1B1B" w:rsidP="00B467C0">
      <w:pPr>
        <w:pStyle w:val="Nagwek5"/>
      </w:pPr>
      <w:r w:rsidRPr="0061537D">
        <w:t>Główne d</w:t>
      </w:r>
      <w:r w:rsidR="0063655D" w:rsidRPr="0061537D">
        <w:t xml:space="preserve">ziałania wdrożeniowe - struktury i </w:t>
      </w:r>
      <w:r w:rsidR="00BD42B7" w:rsidRPr="0061537D">
        <w:t>procesy</w:t>
      </w:r>
    </w:p>
    <w:tbl>
      <w:tblPr>
        <w:tblStyle w:val="Tabela-Siatka"/>
        <w:tblW w:w="0" w:type="auto"/>
        <w:tblLook w:val="04A0" w:firstRow="1" w:lastRow="0" w:firstColumn="1" w:lastColumn="0" w:noHBand="0" w:noVBand="1"/>
      </w:tblPr>
      <w:tblGrid>
        <w:gridCol w:w="601"/>
        <w:gridCol w:w="2924"/>
        <w:gridCol w:w="3387"/>
        <w:gridCol w:w="2150"/>
      </w:tblGrid>
      <w:tr w:rsidR="000C461E" w:rsidRPr="001C4632" w14:paraId="4562F9F1" w14:textId="77777777" w:rsidTr="0063655D">
        <w:tc>
          <w:tcPr>
            <w:tcW w:w="601" w:type="dxa"/>
            <w:shd w:val="clear" w:color="auto" w:fill="F2F2F2" w:themeFill="background1" w:themeFillShade="F2"/>
            <w:vAlign w:val="center"/>
          </w:tcPr>
          <w:p w14:paraId="2282DBFF" w14:textId="77777777" w:rsidR="0063655D" w:rsidRPr="001C4632" w:rsidRDefault="0063655D" w:rsidP="00971A79">
            <w:pPr>
              <w:spacing w:before="120" w:after="120" w:line="276" w:lineRule="auto"/>
              <w:jc w:val="center"/>
              <w:rPr>
                <w:b/>
              </w:rPr>
            </w:pPr>
            <w:r w:rsidRPr="001C4632">
              <w:rPr>
                <w:b/>
              </w:rPr>
              <w:t xml:space="preserve">Lp. </w:t>
            </w:r>
          </w:p>
        </w:tc>
        <w:tc>
          <w:tcPr>
            <w:tcW w:w="2924" w:type="dxa"/>
            <w:shd w:val="clear" w:color="auto" w:fill="F2F2F2" w:themeFill="background1" w:themeFillShade="F2"/>
            <w:vAlign w:val="center"/>
          </w:tcPr>
          <w:p w14:paraId="113E8E18" w14:textId="77777777" w:rsidR="0063655D" w:rsidRPr="001C4632" w:rsidRDefault="0063655D" w:rsidP="00971A79">
            <w:pPr>
              <w:spacing w:before="120" w:after="120" w:line="276" w:lineRule="auto"/>
              <w:jc w:val="center"/>
              <w:rPr>
                <w:b/>
              </w:rPr>
            </w:pPr>
            <w:r w:rsidRPr="001C4632">
              <w:rPr>
                <w:b/>
              </w:rPr>
              <w:t>Działanie</w:t>
            </w:r>
          </w:p>
        </w:tc>
        <w:tc>
          <w:tcPr>
            <w:tcW w:w="3387" w:type="dxa"/>
            <w:shd w:val="clear" w:color="auto" w:fill="F2F2F2" w:themeFill="background1" w:themeFillShade="F2"/>
            <w:vAlign w:val="center"/>
          </w:tcPr>
          <w:p w14:paraId="27DDFAFF" w14:textId="77777777" w:rsidR="0063655D" w:rsidRPr="001C4632" w:rsidRDefault="0063655D" w:rsidP="00971A79">
            <w:pPr>
              <w:spacing w:before="120" w:after="120" w:line="276" w:lineRule="auto"/>
              <w:jc w:val="center"/>
              <w:rPr>
                <w:b/>
              </w:rPr>
            </w:pPr>
            <w:r w:rsidRPr="001C4632">
              <w:rPr>
                <w:b/>
              </w:rPr>
              <w:t>Działania realizowane</w:t>
            </w:r>
          </w:p>
        </w:tc>
        <w:tc>
          <w:tcPr>
            <w:tcW w:w="2150" w:type="dxa"/>
            <w:shd w:val="clear" w:color="auto" w:fill="F2F2F2" w:themeFill="background1" w:themeFillShade="F2"/>
            <w:vAlign w:val="center"/>
          </w:tcPr>
          <w:p w14:paraId="09F2DF08" w14:textId="77777777" w:rsidR="0063655D" w:rsidRPr="001C4632" w:rsidRDefault="0063655D" w:rsidP="00971A79">
            <w:pPr>
              <w:spacing w:before="120" w:after="120" w:line="276" w:lineRule="auto"/>
              <w:jc w:val="center"/>
              <w:rPr>
                <w:b/>
              </w:rPr>
            </w:pPr>
            <w:r w:rsidRPr="001C4632">
              <w:rPr>
                <w:b/>
              </w:rPr>
              <w:t>Działania planowane do realizacji</w:t>
            </w:r>
          </w:p>
        </w:tc>
      </w:tr>
      <w:tr w:rsidR="000C461E" w:rsidRPr="001C4632" w14:paraId="4739976B" w14:textId="77777777" w:rsidTr="0063655D">
        <w:tc>
          <w:tcPr>
            <w:tcW w:w="601" w:type="dxa"/>
          </w:tcPr>
          <w:p w14:paraId="011B69B2" w14:textId="77777777" w:rsidR="0063655D" w:rsidRPr="001C4632" w:rsidRDefault="0063655D" w:rsidP="00971A79">
            <w:pPr>
              <w:spacing w:before="120" w:after="120" w:line="276" w:lineRule="auto"/>
            </w:pPr>
            <w:r w:rsidRPr="001C4632">
              <w:t xml:space="preserve">1. </w:t>
            </w:r>
          </w:p>
        </w:tc>
        <w:tc>
          <w:tcPr>
            <w:tcW w:w="2924" w:type="dxa"/>
          </w:tcPr>
          <w:p w14:paraId="13B28EA9" w14:textId="77777777" w:rsidR="0063655D" w:rsidRPr="001C4632" w:rsidRDefault="003F54A1" w:rsidP="00971A79">
            <w:pPr>
              <w:spacing w:before="120" w:after="120" w:line="276" w:lineRule="auto"/>
              <w:rPr>
                <w:color w:val="000000"/>
              </w:rPr>
            </w:pPr>
            <w:r w:rsidRPr="003F54A1">
              <w:rPr>
                <w:color w:val="000000"/>
              </w:rPr>
              <w:t>Wyposażenie przedszkoli, szkół i placówek w narzędzia wspomagające ocenę jakości prowadzonych działań i planowanie rozwoju</w:t>
            </w:r>
            <w:r w:rsidR="00E04884">
              <w:rPr>
                <w:color w:val="000000"/>
              </w:rPr>
              <w:t>.</w:t>
            </w:r>
          </w:p>
        </w:tc>
        <w:tc>
          <w:tcPr>
            <w:tcW w:w="3387" w:type="dxa"/>
          </w:tcPr>
          <w:p w14:paraId="44179754" w14:textId="77777777" w:rsidR="008A41A7" w:rsidRPr="0061537D" w:rsidRDefault="008A41A7" w:rsidP="008A41A7">
            <w:pPr>
              <w:spacing w:before="120" w:after="120" w:line="276" w:lineRule="auto"/>
            </w:pPr>
            <w:r w:rsidRPr="0061537D">
              <w:t>Walidacja narzędzia do samooceny pracy szkoły</w:t>
            </w:r>
            <w:r w:rsidRPr="0061537D">
              <w:rPr>
                <w:vertAlign w:val="superscript"/>
              </w:rPr>
              <w:footnoteReference w:id="208"/>
            </w:r>
            <w:r w:rsidRPr="0061537D">
              <w:t xml:space="preserve"> w ramach realizacji badania praktyki włączającej w szkołach podstawowych realizowanego przez Uniwersytet Śląski na zlecenie MEN. </w:t>
            </w:r>
          </w:p>
          <w:p w14:paraId="58153DC1" w14:textId="77777777" w:rsidR="008A41A7" w:rsidRPr="0061537D" w:rsidRDefault="008A41A7" w:rsidP="008A41A7">
            <w:pPr>
              <w:spacing w:before="120" w:after="120" w:line="276" w:lineRule="auto"/>
            </w:pPr>
            <w:r w:rsidRPr="0061537D">
              <w:t>Projekty POWER dotyczące opracowania modelu i pilotażu szkół ćwiczeń.</w:t>
            </w:r>
          </w:p>
          <w:p w14:paraId="41EEFB2A" w14:textId="77777777" w:rsidR="008A41A7" w:rsidRPr="0061537D" w:rsidRDefault="008A41A7" w:rsidP="008A41A7">
            <w:pPr>
              <w:spacing w:before="120" w:after="120" w:line="276" w:lineRule="auto"/>
            </w:pPr>
            <w:r w:rsidRPr="0061537D">
              <w:t xml:space="preserve">Projekty POKL poświęcone opracowaniu koncepcji kompleksowego wspomagania pracy przedszkoli i szkół. </w:t>
            </w:r>
          </w:p>
          <w:p w14:paraId="0826633C" w14:textId="77777777" w:rsidR="0063655D" w:rsidRPr="0061537D" w:rsidRDefault="008A41A7" w:rsidP="008A41A7">
            <w:pPr>
              <w:spacing w:before="120" w:after="120" w:line="276" w:lineRule="auto"/>
            </w:pPr>
            <w:r w:rsidRPr="0061537D">
              <w:t>Pilotaż Modelu Dostępnej Szkoły.</w:t>
            </w:r>
          </w:p>
        </w:tc>
        <w:tc>
          <w:tcPr>
            <w:tcW w:w="2150" w:type="dxa"/>
          </w:tcPr>
          <w:p w14:paraId="43B9BAA1" w14:textId="77777777" w:rsidR="0063655D" w:rsidRPr="0061537D" w:rsidRDefault="008A41A7" w:rsidP="00971A79">
            <w:pPr>
              <w:spacing w:before="120" w:after="120" w:line="276" w:lineRule="auto"/>
            </w:pPr>
            <w:r w:rsidRPr="0061537D">
              <w:t>R</w:t>
            </w:r>
            <w:r w:rsidR="00681AEB" w:rsidRPr="0061537D">
              <w:t>ozwijanie metod pracy dydaktycznej i wychowawczej oraz opracowanie i wdrożenie rozwiązań w zakresie monitorowania i zapewniania jakości kształcenia uczniów o zróżnicowanych potrzebach rozwojowych i edukacyjnych oraz monitorowanie postępów uczniów i warunków kształcenia i wychowania</w:t>
            </w:r>
            <w:r w:rsidR="00E04884" w:rsidRPr="0061537D">
              <w:t>.</w:t>
            </w:r>
          </w:p>
        </w:tc>
      </w:tr>
      <w:tr w:rsidR="000C461E" w:rsidRPr="001C4632" w14:paraId="6219134E" w14:textId="77777777" w:rsidTr="0063655D">
        <w:trPr>
          <w:trHeight w:val="1412"/>
        </w:trPr>
        <w:tc>
          <w:tcPr>
            <w:tcW w:w="601" w:type="dxa"/>
          </w:tcPr>
          <w:p w14:paraId="0772B10D" w14:textId="77777777" w:rsidR="0063655D" w:rsidRPr="0061537D" w:rsidRDefault="0063655D" w:rsidP="00971A79">
            <w:pPr>
              <w:spacing w:before="120" w:after="120" w:line="276" w:lineRule="auto"/>
            </w:pPr>
            <w:r w:rsidRPr="0061537D">
              <w:t>2.</w:t>
            </w:r>
          </w:p>
        </w:tc>
        <w:tc>
          <w:tcPr>
            <w:tcW w:w="2924" w:type="dxa"/>
          </w:tcPr>
          <w:p w14:paraId="55FEF6A5" w14:textId="4D5B2334" w:rsidR="0063655D" w:rsidRPr="0061537D" w:rsidRDefault="002C12FA" w:rsidP="002C12FA">
            <w:pPr>
              <w:spacing w:before="120" w:after="120" w:line="276" w:lineRule="auto"/>
            </w:pPr>
            <w:r w:rsidRPr="0061537D">
              <w:t>Wykorzystanie dostępnych lub o</w:t>
            </w:r>
            <w:r w:rsidR="009A4A05" w:rsidRPr="0061537D">
              <w:t>pracowanie</w:t>
            </w:r>
            <w:r w:rsidRPr="0061537D">
              <w:t xml:space="preserve"> nowych narzędzi do oceny jakości prowadzonych oddziaływań oraz ich pilotaż</w:t>
            </w:r>
            <w:r w:rsidR="003F54A1" w:rsidRPr="0061537D">
              <w:t xml:space="preserve"> </w:t>
            </w:r>
            <w:r w:rsidRPr="0061537D">
              <w:t>(</w:t>
            </w:r>
            <w:r w:rsidR="003F54A1" w:rsidRPr="0061537D">
              <w:t xml:space="preserve">we współpracy z przedszkolami, szkołami i placówkami oraz </w:t>
            </w:r>
            <w:r w:rsidRPr="0061537D">
              <w:t>KO)</w:t>
            </w:r>
            <w:r w:rsidR="00E04884" w:rsidRPr="0061537D">
              <w:t>.</w:t>
            </w:r>
          </w:p>
        </w:tc>
        <w:tc>
          <w:tcPr>
            <w:tcW w:w="3387" w:type="dxa"/>
          </w:tcPr>
          <w:p w14:paraId="3148F740" w14:textId="169E57BF" w:rsidR="0063655D" w:rsidRPr="0061537D" w:rsidRDefault="002C12FA" w:rsidP="00971A79">
            <w:pPr>
              <w:spacing w:before="120" w:after="120" w:line="276" w:lineRule="auto"/>
            </w:pPr>
            <w:r w:rsidRPr="0061537D">
              <w:t>Walidacja polskiej wersji narzędzia do samooceny pracy szkół (projekt realizowany przez UŚ na zlecenie MEN: 2020).</w:t>
            </w:r>
          </w:p>
        </w:tc>
        <w:tc>
          <w:tcPr>
            <w:tcW w:w="2150" w:type="dxa"/>
          </w:tcPr>
          <w:p w14:paraId="228BFA1A" w14:textId="26973D3A" w:rsidR="002C12FA" w:rsidRPr="0061537D" w:rsidRDefault="002C12FA" w:rsidP="00971A79">
            <w:pPr>
              <w:spacing w:before="120" w:after="120" w:line="276" w:lineRule="auto"/>
            </w:pPr>
            <w:r w:rsidRPr="0061537D">
              <w:t xml:space="preserve">Projekt </w:t>
            </w:r>
            <w:r w:rsidR="003253D8" w:rsidRPr="0061537D">
              <w:t xml:space="preserve">w </w:t>
            </w:r>
            <w:r w:rsidRPr="0061537D">
              <w:t>NPF UE.</w:t>
            </w:r>
          </w:p>
          <w:p w14:paraId="57422DE3" w14:textId="2891219A" w:rsidR="0063655D" w:rsidRPr="0061537D" w:rsidRDefault="002C12FA" w:rsidP="00971A79">
            <w:pPr>
              <w:spacing w:before="120" w:after="120" w:line="276" w:lineRule="auto"/>
            </w:pPr>
            <w:r w:rsidRPr="0061537D">
              <w:t xml:space="preserve">Opracowanie narzędzi do </w:t>
            </w:r>
            <w:r w:rsidR="00681AEB" w:rsidRPr="0061537D">
              <w:t xml:space="preserve">analiza danych dotyczących funkcjonowania </w:t>
            </w:r>
            <w:r w:rsidRPr="0061537D">
              <w:t xml:space="preserve"> uczniów </w:t>
            </w:r>
            <w:r w:rsidR="00681AEB" w:rsidRPr="0061537D">
              <w:t xml:space="preserve">oraz badania skuteczności interwencji </w:t>
            </w:r>
            <w:r w:rsidRPr="0061537D">
              <w:t>edukacyjno-specjalistycznych</w:t>
            </w:r>
            <w:r w:rsidR="00E04884" w:rsidRPr="0061537D">
              <w:t>.</w:t>
            </w:r>
          </w:p>
          <w:p w14:paraId="20E73CED" w14:textId="77777777" w:rsidR="00681AEB" w:rsidRPr="0061537D" w:rsidRDefault="00E04884" w:rsidP="00971A79">
            <w:pPr>
              <w:spacing w:before="120" w:after="120" w:line="276" w:lineRule="auto"/>
            </w:pPr>
            <w:r w:rsidRPr="0061537D">
              <w:t>O</w:t>
            </w:r>
            <w:r w:rsidR="00681AEB" w:rsidRPr="0061537D">
              <w:t>pracowanie rozwiązań w zakresie oceniania i sprawdzania osiągnięć uczniów (z uwzględnieniem zróżnicowania potrzeb edukacyjnych uczniów) wspierającego rozwój i proces uczenia się, monitorowania postępów</w:t>
            </w:r>
            <w:r w:rsidRPr="0061537D">
              <w:t>.</w:t>
            </w:r>
          </w:p>
        </w:tc>
      </w:tr>
      <w:tr w:rsidR="000C461E" w:rsidRPr="001C4632" w14:paraId="0C1486B0" w14:textId="77777777" w:rsidTr="0063655D">
        <w:tc>
          <w:tcPr>
            <w:tcW w:w="601" w:type="dxa"/>
          </w:tcPr>
          <w:p w14:paraId="770694EA" w14:textId="489C8B5C" w:rsidR="008A41A7" w:rsidRPr="0061537D" w:rsidRDefault="0049088D" w:rsidP="008A41A7">
            <w:pPr>
              <w:spacing w:before="120" w:after="120" w:line="276" w:lineRule="auto"/>
            </w:pPr>
            <w:r w:rsidRPr="0061537D">
              <w:t>3.</w:t>
            </w:r>
          </w:p>
        </w:tc>
        <w:tc>
          <w:tcPr>
            <w:tcW w:w="2924" w:type="dxa"/>
          </w:tcPr>
          <w:p w14:paraId="528BBF55" w14:textId="526ADFF1" w:rsidR="008A41A7" w:rsidRPr="0061537D" w:rsidRDefault="008A41A7" w:rsidP="002C12FA">
            <w:pPr>
              <w:pBdr>
                <w:top w:val="nil"/>
                <w:left w:val="nil"/>
                <w:bottom w:val="nil"/>
                <w:right w:val="nil"/>
                <w:between w:val="nil"/>
              </w:pBdr>
              <w:spacing w:line="276" w:lineRule="auto"/>
            </w:pPr>
            <w:r w:rsidRPr="0061537D">
              <w:t xml:space="preserve">Opracowanie mechanizmów </w:t>
            </w:r>
            <w:r w:rsidR="002C12FA" w:rsidRPr="0061537D">
              <w:t xml:space="preserve">pozyskiwania i analizowania </w:t>
            </w:r>
            <w:r w:rsidRPr="0061537D">
              <w:t xml:space="preserve">informacji o wynikach działań KO w zakresie wykorzystania wyników i wniosków ze sprawowanego nadzoru pedagogicznego </w:t>
            </w:r>
            <w:r w:rsidR="002C12FA" w:rsidRPr="0061537D">
              <w:t>w</w:t>
            </w:r>
            <w:r w:rsidRPr="0061537D">
              <w:t xml:space="preserve"> celu </w:t>
            </w:r>
            <w:r w:rsidR="002C12FA" w:rsidRPr="0061537D">
              <w:t xml:space="preserve">uwzględnianiach ich w </w:t>
            </w:r>
            <w:r w:rsidRPr="0061537D">
              <w:t>ustalani</w:t>
            </w:r>
            <w:r w:rsidR="002C12FA" w:rsidRPr="0061537D">
              <w:t>u</w:t>
            </w:r>
            <w:r w:rsidRPr="0061537D">
              <w:t xml:space="preserve"> kierunków polityki oświatowej na dany rok szkolny (identyfikacja trudności w zakresie zapewnienia dostępności, wyników nauczania, zapewnienia realizacji zróżnicowanych potrzeb uczniów)</w:t>
            </w:r>
          </w:p>
        </w:tc>
        <w:tc>
          <w:tcPr>
            <w:tcW w:w="3387" w:type="dxa"/>
          </w:tcPr>
          <w:p w14:paraId="5637F020" w14:textId="2471DFFB" w:rsidR="008A41A7" w:rsidRPr="0061537D" w:rsidRDefault="002C12FA" w:rsidP="002C12FA">
            <w:pPr>
              <w:spacing w:before="120" w:after="120" w:line="276" w:lineRule="auto"/>
            </w:pPr>
            <w:r w:rsidRPr="0061537D">
              <w:t>Pilotaż CK (określenie mechanizmów przekazywania do CK informacji na temat trudności z realizacją przepisów prawa w zakresie dostępności EW, w tym wyników prowadzonych kontroli w tym zakresie; monitorowanie jakości działań szkół i placówek w zakresie EW – opracowanie arkuszy, ankiet).</w:t>
            </w:r>
          </w:p>
        </w:tc>
        <w:tc>
          <w:tcPr>
            <w:tcW w:w="2150" w:type="dxa"/>
          </w:tcPr>
          <w:p w14:paraId="0CDCC23E" w14:textId="1775B1CE" w:rsidR="008A41A7" w:rsidRPr="0061537D" w:rsidRDefault="002C12FA" w:rsidP="002C12FA">
            <w:pPr>
              <w:spacing w:before="120" w:after="120" w:line="276" w:lineRule="auto"/>
            </w:pPr>
            <w:r w:rsidRPr="0061537D">
              <w:t xml:space="preserve">Projekt w NPF UE (działania we współpracy z KO). </w:t>
            </w:r>
          </w:p>
        </w:tc>
      </w:tr>
      <w:tr w:rsidR="000C461E" w:rsidRPr="001C4632" w14:paraId="37C1A0E3" w14:textId="77777777" w:rsidTr="0063655D">
        <w:tc>
          <w:tcPr>
            <w:tcW w:w="601" w:type="dxa"/>
          </w:tcPr>
          <w:p w14:paraId="7A25CA97" w14:textId="52D06844" w:rsidR="000C461E" w:rsidRPr="0061537D" w:rsidRDefault="0049088D" w:rsidP="008A41A7">
            <w:pPr>
              <w:spacing w:before="120" w:after="120" w:line="276" w:lineRule="auto"/>
            </w:pPr>
            <w:r w:rsidRPr="0061537D">
              <w:t>4.</w:t>
            </w:r>
          </w:p>
        </w:tc>
        <w:tc>
          <w:tcPr>
            <w:tcW w:w="2924" w:type="dxa"/>
          </w:tcPr>
          <w:p w14:paraId="16DA083B" w14:textId="4C87C721" w:rsidR="000C461E" w:rsidRPr="0061537D" w:rsidRDefault="0049088D" w:rsidP="0049088D">
            <w:pPr>
              <w:pBdr>
                <w:top w:val="nil"/>
                <w:left w:val="nil"/>
                <w:bottom w:val="nil"/>
                <w:right w:val="nil"/>
                <w:between w:val="nil"/>
              </w:pBdr>
              <w:spacing w:line="276" w:lineRule="auto"/>
            </w:pPr>
            <w:r w:rsidRPr="0061537D">
              <w:t xml:space="preserve">Przegląd warunków i sposobu realizacji podstaw programowych w kontekście zróżnicowania potrzeb edukacyjnych uczniów oraz metod  </w:t>
            </w:r>
            <w:r w:rsidR="003253D8" w:rsidRPr="0061537D">
              <w:t>oceniania w powią</w:t>
            </w:r>
            <w:r w:rsidRPr="0061537D">
              <w:t>zaniu z OF i profilem absolwenta</w:t>
            </w:r>
            <w:r w:rsidR="003253D8" w:rsidRPr="0061537D">
              <w:t>.</w:t>
            </w:r>
          </w:p>
        </w:tc>
        <w:tc>
          <w:tcPr>
            <w:tcW w:w="3387" w:type="dxa"/>
          </w:tcPr>
          <w:p w14:paraId="38599953" w14:textId="18D44BAD" w:rsidR="000C461E" w:rsidRPr="0061537D" w:rsidRDefault="0049088D" w:rsidP="002C12FA">
            <w:pPr>
              <w:spacing w:before="120" w:after="120" w:line="276" w:lineRule="auto"/>
            </w:pPr>
            <w:r w:rsidRPr="0061537D">
              <w:t>Analiza praktyki szkolnej (projekt realizowany przesz US na zlecenie MEN: 2020)</w:t>
            </w:r>
          </w:p>
          <w:p w14:paraId="457A7F33" w14:textId="580037E8" w:rsidR="0049088D" w:rsidRPr="0061537D" w:rsidRDefault="0049088D" w:rsidP="002C12FA">
            <w:pPr>
              <w:spacing w:before="120" w:after="120" w:line="276" w:lineRule="auto"/>
            </w:pPr>
            <w:r w:rsidRPr="0061537D">
              <w:t>Pilotaż MDS.</w:t>
            </w:r>
          </w:p>
        </w:tc>
        <w:tc>
          <w:tcPr>
            <w:tcW w:w="2150" w:type="dxa"/>
          </w:tcPr>
          <w:p w14:paraId="076E911C" w14:textId="3AE9F2FE" w:rsidR="000C461E" w:rsidRPr="0061537D" w:rsidDel="002C12FA" w:rsidRDefault="0049088D" w:rsidP="008A41A7">
            <w:pPr>
              <w:spacing w:before="120" w:after="120" w:line="276" w:lineRule="auto"/>
            </w:pPr>
            <w:r w:rsidRPr="0061537D">
              <w:t>Projekt w NPF UE.</w:t>
            </w:r>
          </w:p>
        </w:tc>
      </w:tr>
      <w:tr w:rsidR="000C461E" w:rsidRPr="001C4632" w14:paraId="12BA46BF" w14:textId="77777777" w:rsidTr="0063655D">
        <w:tc>
          <w:tcPr>
            <w:tcW w:w="601" w:type="dxa"/>
          </w:tcPr>
          <w:p w14:paraId="0A7FD054" w14:textId="5386977A" w:rsidR="008A41A7" w:rsidRPr="0061537D" w:rsidRDefault="0049088D" w:rsidP="008A41A7">
            <w:pPr>
              <w:spacing w:before="120" w:after="120" w:line="276" w:lineRule="auto"/>
            </w:pPr>
            <w:r w:rsidRPr="0061537D">
              <w:t>5.</w:t>
            </w:r>
          </w:p>
        </w:tc>
        <w:tc>
          <w:tcPr>
            <w:tcW w:w="2924" w:type="dxa"/>
          </w:tcPr>
          <w:p w14:paraId="6467D771" w14:textId="394D9370" w:rsidR="008A41A7" w:rsidRPr="0061537D" w:rsidRDefault="008A41A7" w:rsidP="000C461E">
            <w:pPr>
              <w:pBdr>
                <w:top w:val="nil"/>
                <w:left w:val="nil"/>
                <w:bottom w:val="nil"/>
                <w:right w:val="nil"/>
                <w:between w:val="nil"/>
              </w:pBdr>
              <w:spacing w:line="276" w:lineRule="auto"/>
            </w:pPr>
            <w:r w:rsidRPr="0061537D">
              <w:t>Opracowanie wskaźników jakości edukacji</w:t>
            </w:r>
            <w:r w:rsidR="000C461E" w:rsidRPr="0061537D">
              <w:t>.</w:t>
            </w:r>
          </w:p>
        </w:tc>
        <w:tc>
          <w:tcPr>
            <w:tcW w:w="3387" w:type="dxa"/>
          </w:tcPr>
          <w:p w14:paraId="10FF8BBD" w14:textId="77777777" w:rsidR="008A41A7" w:rsidRPr="0061537D" w:rsidRDefault="0049088D" w:rsidP="008A41A7">
            <w:pPr>
              <w:spacing w:before="120" w:after="120" w:line="276" w:lineRule="auto"/>
              <w:rPr>
                <w:lang w:val="en-GB"/>
              </w:rPr>
            </w:pPr>
            <w:r w:rsidRPr="0061537D">
              <w:rPr>
                <w:lang w:val="en-GB"/>
              </w:rPr>
              <w:t>Pilotaż CK i SCWEW.</w:t>
            </w:r>
          </w:p>
          <w:p w14:paraId="1F6F10BA" w14:textId="3519BEEA" w:rsidR="0049088D" w:rsidRPr="0061537D" w:rsidRDefault="0049088D" w:rsidP="008A41A7">
            <w:pPr>
              <w:spacing w:before="120" w:after="120" w:line="276" w:lineRule="auto"/>
              <w:rPr>
                <w:lang w:val="en-GB"/>
              </w:rPr>
            </w:pPr>
            <w:r w:rsidRPr="0061537D">
              <w:rPr>
                <w:lang w:val="en-GB"/>
              </w:rPr>
              <w:t>Pilotaż OF.</w:t>
            </w:r>
          </w:p>
          <w:p w14:paraId="4ED12114" w14:textId="361672ED" w:rsidR="0049088D" w:rsidRPr="0061537D" w:rsidRDefault="0049088D" w:rsidP="008A41A7">
            <w:pPr>
              <w:spacing w:before="120" w:after="120" w:line="276" w:lineRule="auto"/>
              <w:rPr>
                <w:lang w:val="en-GB"/>
              </w:rPr>
            </w:pPr>
            <w:r w:rsidRPr="0061537D">
              <w:rPr>
                <w:lang w:val="en-GB"/>
              </w:rPr>
              <w:t>Pilotaż MDS</w:t>
            </w:r>
          </w:p>
          <w:p w14:paraId="7EC0FB57" w14:textId="19C5E947" w:rsidR="0049088D" w:rsidRPr="0061537D" w:rsidRDefault="0049088D" w:rsidP="008A41A7">
            <w:pPr>
              <w:spacing w:before="120" w:after="120" w:line="276" w:lineRule="auto"/>
              <w:rPr>
                <w:lang w:val="en-GB"/>
              </w:rPr>
            </w:pPr>
            <w:r w:rsidRPr="0061537D">
              <w:rPr>
                <w:lang w:val="en-GB"/>
              </w:rPr>
              <w:t>(projekty POWER)</w:t>
            </w:r>
          </w:p>
        </w:tc>
        <w:tc>
          <w:tcPr>
            <w:tcW w:w="2150" w:type="dxa"/>
          </w:tcPr>
          <w:p w14:paraId="4C772B05" w14:textId="658251BC" w:rsidR="008A41A7" w:rsidRPr="0061537D" w:rsidRDefault="0049088D" w:rsidP="008A41A7">
            <w:pPr>
              <w:spacing w:before="120" w:after="120" w:line="276" w:lineRule="auto"/>
            </w:pPr>
            <w:r w:rsidRPr="0061537D">
              <w:t xml:space="preserve">Projekt w </w:t>
            </w:r>
            <w:r w:rsidR="008A41A7" w:rsidRPr="0061537D">
              <w:t>NPF UE</w:t>
            </w:r>
            <w:r w:rsidRPr="0061537D">
              <w:t>.</w:t>
            </w:r>
          </w:p>
        </w:tc>
      </w:tr>
      <w:tr w:rsidR="000C461E" w:rsidRPr="001C4632" w14:paraId="4AA6EAF2" w14:textId="77777777" w:rsidTr="0063655D">
        <w:tc>
          <w:tcPr>
            <w:tcW w:w="601" w:type="dxa"/>
          </w:tcPr>
          <w:p w14:paraId="0F38BE65" w14:textId="5AA76672" w:rsidR="0063655D" w:rsidRPr="0061537D" w:rsidRDefault="0049088D" w:rsidP="00971A79">
            <w:pPr>
              <w:spacing w:before="120" w:after="120" w:line="276" w:lineRule="auto"/>
            </w:pPr>
            <w:r w:rsidRPr="0061537D">
              <w:t>6.</w:t>
            </w:r>
          </w:p>
        </w:tc>
        <w:tc>
          <w:tcPr>
            <w:tcW w:w="2924" w:type="dxa"/>
          </w:tcPr>
          <w:p w14:paraId="0EECD43A" w14:textId="77777777" w:rsidR="0063655D" w:rsidRPr="0061537D" w:rsidRDefault="003F54A1" w:rsidP="00971A79">
            <w:pPr>
              <w:pBdr>
                <w:top w:val="nil"/>
                <w:left w:val="nil"/>
                <w:bottom w:val="nil"/>
                <w:right w:val="nil"/>
                <w:between w:val="nil"/>
              </w:pBdr>
              <w:spacing w:line="276" w:lineRule="auto"/>
            </w:pPr>
            <w:r w:rsidRPr="0061537D">
              <w:t>Superwizja realizowana w odniesieniu do warsztatu pracy pojedynczego nauczyciela/specjalisty, jak i pracy całego zespołu</w:t>
            </w:r>
            <w:r w:rsidR="00E04884" w:rsidRPr="0061537D">
              <w:t>.</w:t>
            </w:r>
          </w:p>
        </w:tc>
        <w:tc>
          <w:tcPr>
            <w:tcW w:w="3387" w:type="dxa"/>
          </w:tcPr>
          <w:p w14:paraId="2E967D01" w14:textId="3B490189" w:rsidR="0063655D" w:rsidRPr="0061537D" w:rsidRDefault="0049088D" w:rsidP="00971A79">
            <w:pPr>
              <w:spacing w:before="120" w:after="120" w:line="276" w:lineRule="auto"/>
            </w:pPr>
            <w:r w:rsidRPr="0061537D">
              <w:t xml:space="preserve">Przegląd dostępnych narzędzi i praktyk w zakresie superwizji. </w:t>
            </w:r>
          </w:p>
        </w:tc>
        <w:tc>
          <w:tcPr>
            <w:tcW w:w="2150" w:type="dxa"/>
          </w:tcPr>
          <w:p w14:paraId="5E465139" w14:textId="54DFD519" w:rsidR="0063655D" w:rsidRPr="0061537D" w:rsidRDefault="0049088D" w:rsidP="00971A79">
            <w:pPr>
              <w:spacing w:before="120" w:after="120" w:line="276" w:lineRule="auto"/>
            </w:pPr>
            <w:r w:rsidRPr="0061537D">
              <w:t xml:space="preserve">Projekt w </w:t>
            </w:r>
            <w:r w:rsidR="008A5966" w:rsidRPr="0061537D">
              <w:t>NPF UE</w:t>
            </w:r>
            <w:r w:rsidR="00E04884" w:rsidRPr="0061537D">
              <w:t>.</w:t>
            </w:r>
          </w:p>
        </w:tc>
      </w:tr>
      <w:tr w:rsidR="000C461E" w:rsidRPr="001C4632" w14:paraId="55F9291C" w14:textId="77777777" w:rsidTr="0063655D">
        <w:tc>
          <w:tcPr>
            <w:tcW w:w="601" w:type="dxa"/>
          </w:tcPr>
          <w:p w14:paraId="00902DB2" w14:textId="44A91E30" w:rsidR="0063655D" w:rsidRPr="0061537D" w:rsidRDefault="0049088D" w:rsidP="00971A79">
            <w:pPr>
              <w:spacing w:before="120" w:after="120" w:line="276" w:lineRule="auto"/>
            </w:pPr>
            <w:r w:rsidRPr="0061537D">
              <w:t>7.</w:t>
            </w:r>
          </w:p>
        </w:tc>
        <w:tc>
          <w:tcPr>
            <w:tcW w:w="2924" w:type="dxa"/>
          </w:tcPr>
          <w:p w14:paraId="3635A8BB" w14:textId="77777777" w:rsidR="0063655D" w:rsidRPr="0061537D" w:rsidRDefault="003F54A1">
            <w:pPr>
              <w:spacing w:before="120" w:after="120" w:line="276" w:lineRule="auto"/>
              <w:rPr>
                <w:color w:val="000000"/>
              </w:rPr>
            </w:pPr>
            <w:r w:rsidRPr="0061537D">
              <w:rPr>
                <w:color w:val="000000"/>
              </w:rPr>
              <w:t>Pilotaż współpracy uczelni oraz szkół i placówek w zakresie analizy danych oświatowych</w:t>
            </w:r>
            <w:r w:rsidR="00E04884" w:rsidRPr="0061537D">
              <w:rPr>
                <w:color w:val="000000"/>
              </w:rPr>
              <w:t>.</w:t>
            </w:r>
          </w:p>
        </w:tc>
        <w:tc>
          <w:tcPr>
            <w:tcW w:w="3387" w:type="dxa"/>
          </w:tcPr>
          <w:p w14:paraId="4396E813" w14:textId="7A34615D" w:rsidR="0063655D" w:rsidRPr="0061537D" w:rsidRDefault="003253D8" w:rsidP="003253D8">
            <w:pPr>
              <w:pBdr>
                <w:top w:val="nil"/>
                <w:left w:val="nil"/>
                <w:bottom w:val="nil"/>
                <w:right w:val="nil"/>
                <w:between w:val="nil"/>
              </w:pBdr>
              <w:spacing w:before="120" w:after="120" w:line="276" w:lineRule="auto"/>
            </w:pPr>
            <w:r w:rsidRPr="0061537D">
              <w:t>Opracowanie „Raportu o stanie edukacji włączającej” oraz rekomendacji dotyczących systemowych rozwiązań w tym zakresie (ORE na zlecenie MEN: 2020).</w:t>
            </w:r>
          </w:p>
        </w:tc>
        <w:tc>
          <w:tcPr>
            <w:tcW w:w="2150" w:type="dxa"/>
          </w:tcPr>
          <w:p w14:paraId="0F51F38D" w14:textId="31E37E21" w:rsidR="0063655D" w:rsidRPr="0061537D" w:rsidRDefault="0049088D" w:rsidP="00971A79">
            <w:pPr>
              <w:spacing w:before="120" w:after="120" w:line="276" w:lineRule="auto"/>
            </w:pPr>
            <w:r w:rsidRPr="0061537D">
              <w:t xml:space="preserve">Projekt w </w:t>
            </w:r>
            <w:r w:rsidR="008A5966" w:rsidRPr="0061537D">
              <w:t>NPF UE</w:t>
            </w:r>
            <w:r w:rsidR="00E04884" w:rsidRPr="0061537D">
              <w:t>.</w:t>
            </w:r>
          </w:p>
        </w:tc>
      </w:tr>
      <w:tr w:rsidR="000C461E" w:rsidRPr="001C4632" w14:paraId="4B7CD5F9" w14:textId="77777777" w:rsidTr="0063655D">
        <w:tc>
          <w:tcPr>
            <w:tcW w:w="601" w:type="dxa"/>
          </w:tcPr>
          <w:p w14:paraId="52AAFC8D" w14:textId="5D30630D" w:rsidR="008A41A7" w:rsidRPr="0061537D" w:rsidRDefault="0049088D" w:rsidP="008A41A7">
            <w:pPr>
              <w:spacing w:before="120" w:after="120" w:line="276" w:lineRule="auto"/>
            </w:pPr>
            <w:r w:rsidRPr="0061537D">
              <w:t>8.</w:t>
            </w:r>
          </w:p>
        </w:tc>
        <w:tc>
          <w:tcPr>
            <w:tcW w:w="2924" w:type="dxa"/>
          </w:tcPr>
          <w:p w14:paraId="04A77DD9" w14:textId="4C042A58" w:rsidR="008A41A7" w:rsidRPr="0061537D" w:rsidRDefault="008A41A7" w:rsidP="0049088D">
            <w:pPr>
              <w:spacing w:before="120" w:after="120" w:line="276" w:lineRule="auto"/>
              <w:rPr>
                <w:color w:val="000000"/>
              </w:rPr>
            </w:pPr>
            <w:r w:rsidRPr="0061537D">
              <w:rPr>
                <w:color w:val="000000"/>
              </w:rPr>
              <w:t>Planowanie i realizacja strategii sektorowych oraz strategii rozwoju samorządów</w:t>
            </w:r>
            <w:r w:rsidR="0049088D" w:rsidRPr="0061537D">
              <w:rPr>
                <w:color w:val="000000"/>
              </w:rPr>
              <w:t>.</w:t>
            </w:r>
          </w:p>
        </w:tc>
        <w:tc>
          <w:tcPr>
            <w:tcW w:w="3387" w:type="dxa"/>
          </w:tcPr>
          <w:p w14:paraId="2893B265" w14:textId="24D6B073" w:rsidR="008A41A7" w:rsidRPr="0061537D" w:rsidRDefault="0049088D" w:rsidP="00BE6E3D">
            <w:pPr>
              <w:pBdr>
                <w:top w:val="nil"/>
                <w:left w:val="nil"/>
                <w:bottom w:val="nil"/>
                <w:right w:val="nil"/>
                <w:between w:val="nil"/>
              </w:pBdr>
              <w:spacing w:before="120" w:after="120" w:line="276" w:lineRule="auto"/>
            </w:pPr>
            <w:r w:rsidRPr="0061537D">
              <w:t>Projekt ORE</w:t>
            </w:r>
            <w:r w:rsidR="00BE6E3D" w:rsidRPr="0061537D">
              <w:t xml:space="preserve"> pn. „Wsparcie kadry jednostek samorządu terytorialnego w zarządzaniu oświatą ukierunkowanym na rozwój szkół i kompetencji kluczowych uczniów”.</w:t>
            </w:r>
          </w:p>
        </w:tc>
        <w:tc>
          <w:tcPr>
            <w:tcW w:w="2150" w:type="dxa"/>
          </w:tcPr>
          <w:p w14:paraId="452F87E3" w14:textId="5B3C035E" w:rsidR="008A41A7" w:rsidRPr="0061537D" w:rsidRDefault="0049088D" w:rsidP="008A41A7">
            <w:pPr>
              <w:spacing w:before="120" w:after="120" w:line="276" w:lineRule="auto"/>
            </w:pPr>
            <w:r w:rsidRPr="0061537D">
              <w:t xml:space="preserve">Projekt w </w:t>
            </w:r>
            <w:r w:rsidR="008A41A7" w:rsidRPr="0061537D">
              <w:t>NPF UE</w:t>
            </w:r>
            <w:r w:rsidR="00BE6E3D" w:rsidRPr="0061537D">
              <w:t>.</w:t>
            </w:r>
          </w:p>
        </w:tc>
      </w:tr>
      <w:tr w:rsidR="000C461E" w:rsidRPr="001C4632" w14:paraId="6549CC5A" w14:textId="77777777" w:rsidTr="0063655D">
        <w:tc>
          <w:tcPr>
            <w:tcW w:w="601" w:type="dxa"/>
          </w:tcPr>
          <w:p w14:paraId="0F298861" w14:textId="0571E2F8" w:rsidR="008A41A7" w:rsidRPr="00A34760" w:rsidRDefault="0049088D" w:rsidP="008A41A7">
            <w:pPr>
              <w:spacing w:before="120" w:after="120" w:line="276" w:lineRule="auto"/>
            </w:pPr>
            <w:r w:rsidRPr="00A34760">
              <w:t>9.</w:t>
            </w:r>
          </w:p>
        </w:tc>
        <w:tc>
          <w:tcPr>
            <w:tcW w:w="2924" w:type="dxa"/>
          </w:tcPr>
          <w:p w14:paraId="47619953" w14:textId="77777777" w:rsidR="008A41A7" w:rsidRPr="00A34760" w:rsidRDefault="008A41A7" w:rsidP="008A41A7">
            <w:pPr>
              <w:spacing w:before="120" w:after="120" w:line="276" w:lineRule="auto"/>
              <w:rPr>
                <w:color w:val="000000"/>
              </w:rPr>
            </w:pPr>
            <w:r w:rsidRPr="00A34760">
              <w:rPr>
                <w:color w:val="000000"/>
              </w:rPr>
              <w:t>Współpraca PDN z uczelniami i szkołami, upowszechnianie wyników/efektów wspomagania</w:t>
            </w:r>
          </w:p>
        </w:tc>
        <w:tc>
          <w:tcPr>
            <w:tcW w:w="3387" w:type="dxa"/>
          </w:tcPr>
          <w:p w14:paraId="5ACEC1F2" w14:textId="16C8300A" w:rsidR="008A41A7" w:rsidRDefault="0049088D" w:rsidP="00A34760">
            <w:pPr>
              <w:pBdr>
                <w:top w:val="nil"/>
                <w:left w:val="nil"/>
                <w:bottom w:val="nil"/>
                <w:right w:val="nil"/>
                <w:between w:val="nil"/>
              </w:pBdr>
              <w:spacing w:before="120" w:after="120" w:line="276" w:lineRule="auto"/>
            </w:pPr>
            <w:r w:rsidRPr="00A34760">
              <w:t xml:space="preserve">Projekt </w:t>
            </w:r>
            <w:r w:rsidR="00FC6F84" w:rsidRPr="00A34760">
              <w:t>„</w:t>
            </w:r>
            <w:r w:rsidR="00A34760" w:rsidRPr="00A34760">
              <w:t>Wsparcie placówek doskonalenia nauczycieli i bibliotek pedagogicznych w realizacji zadań związanych z przygotowaniem i wsparciem nauczycieli w prowadzeniu kształcenia na odległość”</w:t>
            </w:r>
            <w:r w:rsidR="00A34760">
              <w:t>.</w:t>
            </w:r>
          </w:p>
          <w:p w14:paraId="18E7BE76" w14:textId="77777777" w:rsidR="00A34760" w:rsidRDefault="00A34760" w:rsidP="00A34760">
            <w:pPr>
              <w:pBdr>
                <w:top w:val="nil"/>
                <w:left w:val="nil"/>
                <w:bottom w:val="nil"/>
                <w:right w:val="nil"/>
                <w:between w:val="nil"/>
              </w:pBdr>
              <w:spacing w:before="120" w:after="120" w:line="276" w:lineRule="auto"/>
            </w:pPr>
            <w:r>
              <w:t>Realizator: ORE</w:t>
            </w:r>
          </w:p>
          <w:p w14:paraId="0643E5D0" w14:textId="7C43F2D0" w:rsidR="00A34760" w:rsidRPr="00A34760" w:rsidRDefault="00A34760" w:rsidP="00A34760">
            <w:pPr>
              <w:pBdr>
                <w:top w:val="nil"/>
                <w:left w:val="nil"/>
                <w:bottom w:val="nil"/>
                <w:right w:val="nil"/>
                <w:between w:val="nil"/>
              </w:pBdr>
              <w:spacing w:before="120" w:after="120" w:line="276" w:lineRule="auto"/>
            </w:pPr>
            <w:r>
              <w:t xml:space="preserve">Okres realizacji: 1.08.2020 roku - </w:t>
            </w:r>
            <w:r w:rsidRPr="00A34760">
              <w:t>31</w:t>
            </w:r>
            <w:r>
              <w:t>.12.2021 roku</w:t>
            </w:r>
          </w:p>
        </w:tc>
        <w:tc>
          <w:tcPr>
            <w:tcW w:w="2150" w:type="dxa"/>
          </w:tcPr>
          <w:p w14:paraId="75D41C2C" w14:textId="15C22A3A" w:rsidR="008A41A7" w:rsidRPr="00A34760" w:rsidRDefault="0049088D" w:rsidP="008A41A7">
            <w:pPr>
              <w:spacing w:before="120" w:after="120" w:line="276" w:lineRule="auto"/>
            </w:pPr>
            <w:r w:rsidRPr="00A34760">
              <w:t>Kontynuacja działań w NPF UE.</w:t>
            </w:r>
          </w:p>
        </w:tc>
      </w:tr>
      <w:tr w:rsidR="000C461E" w:rsidRPr="001C4632" w14:paraId="143401D9" w14:textId="77777777" w:rsidTr="0063655D">
        <w:tc>
          <w:tcPr>
            <w:tcW w:w="601" w:type="dxa"/>
          </w:tcPr>
          <w:p w14:paraId="5B318903" w14:textId="48F3428C" w:rsidR="008A41A7" w:rsidRPr="00A34760" w:rsidRDefault="0049088D" w:rsidP="008A41A7">
            <w:pPr>
              <w:spacing w:before="120" w:after="120" w:line="276" w:lineRule="auto"/>
            </w:pPr>
            <w:r w:rsidRPr="00A34760">
              <w:t>10.</w:t>
            </w:r>
          </w:p>
        </w:tc>
        <w:tc>
          <w:tcPr>
            <w:tcW w:w="2924" w:type="dxa"/>
          </w:tcPr>
          <w:p w14:paraId="16621CA5" w14:textId="77777777" w:rsidR="008A41A7" w:rsidRPr="00A34760" w:rsidRDefault="008A41A7" w:rsidP="008A41A7">
            <w:pPr>
              <w:spacing w:before="120" w:after="120" w:line="276" w:lineRule="auto"/>
              <w:rPr>
                <w:color w:val="000000"/>
              </w:rPr>
            </w:pPr>
            <w:r w:rsidRPr="00A34760">
              <w:rPr>
                <w:color w:val="000000"/>
              </w:rPr>
              <w:t>Poszerzenie sieci SCWEW</w:t>
            </w:r>
          </w:p>
          <w:p w14:paraId="4CF1B6A4" w14:textId="77777777" w:rsidR="008A41A7" w:rsidRPr="00A34760" w:rsidRDefault="008A41A7" w:rsidP="008A41A7">
            <w:pPr>
              <w:spacing w:before="120" w:after="120" w:line="276" w:lineRule="auto"/>
              <w:rPr>
                <w:color w:val="000000"/>
              </w:rPr>
            </w:pPr>
            <w:r w:rsidRPr="00A34760">
              <w:rPr>
                <w:color w:val="000000"/>
              </w:rPr>
              <w:t>Rozwój działalności CK</w:t>
            </w:r>
          </w:p>
        </w:tc>
        <w:tc>
          <w:tcPr>
            <w:tcW w:w="3387" w:type="dxa"/>
          </w:tcPr>
          <w:p w14:paraId="5E9697DE" w14:textId="007ED8C5" w:rsidR="008A41A7" w:rsidRPr="00A34760" w:rsidRDefault="0049088D" w:rsidP="008A41A7">
            <w:pPr>
              <w:pBdr>
                <w:top w:val="nil"/>
                <w:left w:val="nil"/>
                <w:bottom w:val="nil"/>
                <w:right w:val="nil"/>
                <w:between w:val="nil"/>
              </w:pBdr>
              <w:spacing w:before="120" w:after="120" w:line="276" w:lineRule="auto"/>
            </w:pPr>
            <w:r w:rsidRPr="00A34760">
              <w:t>Pilotaż CK i SCWEW.</w:t>
            </w:r>
          </w:p>
          <w:p w14:paraId="6FF87D1A" w14:textId="0B40729D" w:rsidR="0049088D" w:rsidRPr="00A34760" w:rsidRDefault="0049088D" w:rsidP="008A41A7">
            <w:pPr>
              <w:pBdr>
                <w:top w:val="nil"/>
                <w:left w:val="nil"/>
                <w:bottom w:val="nil"/>
                <w:right w:val="nil"/>
                <w:between w:val="nil"/>
              </w:pBdr>
              <w:spacing w:before="120" w:after="120" w:line="276" w:lineRule="auto"/>
            </w:pPr>
            <w:r w:rsidRPr="00A34760">
              <w:t>Pilotaż MDS.</w:t>
            </w:r>
          </w:p>
        </w:tc>
        <w:tc>
          <w:tcPr>
            <w:tcW w:w="2150" w:type="dxa"/>
          </w:tcPr>
          <w:p w14:paraId="2AE4523F" w14:textId="5C34B11D" w:rsidR="008A41A7" w:rsidRPr="00A34760" w:rsidRDefault="0049088D" w:rsidP="008A41A7">
            <w:pPr>
              <w:spacing w:before="120" w:after="120" w:line="276" w:lineRule="auto"/>
            </w:pPr>
            <w:r w:rsidRPr="00A34760">
              <w:t xml:space="preserve">Kontynuacja działań w </w:t>
            </w:r>
            <w:r w:rsidR="008A41A7" w:rsidRPr="00A34760">
              <w:t>NPF UE</w:t>
            </w:r>
            <w:r w:rsidRPr="00A34760">
              <w:t>.</w:t>
            </w:r>
          </w:p>
        </w:tc>
      </w:tr>
      <w:tr w:rsidR="002C12FA" w:rsidRPr="001C4632" w14:paraId="7895B321" w14:textId="77777777" w:rsidTr="0063655D">
        <w:tc>
          <w:tcPr>
            <w:tcW w:w="601" w:type="dxa"/>
          </w:tcPr>
          <w:p w14:paraId="2A3795D5" w14:textId="7E23C275" w:rsidR="000D1BE4" w:rsidRPr="001C4632" w:rsidRDefault="0049088D" w:rsidP="008A41A7">
            <w:pPr>
              <w:spacing w:before="120" w:after="120" w:line="276" w:lineRule="auto"/>
            </w:pPr>
            <w:r>
              <w:t>11.</w:t>
            </w:r>
          </w:p>
        </w:tc>
        <w:tc>
          <w:tcPr>
            <w:tcW w:w="2924" w:type="dxa"/>
          </w:tcPr>
          <w:p w14:paraId="317BE878" w14:textId="77777777" w:rsidR="000D1BE4" w:rsidRPr="00A34760" w:rsidRDefault="000D1BE4" w:rsidP="008A41A7">
            <w:pPr>
              <w:spacing w:before="120" w:after="120" w:line="276" w:lineRule="auto"/>
              <w:rPr>
                <w:color w:val="000000"/>
              </w:rPr>
            </w:pPr>
            <w:r w:rsidRPr="00A34760">
              <w:rPr>
                <w:color w:val="000000"/>
              </w:rPr>
              <w:t>Platforma</w:t>
            </w:r>
          </w:p>
        </w:tc>
        <w:tc>
          <w:tcPr>
            <w:tcW w:w="3387" w:type="dxa"/>
          </w:tcPr>
          <w:p w14:paraId="0589A066" w14:textId="183E7DEB" w:rsidR="000C461E" w:rsidRPr="00A34760" w:rsidRDefault="000C461E" w:rsidP="000C461E">
            <w:pPr>
              <w:pBdr>
                <w:top w:val="nil"/>
                <w:left w:val="nil"/>
                <w:bottom w:val="nil"/>
                <w:right w:val="nil"/>
                <w:between w:val="nil"/>
              </w:pBdr>
              <w:spacing w:before="120" w:after="120" w:line="276" w:lineRule="auto"/>
            </w:pPr>
            <w:r w:rsidRPr="00A34760">
              <w:t xml:space="preserve">Opracowanie założeń dotyczących funkcjonalności platformy dla poszczególnych użytkowników, opracowanie narzędzia i jego testowe wdrożenie </w:t>
            </w:r>
          </w:p>
          <w:p w14:paraId="25D99ABB" w14:textId="55C70DAC" w:rsidR="000C461E" w:rsidRPr="00A34760" w:rsidRDefault="000C461E" w:rsidP="000C461E">
            <w:pPr>
              <w:pBdr>
                <w:top w:val="nil"/>
                <w:left w:val="nil"/>
                <w:bottom w:val="nil"/>
                <w:right w:val="nil"/>
                <w:between w:val="nil"/>
              </w:pBdr>
              <w:spacing w:before="120" w:after="120" w:line="276" w:lineRule="auto"/>
            </w:pPr>
            <w:r w:rsidRPr="00A34760">
              <w:t>Opracowanie we współpracy z innymi resortami rozwiązań umożl</w:t>
            </w:r>
            <w:r w:rsidR="00A34760" w:rsidRPr="00A34760">
              <w:t>i</w:t>
            </w:r>
            <w:r w:rsidRPr="00A34760">
              <w:t xml:space="preserve">wiających komunikowanie się platformy z innymi systemami informatycznymi na rzecz oceny potrzeb dzieci/rodzin, planowania, monitorowania oceny efektywności działań wspierających. </w:t>
            </w:r>
          </w:p>
          <w:p w14:paraId="79920022" w14:textId="5E24E425" w:rsidR="000C461E" w:rsidRPr="00A34760" w:rsidRDefault="000C461E" w:rsidP="000C461E">
            <w:pPr>
              <w:pBdr>
                <w:top w:val="nil"/>
                <w:left w:val="nil"/>
                <w:bottom w:val="nil"/>
                <w:right w:val="nil"/>
                <w:between w:val="nil"/>
              </w:pBdr>
              <w:spacing w:before="120" w:after="120" w:line="276" w:lineRule="auto"/>
            </w:pPr>
            <w:r w:rsidRPr="00A34760">
              <w:t>(Działania MEN we współpracy z Centrum Informatycznym Edukacji: 2020-2021).</w:t>
            </w:r>
          </w:p>
        </w:tc>
        <w:tc>
          <w:tcPr>
            <w:tcW w:w="2150" w:type="dxa"/>
          </w:tcPr>
          <w:p w14:paraId="711C0F8F" w14:textId="431AE28D" w:rsidR="000D1BE4" w:rsidRPr="008A41A7" w:rsidRDefault="001131B2" w:rsidP="008A41A7">
            <w:pPr>
              <w:spacing w:before="120" w:after="120" w:line="276" w:lineRule="auto"/>
              <w:rPr>
                <w:highlight w:val="yellow"/>
              </w:rPr>
            </w:pPr>
            <w:r w:rsidRPr="00A34760">
              <w:t>Kontynuacja działań w NPF UE.</w:t>
            </w:r>
          </w:p>
        </w:tc>
      </w:tr>
    </w:tbl>
    <w:p w14:paraId="49F7E76F" w14:textId="361270C5" w:rsidR="00755543" w:rsidRDefault="009B1C45" w:rsidP="00971A79">
      <w:pPr>
        <w:pStyle w:val="Nagwek3"/>
      </w:pPr>
      <w:bookmarkStart w:id="45" w:name="_Toc53411022"/>
      <w:r>
        <w:t>III.</w:t>
      </w:r>
      <w:r w:rsidR="00B76081">
        <w:t>3.</w:t>
      </w:r>
      <w:r w:rsidR="003F54A1">
        <w:t>7</w:t>
      </w:r>
      <w:r w:rsidR="00F57DC0">
        <w:t>.</w:t>
      </w:r>
      <w:r w:rsidR="00D91725">
        <w:t xml:space="preserve"> Finansowanie zadań oświatowych</w:t>
      </w:r>
      <w:bookmarkEnd w:id="45"/>
    </w:p>
    <w:p w14:paraId="467657CE" w14:textId="77777777" w:rsidR="00755543" w:rsidRDefault="00D91725" w:rsidP="00C21214">
      <w:pPr>
        <w:pStyle w:val="Nagwek4"/>
      </w:pPr>
      <w:r>
        <w:t>Stan obecny</w:t>
      </w:r>
    </w:p>
    <w:p w14:paraId="45134271" w14:textId="77777777" w:rsidR="00755543" w:rsidRDefault="00D91725" w:rsidP="00B1287D">
      <w:pPr>
        <w:spacing w:after="0" w:line="276" w:lineRule="auto"/>
      </w:pPr>
      <w:r>
        <w:t>Podstawy aktualnego modelu finansowania zadań oświatowych były tworzone w początku lat 90-tych XX wieku, kiedy polski system oświaty był segregacyjny, a finansowanie kształcenia uczniów z niepełnosprawnością polegało na ustaleniu wskaźnika dla szkoły specjalnej. Dopiero około roku 2000 do podziału części oświatowej subwencji ogólnej zostały wprowadzone wagi na uczniów objętych kształceniem specjalnym, jako podstawa prawna przekazania środków finansowych do szkół ogólnodostępnych</w:t>
      </w:r>
      <w:r w:rsidR="00720CAA">
        <w:t>, w tym integracyjnych i z oddziałami integracyjnymi</w:t>
      </w:r>
      <w:r>
        <w:t>.</w:t>
      </w:r>
      <w:r w:rsidR="00311C81">
        <w:t xml:space="preserve"> </w:t>
      </w:r>
      <w:r>
        <w:t>Obecnie istnieje szeroka gama instrumentów finansowych dla uczniów posiadających orzeczenie o potrzebie kształcenia specjalnego, natomiast w niewystarczający sposób zabezpieczone są potrzeby pozostałych uczniów.</w:t>
      </w:r>
    </w:p>
    <w:p w14:paraId="0EE8C345" w14:textId="77777777" w:rsidR="00755543" w:rsidRDefault="00D91725" w:rsidP="00B1287D">
      <w:pPr>
        <w:spacing w:after="0" w:line="276" w:lineRule="auto"/>
      </w:pPr>
      <w:r>
        <w:t xml:space="preserve">W roku 2011 wydatki na kształcenie specjalne w części oświatowej subwencji ogólnej wynosiły 4,35 mld zł i były podzielone na 13 wag. W roku 2015 kwota ta wynosiła 5,67 mld i była podzielona na 15 wag. W roku 2020 wysokość ww. wydatków wyniosła 8,86 mld i była podzielona na 19 wag. Wzrost w ciągu 10 lat wyniósł ponad 4,5 mld zł (kwota wydatków z roku 2020 stanowiła 203% kwoty z roku 2011). Część oświatowa subwencji ogólnej to ok. 50 mld złotych na dofinansowanie kształcenia około 6 milionów dzieci, uczniów i słuchaczy. Z powyższej </w:t>
      </w:r>
      <w:r w:rsidR="00844E0E">
        <w:t xml:space="preserve">kwoty </w:t>
      </w:r>
      <w:r>
        <w:t xml:space="preserve">na organizację kształcenia specjalnego dla ok. 220 tys. osób (3,5% populacji) przeznacza się obecnie </w:t>
      </w:r>
      <w:r w:rsidR="00497B71">
        <w:t xml:space="preserve">- </w:t>
      </w:r>
      <w:r>
        <w:t xml:space="preserve">8,86 mld, </w:t>
      </w:r>
      <w:r w:rsidR="00497B71">
        <w:t xml:space="preserve">co </w:t>
      </w:r>
      <w:r>
        <w:t>stanowi ok</w:t>
      </w:r>
      <w:r w:rsidR="00497B71">
        <w:t>.</w:t>
      </w:r>
      <w:r>
        <w:t xml:space="preserve"> 17% całości subwencji. Mimo </w:t>
      </w:r>
      <w:r w:rsidR="00FC6BA4">
        <w:t xml:space="preserve">wysokich nakładów </w:t>
      </w:r>
      <w:r>
        <w:t xml:space="preserve">nie zawsze potrzeby ww. grupy osób uczących się są </w:t>
      </w:r>
      <w:r w:rsidR="00FC6BA4">
        <w:t xml:space="preserve">w pełni </w:t>
      </w:r>
      <w:r w:rsidRPr="0061537D">
        <w:t xml:space="preserve">zaspokajane, </w:t>
      </w:r>
      <w:r w:rsidR="006934C4" w:rsidRPr="0061537D">
        <w:t>a oferowane wsparcie jest skuteczne (</w:t>
      </w:r>
      <w:r w:rsidRPr="0061537D">
        <w:t>co potwierdzają m.in. raporty NIK</w:t>
      </w:r>
      <w:r w:rsidRPr="0061537D">
        <w:rPr>
          <w:vertAlign w:val="superscript"/>
        </w:rPr>
        <w:footnoteReference w:id="209"/>
      </w:r>
      <w:r w:rsidR="006934C4" w:rsidRPr="0061537D">
        <w:t>)</w:t>
      </w:r>
      <w:r w:rsidRPr="0061537D">
        <w:t>.</w:t>
      </w:r>
    </w:p>
    <w:p w14:paraId="1297D5DB" w14:textId="77777777" w:rsidR="00755543" w:rsidRDefault="00D91725" w:rsidP="00B1287D">
      <w:pPr>
        <w:pStyle w:val="Nagwek4"/>
      </w:pPr>
      <w:r>
        <w:t>Stan docelowy</w:t>
      </w:r>
    </w:p>
    <w:p w14:paraId="65F3F757" w14:textId="26F7F76C" w:rsidR="00755543" w:rsidRDefault="00D91725" w:rsidP="00B1287D">
      <w:pPr>
        <w:spacing w:before="120" w:after="120" w:line="276" w:lineRule="auto"/>
        <w:contextualSpacing/>
        <w:rPr>
          <w:b/>
        </w:rPr>
      </w:pPr>
      <w:bookmarkStart w:id="46" w:name="_heading=h.3dy6vkm" w:colFirst="0" w:colLast="0"/>
      <w:bookmarkEnd w:id="46"/>
      <w:r>
        <w:t xml:space="preserve">Zakładając, że trafnie dobrane instrumenty finansowania znacząco wzmacniają wprowadzenie każdej zmiany, opisane niżej rozwiązania, proponowane są jako </w:t>
      </w:r>
      <w:r w:rsidRPr="00E82940">
        <w:rPr>
          <w:b/>
        </w:rPr>
        <w:t>dźwignie edukacji włączającej</w:t>
      </w:r>
      <w:r>
        <w:t>:</w:t>
      </w:r>
    </w:p>
    <w:p w14:paraId="5B64BB11" w14:textId="77777777" w:rsidR="00755543" w:rsidRDefault="00D91725" w:rsidP="008A41A7">
      <w:pPr>
        <w:numPr>
          <w:ilvl w:val="0"/>
          <w:numId w:val="21"/>
        </w:numPr>
        <w:spacing w:before="120" w:after="120" w:line="276" w:lineRule="auto"/>
        <w:contextualSpacing/>
      </w:pPr>
      <w:bookmarkStart w:id="47" w:name="_heading=h.1t3h5sf" w:colFirst="0" w:colLast="0"/>
      <w:bookmarkEnd w:id="47"/>
      <w:r>
        <w:t xml:space="preserve">pierwsza dźwignia edukacji włączającej – instrument finansowy nr 1; </w:t>
      </w:r>
    </w:p>
    <w:p w14:paraId="42695BAF" w14:textId="77777777" w:rsidR="00755543" w:rsidRDefault="00D91725" w:rsidP="008A41A7">
      <w:pPr>
        <w:numPr>
          <w:ilvl w:val="0"/>
          <w:numId w:val="21"/>
        </w:numPr>
        <w:spacing w:before="120" w:after="120" w:line="276" w:lineRule="auto"/>
        <w:ind w:left="714" w:hanging="357"/>
      </w:pPr>
      <w:r>
        <w:t>druga dźwignia edukacji włączającej – instrumenty finansowe nr 2 i nr 3.</w:t>
      </w:r>
    </w:p>
    <w:p w14:paraId="5EEF209D" w14:textId="77777777" w:rsidR="00755543" w:rsidRDefault="00D91725" w:rsidP="00B1287D">
      <w:pPr>
        <w:spacing w:before="120" w:after="120" w:line="276" w:lineRule="auto"/>
      </w:pPr>
      <w:r>
        <w:rPr>
          <w:b/>
        </w:rPr>
        <w:t>Pierwsza dźwignia edukacji</w:t>
      </w:r>
      <w:r>
        <w:t xml:space="preserve"> włączającej jest nastawiona na dążenie do wyposażenia każdej szkoły w niezbędny zasób specjalistów, którzy ukierunkują jej działania na profilaktykę problemów rozwojowych i edukacyjnych wszystkich uczniów oraz wczesną interwencję na terenie szkoły, bez konieczności zdobywania formalnych opinii i orzeczeń.</w:t>
      </w:r>
    </w:p>
    <w:p w14:paraId="16C31149" w14:textId="11DBB7DD" w:rsidR="00755543" w:rsidRDefault="00D91725" w:rsidP="00B1287D">
      <w:pPr>
        <w:spacing w:before="120" w:after="120" w:line="276" w:lineRule="auto"/>
      </w:pPr>
      <w:r>
        <w:t>Proponowany instrument finansowy nr 1 stanowi waga w algorytmie podziału części oświatowej subwencji ogólnej na organizację profilaktyki, wczesnej interwencji i wsparcia edukacyjno-specjalistycznego (obecna waga na zapewnienie pomocy psychologiczno-pedagogicznej). Początkiem zmian w tym kierunku są wprowadzone do podziału części oświatowej subwencji ogólnej od 2019 r. i kontynuowane w 2020 r. dwie wagi</w:t>
      </w:r>
      <w:r>
        <w:rPr>
          <w:vertAlign w:val="superscript"/>
        </w:rPr>
        <w:footnoteReference w:id="210"/>
      </w:r>
      <w:r>
        <w:t xml:space="preserve"> w zadaniach szkolnych. Środki finansowe przekazywane na ich podstawie są warunkiem wprowadzenia standardu godzin do dyspozycji dyrektora na organizację pomocy psychologiczno-pedagogicznej. W roku 2020 wartość wagi na ucznia szkoły podstawowej (P-49) pozwala na pokrycie kosztów wynagrodzenia nauczyciela w wymiarze 1 godziny tygodniowo na oddział, a wartość wagi na ucznia szkoły ponadpodstawowej dla dzieci i młodzieży (P-50) w wymiarze 0,5 godziny tygodniowo na oddział</w:t>
      </w:r>
      <w:r>
        <w:rPr>
          <w:vertAlign w:val="superscript"/>
        </w:rPr>
        <w:footnoteReference w:id="211"/>
      </w:r>
      <w:r>
        <w:t>. To oznacza, że korzystając ze środków finansowych przekazanych w ramach tej wagi, do arkusza organizacyjnego każdej szkoły ogólnodostępnej można wprowadzić odpowiednio ½ lub 1 godzinę na oddział, w części dotyczącej pomocy psychologiczno-pedagogicznej</w:t>
      </w:r>
      <w:r>
        <w:rPr>
          <w:vertAlign w:val="superscript"/>
        </w:rPr>
        <w:footnoteReference w:id="212"/>
      </w:r>
      <w:r>
        <w:t xml:space="preserve">. Takie </w:t>
      </w:r>
      <w:r w:rsidR="00844E0E">
        <w:t xml:space="preserve">dodatkowe </w:t>
      </w:r>
      <w:r w:rsidRPr="0061537D">
        <w:t xml:space="preserve">rozwiązanie </w:t>
      </w:r>
      <w:r w:rsidR="006934C4" w:rsidRPr="0061537D">
        <w:t xml:space="preserve">jest </w:t>
      </w:r>
      <w:r w:rsidRPr="0061537D">
        <w:t>praktycznym dopełnieniem przepisów, które wskazują zapewnienie pomocy psychologiczno</w:t>
      </w:r>
      <w:r>
        <w:t>-pedagogicznej</w:t>
      </w:r>
      <w:r>
        <w:rPr>
          <w:vertAlign w:val="superscript"/>
        </w:rPr>
        <w:footnoteReference w:id="213"/>
      </w:r>
      <w:r>
        <w:t xml:space="preserve"> jako zadanie obowiązkowe szkoły, a także kierunkiem realizacji standardów zatrudnienia specjalistów w szkołach ogólnodostępnych. Można uznać, że w podstawowym stopniu już obecnie system oświaty jest przygotowywany do wprowadzenia instrumentu finansowego nr 1.</w:t>
      </w:r>
    </w:p>
    <w:p w14:paraId="547AE6B9" w14:textId="1B8F6DBA" w:rsidR="00755543" w:rsidRDefault="00D91725" w:rsidP="00B1287D">
      <w:pPr>
        <w:spacing w:before="120" w:after="120" w:line="276" w:lineRule="auto"/>
        <w:rPr>
          <w:color w:val="000000"/>
        </w:rPr>
      </w:pPr>
      <w:r>
        <w:rPr>
          <w:color w:val="000000"/>
        </w:rPr>
        <w:t xml:space="preserve">Oczekiwanym efektem wprowadzenia instrumentu finansowego nr 1 jest dysponowanie przez szkołę ogólnodostępną zasobem kadrowym, umożliwiającym jej elastyczną organizację wsparcia każdego ucznia, w toku bieżącej pracy. Zmieniające się potrzeby uczniów </w:t>
      </w:r>
      <w:r w:rsidRPr="0061537D">
        <w:rPr>
          <w:color w:val="000000"/>
        </w:rPr>
        <w:t xml:space="preserve">powodują, że formy i zakres ich wsparcia muszą być na bieżąco modyfikowane, bez zbędnych procedur administracyjnych. Zakłada się, że </w:t>
      </w:r>
      <w:r w:rsidR="006934C4" w:rsidRPr="0061537D">
        <w:rPr>
          <w:color w:val="000000"/>
        </w:rPr>
        <w:t>szkoła</w:t>
      </w:r>
      <w:r w:rsidRPr="0061537D">
        <w:rPr>
          <w:color w:val="000000"/>
        </w:rPr>
        <w:t xml:space="preserve">, dysponując zasobem specjalistów, a także </w:t>
      </w:r>
      <w:r w:rsidR="006934C4" w:rsidRPr="0061537D">
        <w:rPr>
          <w:color w:val="000000"/>
        </w:rPr>
        <w:t xml:space="preserve">pulą </w:t>
      </w:r>
      <w:r w:rsidRPr="0061537D">
        <w:rPr>
          <w:color w:val="000000"/>
        </w:rPr>
        <w:t>godzin na organizację profilaktyki, wczesnej interwencji i wsparc</w:t>
      </w:r>
      <w:r w:rsidR="0061537D" w:rsidRPr="0061537D">
        <w:rPr>
          <w:color w:val="000000"/>
        </w:rPr>
        <w:t>ia edukacyjno-specjalistycznego</w:t>
      </w:r>
      <w:r w:rsidRPr="0061537D">
        <w:rPr>
          <w:color w:val="000000"/>
        </w:rPr>
        <w:t>, zapewni skuteczne usuwanie przyczyn utrudniających funkcjonowanie i czynienie postępów przez uczniów</w:t>
      </w:r>
      <w:r w:rsidRPr="0061537D">
        <w:rPr>
          <w:color w:val="000000"/>
          <w:vertAlign w:val="superscript"/>
        </w:rPr>
        <w:footnoteReference w:id="214"/>
      </w:r>
      <w:r w:rsidRPr="0061537D">
        <w:rPr>
          <w:color w:val="000000"/>
        </w:rPr>
        <w:t>.</w:t>
      </w:r>
    </w:p>
    <w:p w14:paraId="09F232CF" w14:textId="77777777" w:rsidR="00755543" w:rsidRDefault="00D91725" w:rsidP="00B1287D">
      <w:pPr>
        <w:spacing w:before="120" w:after="120" w:line="276" w:lineRule="auto"/>
      </w:pPr>
      <w:r>
        <w:rPr>
          <w:b/>
        </w:rPr>
        <w:t xml:space="preserve">Druga dźwignia edukacji włączającej </w:t>
      </w:r>
      <w:r>
        <w:t xml:space="preserve">to celowy sposób przekazywania środków finansowych do organów prowadzących szkoły, w których kształcą się uczniowie </w:t>
      </w:r>
      <w:r w:rsidR="00DB428E">
        <w:t>ze</w:t>
      </w:r>
      <w:r>
        <w:t xml:space="preserve"> złożony</w:t>
      </w:r>
      <w:r w:rsidR="00DB428E">
        <w:t>mi</w:t>
      </w:r>
      <w:r>
        <w:t xml:space="preserve"> potrzeba</w:t>
      </w:r>
      <w:r w:rsidR="00DB428E">
        <w:t>mi</w:t>
      </w:r>
      <w:r>
        <w:t xml:space="preserve"> rozwojowy</w:t>
      </w:r>
      <w:r w:rsidR="00DB428E">
        <w:t>mi</w:t>
      </w:r>
      <w:r>
        <w:t xml:space="preserve"> i edukacyjny</w:t>
      </w:r>
      <w:r w:rsidR="00DB428E">
        <w:t>mi</w:t>
      </w:r>
      <w:r>
        <w:t>, których zaspokojenie wymaga wysoko specjalistycznych oddziaływań w dłuższym czasie. Przewiduje się, że poza korzystaniem z pomocy udzielanej w ramach instrumentu finansowego nr 1, na uczniów tych będą przekazywane dodatkowe środki finansowe za pośrednictwem instrumentów finansowych nr 2 i nr 3, które mogą być zastosowane jednocześnie lub niezależnie od siebie. W tej grupie wsparcia znajdą się m.in. uczniowie z niepełnosprawnością. Przyznanie dodatkowych środków finansowych będzie uzależnione od pogłębionej diagnozy specjalistycznej wykonywanej przy udziale specjalistów zatrudnionych w jednostce specjalistycznej – Centrum Dziecka i Rodziny.</w:t>
      </w:r>
    </w:p>
    <w:p w14:paraId="2B93DC62" w14:textId="7530FA6B" w:rsidR="00755543" w:rsidRDefault="00D91725" w:rsidP="00B1287D">
      <w:pPr>
        <w:spacing w:before="120" w:after="120" w:line="276" w:lineRule="auto"/>
      </w:pPr>
      <w:r>
        <w:t xml:space="preserve">Instrument finansowy nr 2 stanowią dodatkowe wagi w podziale części oświatowej subwencji ogólnej, przyporządkowane na podstawie określonego w wyniku </w:t>
      </w:r>
      <w:r w:rsidR="00C27C5B">
        <w:t xml:space="preserve">oceny </w:t>
      </w:r>
      <w:r>
        <w:t xml:space="preserve">poziomu funkcjonowania ucznia i wynikającego z niego zakresu i rodzaju niezbędnego wsparcia, a nie rodzaju </w:t>
      </w:r>
      <w:r w:rsidRPr="0061537D">
        <w:t>niepełnosprawności, jak ma to miejsce obecnie. Poziom wsparcia ustalany będzie w</w:t>
      </w:r>
      <w:r w:rsidR="00907272">
        <w:t xml:space="preserve"> </w:t>
      </w:r>
      <w:r w:rsidRPr="0061537D">
        <w:t xml:space="preserve">toku pogłębionej </w:t>
      </w:r>
      <w:r w:rsidR="006934C4" w:rsidRPr="0061537D">
        <w:t>oceny</w:t>
      </w:r>
      <w:r w:rsidRPr="0061537D">
        <w:t xml:space="preserve">, dokonywanej we współpracy ze szkołą, rodzicami i osobą uczącą się. Proponuje się, aby wagi odpowiadające poziomom wsparcia zastąpiły obecne wagi dla uczniów posiadających orzeczenie o potrzebie kształcenia specjalnego lub o potrzebie zajęć rewalidacyjno-wychowawczych, które odnoszą się odpowiednio do rodzaju niepełnosprawności, niedostosowania społecznego lub zagrożenia tym niedostosowaniem, ale nie uwzględniają tego, że w tej samej niepełnosprawności uczniowie funkcjonują różnie i potrzebny jest im </w:t>
      </w:r>
      <w:r w:rsidR="006934C4" w:rsidRPr="0061537D">
        <w:t xml:space="preserve">zróżnicowany </w:t>
      </w:r>
      <w:r w:rsidRPr="0061537D">
        <w:t>poziom wsparcia. Przyznanie instrumentu finansowego nr 2 nie będzie uzależnione od stwierdzenia niepełnosprawności ucznia. Zintensyfikowanego wsparcia edukacyjno-specjalistycznego okresowo lub trwale mogą wymagać uczniowie przejawiający trudności w funkcjonowaniu, uwarunkowane, np. stanem zdrowia czy sytuacją traumatyczną</w:t>
      </w:r>
      <w:r w:rsidRPr="0061537D">
        <w:rPr>
          <w:vertAlign w:val="superscript"/>
        </w:rPr>
        <w:footnoteReference w:id="215"/>
      </w:r>
      <w:r w:rsidRPr="0061537D">
        <w:t xml:space="preserve">. </w:t>
      </w:r>
      <w:r w:rsidR="00630B67" w:rsidRPr="0061537D">
        <w:t>P</w:t>
      </w:r>
      <w:r w:rsidRPr="0061537D">
        <w:t xml:space="preserve">roponowany model nie </w:t>
      </w:r>
      <w:r w:rsidR="00630B67" w:rsidRPr="0061537D">
        <w:t>uzależnia</w:t>
      </w:r>
      <w:r w:rsidRPr="0061537D">
        <w:t xml:space="preserve"> </w:t>
      </w:r>
      <w:r w:rsidR="00630B67" w:rsidRPr="0061537D">
        <w:t xml:space="preserve">zatem finansowania od rodzaju </w:t>
      </w:r>
      <w:r w:rsidRPr="0061537D">
        <w:t>niepełnosprawnoś</w:t>
      </w:r>
      <w:r w:rsidR="00630B67" w:rsidRPr="0061537D">
        <w:t>ci</w:t>
      </w:r>
      <w:r w:rsidRPr="0061537D">
        <w:t xml:space="preserve"> określon</w:t>
      </w:r>
      <w:r w:rsidR="00630B67" w:rsidRPr="0061537D">
        <w:t>ego</w:t>
      </w:r>
      <w:r w:rsidRPr="0061537D">
        <w:t xml:space="preserve"> na podstawie rozpoznania medycznego, lecz </w:t>
      </w:r>
      <w:r w:rsidR="00630B67" w:rsidRPr="0061537D">
        <w:t xml:space="preserve">uwzględnia </w:t>
      </w:r>
      <w:r w:rsidRPr="0061537D">
        <w:t>na jakie ograniczenia w funkcjonowaniu napotyka osoba ucząca się, a także jakiego wsparcia potrzebuje, by osiągać najwyższy (możliwy dla niej) poziom funkcjonowania w środowisku szkolnym.</w:t>
      </w:r>
      <w:r w:rsidR="009F2915" w:rsidRPr="0061537D">
        <w:t xml:space="preserve"> Do oceny tej wykorzystana zostanie m.in. klasyfikacja ICF.</w:t>
      </w:r>
    </w:p>
    <w:p w14:paraId="627A6362" w14:textId="5E7C8825" w:rsidR="00755543" w:rsidRDefault="00D91725" w:rsidP="00B1287D">
      <w:pPr>
        <w:spacing w:before="120" w:after="120" w:line="276" w:lineRule="auto"/>
        <w:rPr>
          <w:b/>
        </w:rPr>
      </w:pPr>
      <w:r>
        <w:t xml:space="preserve">Proponuje się, aby instrument finansowy nr 2 był dodatkową liczbą godzin wsparcia edukacyjno-specjalistycznego dla uczniów w szkole </w:t>
      </w:r>
      <w:r w:rsidRPr="008F3A09">
        <w:t>od 3 do 20 godzin</w:t>
      </w:r>
      <w:r>
        <w:rPr>
          <w:vertAlign w:val="superscript"/>
        </w:rPr>
        <w:footnoteReference w:id="216"/>
      </w:r>
      <w:r>
        <w:t>, odpowiednio do ustalonego poziomu jego funkcjonowania. Zwiększona pula godzin w organizacji pracy szkoły, w wyniku zastosowania instrumentu finansowego nr 2, będzie mogła być wykorzystywana na działania adresowane bezpośrednio do osoby uczącej się i środowiska szkolnego, których celem jest jego poprawa funkcjonowania. Godziny te będą mogły być przeznaczone m.in. na zapewnienie wsparcia ze strony dodatkowego nauczyciela lub specjalisty podczas zajęć z oddziałem klasowym, zorganizowanie za</w:t>
      </w:r>
      <w:r w:rsidR="004E3B70">
        <w:t xml:space="preserve">jęć dla oddziału klasowego (np. </w:t>
      </w:r>
      <w:r w:rsidRPr="0061537D">
        <w:t xml:space="preserve">ukierunkowanych na wzmacnianie postaw akceptacji zróżnicowanych potrzeb edukacyjnych ucznia, </w:t>
      </w:r>
      <w:r w:rsidR="009F2915" w:rsidRPr="0061537D">
        <w:t xml:space="preserve">rozwijanie </w:t>
      </w:r>
      <w:r w:rsidRPr="0061537D">
        <w:t>komunikacji, realizację projektów (np. w zakresie przeciwdziałania przemocy, dyskryminacji), zorganizowanie</w:t>
      </w:r>
      <w:r>
        <w:t xml:space="preserve"> zajęć w mniejszej grupie uczniów lub zajęć w formie indywidualnej na terenie szkoły (zarówno edukacyjnych, jak też terapeutycznych). </w:t>
      </w:r>
      <w:r w:rsidR="009F2915">
        <w:t>G</w:t>
      </w:r>
      <w:r>
        <w:t>odziny te będą mogły być elastycznie przydzielane, zgodnie z ustaleniami szkolnego zespołu wielospecjalistycznego, który będzie odpowiadał za określenie indywidualnego planu edukacyjnego oraz monitorowanie postępów ucznia.</w:t>
      </w:r>
    </w:p>
    <w:p w14:paraId="0C4380E5" w14:textId="6A7FCA48" w:rsidR="00755543" w:rsidRDefault="00D91725" w:rsidP="00B1287D">
      <w:pPr>
        <w:spacing w:before="120" w:after="120" w:line="276" w:lineRule="auto"/>
      </w:pPr>
      <w:r>
        <w:t xml:space="preserve">Instrument </w:t>
      </w:r>
      <w:r w:rsidRPr="0061537D">
        <w:t xml:space="preserve">finansowy nr 3 stanowi dotacja celowa na dostosowanie przestrzeni szkolnej do potrzeb ucznia, </w:t>
      </w:r>
      <w:r w:rsidR="009F2915" w:rsidRPr="0061537D">
        <w:t>który doświadcza znacznych ograniczeń w funkcjonowaniu,</w:t>
      </w:r>
      <w:r w:rsidRPr="0061537D">
        <w:t xml:space="preserve"> jak również doposażenie jego stanowiska pracy w niezbędny sprzęt i środki dydaktyczne</w:t>
      </w:r>
      <w:r>
        <w:t xml:space="preserve">. Podstawą do ustalenia wysokości niezbędnych środków i otrzymania dotacji będzie ściśle określona lista działań, jakie muszą zostać podjęte w celu zlikwidowania barier w przestrzeni szkolnej oraz doposażenia stanowiska pracy tej osoby uczącej się w sprzęt i środki dydaktyczne, co nastąpi w procesie diagnozy, która (zakłada się) będzie formalnym warunkiem wystąpienia z wnioskiem o dotację. </w:t>
      </w:r>
    </w:p>
    <w:p w14:paraId="14B47FF3" w14:textId="77777777" w:rsidR="00755543" w:rsidRDefault="00D91725" w:rsidP="00B1287D">
      <w:pPr>
        <w:spacing w:before="120" w:after="120" w:line="276" w:lineRule="auto"/>
      </w:pPr>
      <w:r>
        <w:t xml:space="preserve">Oczekiwanym efektem zastosowania instrumentu nr 2 i nr 3 jest bardziej celowy sposób przekazywania środków na kształcenie osób uczących się, które dzisiaj korzystają z kształcenia specjalnego, a także udzielenie adekwatnego, okresowego wsparcia osobom uczącym się o złożonych potrzebach rozwojowych i edukacyjnych, którzy według obecnych przepisów nie kwalifikują się do kształcenia specjalnego. Ponieważ zakłada się, że waga przyporządkowana do poziomu funkcjonowania osoby uczącej się wyrażona będzie liczbą dodatkowych godzin na wsparcie edukacyjno-specjalistyczne tej osoby, to wartość tej wagi będzie oszacowana na podstawie średniej wartości jednej godziny pracy nauczyciela pomnożonej przez liczbę godzin wynikającą z wagi </w:t>
      </w:r>
      <w:sdt>
        <w:sdtPr>
          <w:tag w:val="goog_rdk_20"/>
          <w:id w:val="-869915953"/>
        </w:sdtPr>
        <w:sdtEndPr/>
        <w:sdtContent/>
      </w:sdt>
      <w:r>
        <w:t>(początkowo x3 dla uczniów wysokofunkcjonujących i x20 dla uczniów niskofunkcjonujących). Środków finansowych przekazanych w tym trybie nie będzie można wydatkować inaczej, niż na pokrycie wynagrodzenia nauczycieli/specjalistów realizujących zadania wspierające tego ucznia. Natomiast dotacja celowa na wyposażenie stanowiska pracy, przekazana w ramach instrumentu nr 3, z mocy ustawy podlega rozliczeniu pod względem zgodności jej wykorzystania z celem, na jaki została udzielona. W tej sytuacji obecnie obowiązujące przepisy art. 8 i art. 35 ustawy z dnia 22 listopada 2017 r. o finansowaniu zadań oświatowych</w:t>
      </w:r>
      <w:r>
        <w:rPr>
          <w:vertAlign w:val="superscript"/>
        </w:rPr>
        <w:footnoteReference w:id="217"/>
      </w:r>
      <w:r>
        <w:t>, które nakładają na organy prowadzące szkoły dodatkowe procedury administracyjne związane z obowiązkiem rozliczeniem środków przekazanych na organizację kształcenia specjalnego zostaną zniesione.</w:t>
      </w:r>
    </w:p>
    <w:p w14:paraId="6B9D4DF0" w14:textId="77777777" w:rsidR="00755543" w:rsidRPr="00A02C35" w:rsidRDefault="00CF60D9" w:rsidP="00B1287D">
      <w:pPr>
        <w:spacing w:after="0" w:line="276" w:lineRule="auto"/>
        <w:rPr>
          <w:b/>
        </w:rPr>
      </w:pPr>
      <w:r w:rsidRPr="00A02C35">
        <w:rPr>
          <w:b/>
        </w:rPr>
        <w:t>W</w:t>
      </w:r>
      <w:r w:rsidR="00D91725" w:rsidRPr="00A02C35">
        <w:rPr>
          <w:b/>
        </w:rPr>
        <w:t xml:space="preserve">drażanie zmian </w:t>
      </w:r>
      <w:r w:rsidRPr="00A02C35">
        <w:rPr>
          <w:b/>
        </w:rPr>
        <w:t xml:space="preserve">następuje </w:t>
      </w:r>
      <w:r w:rsidR="00D91725" w:rsidRPr="00A02C35">
        <w:rPr>
          <w:b/>
        </w:rPr>
        <w:t xml:space="preserve">w </w:t>
      </w:r>
      <w:r w:rsidRPr="00A02C35">
        <w:rPr>
          <w:b/>
        </w:rPr>
        <w:t xml:space="preserve">trzech </w:t>
      </w:r>
      <w:r w:rsidR="00D91725" w:rsidRPr="00A02C35">
        <w:rPr>
          <w:b/>
        </w:rPr>
        <w:t>etapach:</w:t>
      </w:r>
    </w:p>
    <w:p w14:paraId="0CC3E707" w14:textId="77777777" w:rsidR="00755543" w:rsidRPr="00A02C35" w:rsidRDefault="00D91725" w:rsidP="00E04884">
      <w:pPr>
        <w:spacing w:before="120" w:after="120" w:line="276" w:lineRule="auto"/>
        <w:contextualSpacing/>
      </w:pPr>
      <w:r w:rsidRPr="00A02C35">
        <w:rPr>
          <w:b/>
        </w:rPr>
        <w:t xml:space="preserve">Etap pierwszy </w:t>
      </w:r>
      <w:r w:rsidRPr="00A02C35">
        <w:t>to zmiana obecnego systemu dodatkowych wag naliczanych na osoby uczące się, tj. wag dla uczniów posiadających orzeczenie o potrzebie kształcenia specjalnego wydane z uwagi na niepełnosprawność, niedostosowanie społeczne lub zagrożenie niedostosowaniem społecznym, przy zachowaniu wydawania orzeczeń o potrzebie kształcenia specjalnego i naliczania na ich podstawie zwiększonych wag. Zmiana polega na wyodrębnieniu w ramach każdej z obecnie określonych wag dwóch poziomów wynikających z funkcjonowania dziecka/ucznia:</w:t>
      </w:r>
    </w:p>
    <w:p w14:paraId="5282AE51" w14:textId="77777777" w:rsidR="00755543" w:rsidRPr="00A02C35" w:rsidRDefault="00D91725" w:rsidP="008A41A7">
      <w:pPr>
        <w:numPr>
          <w:ilvl w:val="0"/>
          <w:numId w:val="20"/>
        </w:numPr>
        <w:spacing w:before="120" w:after="120" w:line="276" w:lineRule="auto"/>
        <w:ind w:left="709" w:hanging="425"/>
        <w:contextualSpacing/>
      </w:pPr>
      <w:r w:rsidRPr="00A02C35">
        <w:rPr>
          <w:b/>
        </w:rPr>
        <w:t>P</w:t>
      </w:r>
      <w:r w:rsidRPr="00A02C35">
        <w:rPr>
          <w:b/>
          <w:vertAlign w:val="subscript"/>
        </w:rPr>
        <w:t>X-N1</w:t>
      </w:r>
      <w:r w:rsidRPr="00A02C35">
        <w:t>- dla osoby uczącej się, której poziom funkcjonowania wymaga do 3 godzin tygodniowo wsparcia odpowiednio: dodatkowego nauczyciela/specjalisty podczas zajęć edukacyjnych z klasą i/lub zajęć w grupie do 5 uczniów i/lub zajęć odpowiednio rewalidacyjnych, socjoterapeutycznych lub resocjalizacyjnych, innych zajęć o charakterze terapeutycznym oraz wsparcia adresowanego do środowiska ucznia;</w:t>
      </w:r>
    </w:p>
    <w:p w14:paraId="7A662ACB" w14:textId="77777777" w:rsidR="00755543" w:rsidRPr="00A02C35" w:rsidRDefault="00D91725" w:rsidP="008A41A7">
      <w:pPr>
        <w:numPr>
          <w:ilvl w:val="0"/>
          <w:numId w:val="20"/>
        </w:numPr>
        <w:spacing w:before="120" w:after="120" w:line="276" w:lineRule="auto"/>
        <w:ind w:left="709" w:hanging="425"/>
      </w:pPr>
      <w:r w:rsidRPr="00A02C35">
        <w:rPr>
          <w:b/>
        </w:rPr>
        <w:t>P</w:t>
      </w:r>
      <w:r w:rsidRPr="00A02C35">
        <w:rPr>
          <w:b/>
          <w:vertAlign w:val="subscript"/>
        </w:rPr>
        <w:t>X-N2</w:t>
      </w:r>
      <w:r w:rsidRPr="00A02C35">
        <w:t>- dla osoby uczącej się, której poziom funkcjonowania wymaga do 20 godzin wsparcia tygodniowo: wsparcia ze strony dodatkowego nauczyciela/specjalisty podczas zajęć edukacyjnych z klasą lub zajęć w grupie do 5 uczniów lub wsparcia ze strony dodatkowego nauczyciela/specjalisty zapewnianego podczas zajęć edukacyjnych lub odpowiednio zajęć rewalidacyjnych, socjoterapeutycznych lub resocjalizacyjnych, innych zajęć o charakterze terapeutycznym oraz wsparcia adresowanego do środowiska ucznia</w:t>
      </w:r>
      <w:r w:rsidRPr="00A02C35">
        <w:rPr>
          <w:vertAlign w:val="superscript"/>
        </w:rPr>
        <w:footnoteReference w:id="218"/>
      </w:r>
      <w:r w:rsidRPr="00A02C35">
        <w:t>.</w:t>
      </w:r>
    </w:p>
    <w:p w14:paraId="3C84B7FD" w14:textId="77777777" w:rsidR="00755543" w:rsidRPr="00A02C35" w:rsidRDefault="00D91725" w:rsidP="00B1287D">
      <w:pPr>
        <w:spacing w:before="120" w:after="120" w:line="276" w:lineRule="auto"/>
      </w:pPr>
      <w:r w:rsidRPr="00A02C35">
        <w:t xml:space="preserve">Wdrożenie tego rozwiązania pozwoli zróżnicować wysokość środków przyznawanych na zapewnienie wysoko- i niskofunkcjonującym osobom uczącym się kształcenia wymagającego stosowania specjalnej organizacji nauki i metod pracy. Określenie poziomu funkcjonowania i wynikającego z niego zakresu wsparcia będzie następować w toku </w:t>
      </w:r>
      <w:r w:rsidR="00C27C5B" w:rsidRPr="00A02C35">
        <w:t>oceny</w:t>
      </w:r>
      <w:r w:rsidRPr="00A02C35">
        <w:t xml:space="preserve"> funkcjonalnej. W celu wdrożenia tego rozwiązania, konieczne będzie odpowiednie przygotowanie kadr systemu oświaty. Wyniki monitorowania funkcjonowania tego instrumentu i jego ewaluacja będą podstawą do wdrożenia etapu drugiego.</w:t>
      </w:r>
    </w:p>
    <w:p w14:paraId="4A9343B2" w14:textId="43801A00" w:rsidR="00755543" w:rsidRPr="00A02C35" w:rsidRDefault="00D91725" w:rsidP="00B1287D">
      <w:pPr>
        <w:spacing w:before="120" w:after="120" w:line="276" w:lineRule="auto"/>
      </w:pPr>
      <w:r w:rsidRPr="00A02C35">
        <w:rPr>
          <w:b/>
        </w:rPr>
        <w:t xml:space="preserve">Etap drugi </w:t>
      </w:r>
      <w:r w:rsidRPr="00A02C35">
        <w:t xml:space="preserve">obejmuje określenie wag w oparciu o określone </w:t>
      </w:r>
      <w:r w:rsidRPr="0061537D">
        <w:t xml:space="preserve">poziomy wsparcia uczniów </w:t>
      </w:r>
      <w:r w:rsidR="009F2915" w:rsidRPr="0061537D">
        <w:t xml:space="preserve">przez </w:t>
      </w:r>
      <w:r w:rsidRPr="0061537D">
        <w:t>szk</w:t>
      </w:r>
      <w:r w:rsidR="009F2915" w:rsidRPr="0061537D">
        <w:t>o</w:t>
      </w:r>
      <w:r w:rsidRPr="0061537D">
        <w:t>ł</w:t>
      </w:r>
      <w:r w:rsidR="009F2915" w:rsidRPr="0061537D">
        <w:t>y</w:t>
      </w:r>
      <w:r w:rsidRPr="0061537D">
        <w:t xml:space="preserve"> niezależne od rodzaju niepełnosprawności/stwierdzonego zaburzenia oraz wdrożenie</w:t>
      </w:r>
      <w:r w:rsidRPr="00A02C35">
        <w:t xml:space="preserve"> instrumentu finansowego nr 3 na podstawie informacji o wynikach </w:t>
      </w:r>
      <w:r w:rsidR="00176226">
        <w:t>oceny funkcjonalnej</w:t>
      </w:r>
      <w:r w:rsidRPr="00A02C35">
        <w:t xml:space="preserve">. </w:t>
      </w:r>
    </w:p>
    <w:p w14:paraId="0E98D4E4" w14:textId="77777777" w:rsidR="00755543" w:rsidRPr="00A02C35" w:rsidRDefault="00D91725" w:rsidP="00B1287D">
      <w:pPr>
        <w:spacing w:before="120" w:after="120" w:line="276" w:lineRule="auto"/>
      </w:pPr>
      <w:r w:rsidRPr="00A02C35">
        <w:t xml:space="preserve">Etap ten byłby wdrożeniem docelowego odejścia od </w:t>
      </w:r>
      <w:r w:rsidR="00A275D3">
        <w:t xml:space="preserve">stosowania </w:t>
      </w:r>
      <w:r w:rsidRPr="00A02C35">
        <w:t>katalogu niepełnosprawności/zaburzeń, uprawniających do objęcia uczniów kształceniem specjalnym w systemie oświaty oraz włączenia dzieci i młodzieży z niepełnosprawnością intelektualną w stopniu głębokim w realizację podstawy programowej w sposób dostosowany do specyfiki ich funkcjonowania.</w:t>
      </w:r>
    </w:p>
    <w:p w14:paraId="182BDE69" w14:textId="77777777" w:rsidR="00755543" w:rsidRDefault="00D91725" w:rsidP="00B1287D">
      <w:pPr>
        <w:spacing w:before="120" w:after="120" w:line="276" w:lineRule="auto"/>
      </w:pPr>
      <w:r w:rsidRPr="00A02C35">
        <w:rPr>
          <w:b/>
        </w:rPr>
        <w:t xml:space="preserve">Etap trzeci </w:t>
      </w:r>
      <w:r w:rsidRPr="00A02C35">
        <w:t xml:space="preserve">to wprowadzenie zmian w finansowaniu wczesnego wspomagania rozwoju dziecka, wychowania przedszkolnego oraz </w:t>
      </w:r>
      <w:r w:rsidR="00FA78BB">
        <w:t>uczenia się przez całe życie</w:t>
      </w:r>
      <w:r w:rsidRPr="00A02C35">
        <w:t xml:space="preserve"> na podstawie doświadczeń z wdrażania nowego modelu finansowania edukacji włączającej w szkołach.</w:t>
      </w:r>
    </w:p>
    <w:p w14:paraId="660022BB" w14:textId="77777777" w:rsidR="0063655D" w:rsidRPr="001C4632" w:rsidRDefault="0063655D" w:rsidP="00B1287D">
      <w:pPr>
        <w:pStyle w:val="Nagwek4"/>
      </w:pPr>
      <w:r w:rsidRPr="001C4632">
        <w:t xml:space="preserve">Obszary działań służących osiągnięciu stanu docelowego </w:t>
      </w:r>
    </w:p>
    <w:p w14:paraId="2E414FCE" w14:textId="77777777" w:rsidR="0063655D" w:rsidRPr="001C4632" w:rsidRDefault="003C448A" w:rsidP="00B467C0">
      <w:pPr>
        <w:pStyle w:val="Nagwek5"/>
      </w:pPr>
      <w:r>
        <w:t>Najważniejsze z</w:t>
      </w:r>
      <w:r w:rsidR="0063655D">
        <w:t xml:space="preserve">miany legislacyjne </w:t>
      </w:r>
    </w:p>
    <w:tbl>
      <w:tblPr>
        <w:tblStyle w:val="Tabela-Siatka"/>
        <w:tblW w:w="9067" w:type="dxa"/>
        <w:tblLook w:val="04A0" w:firstRow="1" w:lastRow="0" w:firstColumn="1" w:lastColumn="0" w:noHBand="0" w:noVBand="1"/>
      </w:tblPr>
      <w:tblGrid>
        <w:gridCol w:w="581"/>
        <w:gridCol w:w="4951"/>
        <w:gridCol w:w="3535"/>
      </w:tblGrid>
      <w:tr w:rsidR="0063655D" w:rsidRPr="001C4632" w14:paraId="6A4A79FB" w14:textId="77777777" w:rsidTr="007673E2">
        <w:tc>
          <w:tcPr>
            <w:tcW w:w="581" w:type="dxa"/>
            <w:shd w:val="clear" w:color="auto" w:fill="F2F2F2" w:themeFill="background1" w:themeFillShade="F2"/>
            <w:vAlign w:val="center"/>
          </w:tcPr>
          <w:p w14:paraId="1A9F4C95" w14:textId="77777777" w:rsidR="0063655D" w:rsidRPr="00A55F78" w:rsidRDefault="0063655D" w:rsidP="007673E2">
            <w:pPr>
              <w:spacing w:before="120" w:after="120" w:line="276" w:lineRule="auto"/>
              <w:jc w:val="center"/>
              <w:rPr>
                <w:b/>
              </w:rPr>
            </w:pPr>
            <w:r w:rsidRPr="00A55F78">
              <w:rPr>
                <w:b/>
              </w:rPr>
              <w:t>Lp.</w:t>
            </w:r>
          </w:p>
        </w:tc>
        <w:tc>
          <w:tcPr>
            <w:tcW w:w="4951" w:type="dxa"/>
            <w:shd w:val="clear" w:color="auto" w:fill="F2F2F2" w:themeFill="background1" w:themeFillShade="F2"/>
            <w:vAlign w:val="center"/>
          </w:tcPr>
          <w:p w14:paraId="6C49B330" w14:textId="77777777" w:rsidR="0063655D" w:rsidRPr="00A55F78" w:rsidRDefault="0063655D" w:rsidP="007673E2">
            <w:pPr>
              <w:spacing w:before="120" w:after="120" w:line="276" w:lineRule="auto"/>
              <w:jc w:val="center"/>
              <w:rPr>
                <w:b/>
              </w:rPr>
            </w:pPr>
            <w:r w:rsidRPr="00A55F78">
              <w:rPr>
                <w:b/>
              </w:rPr>
              <w:t>Obszar zmiany</w:t>
            </w:r>
          </w:p>
        </w:tc>
        <w:tc>
          <w:tcPr>
            <w:tcW w:w="3535" w:type="dxa"/>
            <w:shd w:val="clear" w:color="auto" w:fill="F2F2F2" w:themeFill="background1" w:themeFillShade="F2"/>
            <w:vAlign w:val="center"/>
          </w:tcPr>
          <w:p w14:paraId="626C2814" w14:textId="77777777" w:rsidR="0063655D" w:rsidRPr="00A55F78" w:rsidRDefault="0063655D" w:rsidP="007673E2">
            <w:pPr>
              <w:spacing w:before="120" w:after="120" w:line="276" w:lineRule="auto"/>
              <w:jc w:val="center"/>
              <w:rPr>
                <w:b/>
              </w:rPr>
            </w:pPr>
            <w:r w:rsidRPr="00A55F78">
              <w:rPr>
                <w:b/>
              </w:rPr>
              <w:t>Propozycja umiejscowienia zmiany</w:t>
            </w:r>
          </w:p>
        </w:tc>
      </w:tr>
      <w:tr w:rsidR="0063655D" w:rsidRPr="001C4632" w14:paraId="238073F1" w14:textId="77777777" w:rsidTr="007673E2">
        <w:tc>
          <w:tcPr>
            <w:tcW w:w="581" w:type="dxa"/>
          </w:tcPr>
          <w:p w14:paraId="46366F8B" w14:textId="77777777" w:rsidR="0063655D" w:rsidRPr="001C4632" w:rsidRDefault="0063655D" w:rsidP="007673E2">
            <w:pPr>
              <w:spacing w:before="120" w:after="120" w:line="276" w:lineRule="auto"/>
            </w:pPr>
            <w:r w:rsidRPr="001C4632">
              <w:t>1.</w:t>
            </w:r>
          </w:p>
        </w:tc>
        <w:tc>
          <w:tcPr>
            <w:tcW w:w="4951" w:type="dxa"/>
          </w:tcPr>
          <w:p w14:paraId="31620DC6" w14:textId="247256C8" w:rsidR="0063655D" w:rsidRPr="008309BF" w:rsidRDefault="003C448A" w:rsidP="0061537D">
            <w:pPr>
              <w:spacing w:before="120" w:after="120" w:line="276" w:lineRule="auto"/>
            </w:pPr>
            <w:r>
              <w:t>Z</w:t>
            </w:r>
            <w:r w:rsidR="00425B94" w:rsidRPr="00425B94">
              <w:t xml:space="preserve">miana </w:t>
            </w:r>
            <w:r>
              <w:t xml:space="preserve">algorytmu podziału części oświatowej </w:t>
            </w:r>
            <w:r w:rsidRPr="0061537D">
              <w:t xml:space="preserve">subwencji ogólnej w zakresie wag zwiększających wysokość środków przekazywanych </w:t>
            </w:r>
            <w:r w:rsidR="008309BF" w:rsidRPr="0061537D">
              <w:t>na uczniów posiadających orzeczenie o potrzebie kształcenia specjalnego wydane z uwagi na niepełnosprawność, niedostosowanie społeczne lub zagrożenie niedostosowaniem społecznym, polegająca na wyodrębnieniu w ramach każdej z obecnie określonych wag dwóch poziomów wynikających z funkcjonowania ucznia (etap I).</w:t>
            </w:r>
          </w:p>
        </w:tc>
        <w:tc>
          <w:tcPr>
            <w:tcW w:w="3535" w:type="dxa"/>
          </w:tcPr>
          <w:p w14:paraId="2596C140" w14:textId="77777777" w:rsidR="008A5966" w:rsidRPr="001C4632" w:rsidRDefault="008A5966" w:rsidP="007673E2">
            <w:pPr>
              <w:spacing w:before="120" w:after="120" w:line="276" w:lineRule="auto"/>
            </w:pPr>
            <w:r>
              <w:t>Rozporządzenie wydane na podstawie art. 28 ust. 6 u</w:t>
            </w:r>
            <w:r w:rsidRPr="008A5966">
              <w:t>staw</w:t>
            </w:r>
            <w:r>
              <w:t>y</w:t>
            </w:r>
            <w:r w:rsidRPr="008A5966">
              <w:t xml:space="preserve"> z dnia 13 listopada 2003 r. o dochodach jednostek samorządu terytorialnego</w:t>
            </w:r>
            <w:r>
              <w:t xml:space="preserve"> (Dz.U. z 2020 r. poz. 23, z późn.zm.).</w:t>
            </w:r>
          </w:p>
        </w:tc>
      </w:tr>
      <w:tr w:rsidR="008309BF" w:rsidRPr="001C4632" w14:paraId="428DF4B2" w14:textId="77777777" w:rsidTr="007673E2">
        <w:tc>
          <w:tcPr>
            <w:tcW w:w="581" w:type="dxa"/>
          </w:tcPr>
          <w:p w14:paraId="11ECA72A" w14:textId="77777777" w:rsidR="008309BF" w:rsidRPr="0061537D" w:rsidRDefault="008309BF" w:rsidP="008309BF">
            <w:pPr>
              <w:spacing w:before="120" w:after="120" w:line="276" w:lineRule="auto"/>
            </w:pPr>
            <w:r w:rsidRPr="0061537D">
              <w:t>2.</w:t>
            </w:r>
          </w:p>
        </w:tc>
        <w:tc>
          <w:tcPr>
            <w:tcW w:w="4951" w:type="dxa"/>
          </w:tcPr>
          <w:p w14:paraId="3ED5BC17" w14:textId="5177F5E5" w:rsidR="008309BF" w:rsidRPr="0061537D" w:rsidRDefault="008309BF" w:rsidP="0061537D">
            <w:pPr>
              <w:spacing w:before="120" w:after="120" w:line="276" w:lineRule="auto"/>
              <w:rPr>
                <w:color w:val="000000"/>
              </w:rPr>
            </w:pPr>
            <w:r w:rsidRPr="0061537D">
              <w:rPr>
                <w:color w:val="000000"/>
              </w:rPr>
              <w:t>Zwiększenie wag na zapewnienie wsparcia edukacyjno-specjalistycznego przez szkołę (aktualna waga na zapewnienie pomocy psychologiczno-pedagogicznej).</w:t>
            </w:r>
          </w:p>
        </w:tc>
        <w:tc>
          <w:tcPr>
            <w:tcW w:w="3535" w:type="dxa"/>
          </w:tcPr>
          <w:p w14:paraId="289DA349" w14:textId="77777777" w:rsidR="008309BF" w:rsidRPr="001C4632" w:rsidRDefault="008309BF" w:rsidP="008309BF">
            <w:pPr>
              <w:spacing w:before="120" w:after="120" w:line="276" w:lineRule="auto"/>
            </w:pPr>
            <w:r w:rsidRPr="00253C8D">
              <w:t>Rozporządzenie wydane na podstawie art. 28 ust. 6 ustawy z dnia 13 listopada 2003 r. o dochodach jednostek samorządu terytorialnego (Dz.U. z 2020 r. poz. 23, z późn.zm.).</w:t>
            </w:r>
          </w:p>
        </w:tc>
      </w:tr>
      <w:tr w:rsidR="008309BF" w:rsidRPr="001C4632" w14:paraId="40DB7BDC" w14:textId="77777777" w:rsidTr="007673E2">
        <w:tc>
          <w:tcPr>
            <w:tcW w:w="581" w:type="dxa"/>
          </w:tcPr>
          <w:p w14:paraId="5AF12DF3" w14:textId="77777777" w:rsidR="008309BF" w:rsidRPr="0061537D" w:rsidRDefault="008309BF" w:rsidP="008309BF">
            <w:pPr>
              <w:spacing w:before="120" w:after="120" w:line="276" w:lineRule="auto"/>
            </w:pPr>
            <w:r w:rsidRPr="0061537D">
              <w:t>3.</w:t>
            </w:r>
          </w:p>
        </w:tc>
        <w:tc>
          <w:tcPr>
            <w:tcW w:w="4951" w:type="dxa"/>
          </w:tcPr>
          <w:p w14:paraId="717CA295" w14:textId="77777777" w:rsidR="008309BF" w:rsidRPr="0061537D" w:rsidRDefault="008309BF" w:rsidP="008309BF">
            <w:pPr>
              <w:spacing w:before="120" w:after="120" w:line="276" w:lineRule="auto"/>
              <w:rPr>
                <w:color w:val="000000"/>
              </w:rPr>
            </w:pPr>
            <w:r w:rsidRPr="0061537D">
              <w:t>Zmiana algorytmu podziału części oświatowej subwencji ogólnej w zakresie wag zwiększających wysokość środków przekazywanych na ucznia (rezygnacja z orzeczeń/opinii o potrzebie wczesnego wspomagania rozwoju dzieci jako dokumentów uprawniających do otrzymania zwiększonych wag na rzecz wyników oceny funkcjonalnej, określenie wysokości wag w zależności od poziomu wsparcia) (etap II).</w:t>
            </w:r>
          </w:p>
        </w:tc>
        <w:tc>
          <w:tcPr>
            <w:tcW w:w="3535" w:type="dxa"/>
          </w:tcPr>
          <w:p w14:paraId="55763021" w14:textId="77777777" w:rsidR="008309BF" w:rsidRPr="0061537D" w:rsidRDefault="008309BF" w:rsidP="008309BF">
            <w:pPr>
              <w:spacing w:before="120" w:after="120" w:line="276" w:lineRule="auto"/>
            </w:pPr>
            <w:r w:rsidRPr="0061537D">
              <w:t>UFO.</w:t>
            </w:r>
          </w:p>
          <w:p w14:paraId="32214186" w14:textId="77777777" w:rsidR="008309BF" w:rsidRPr="0061537D" w:rsidRDefault="008309BF" w:rsidP="008309BF">
            <w:pPr>
              <w:spacing w:before="120" w:after="120" w:line="276" w:lineRule="auto"/>
            </w:pPr>
            <w:r w:rsidRPr="0061537D">
              <w:t>Rozporządzenie wydane na podstawie art. 28 ust. 6 ustawy z dnia 13 listopada 2003 r. o dochodach jednostek samorządu terytorialnego (Dz.U. z 2020 r. poz. 23, z późn.zm.).</w:t>
            </w:r>
          </w:p>
        </w:tc>
      </w:tr>
      <w:tr w:rsidR="008309BF" w:rsidRPr="001C4632" w14:paraId="2A83E52A" w14:textId="77777777" w:rsidTr="007673E2">
        <w:tc>
          <w:tcPr>
            <w:tcW w:w="581" w:type="dxa"/>
          </w:tcPr>
          <w:p w14:paraId="3F2B7A05" w14:textId="34428E1A" w:rsidR="008309BF" w:rsidRPr="0061537D" w:rsidRDefault="002F5932" w:rsidP="0061537D">
            <w:pPr>
              <w:spacing w:before="120" w:after="120" w:line="276" w:lineRule="auto"/>
            </w:pPr>
            <w:r w:rsidRPr="0061537D">
              <w:t>4.</w:t>
            </w:r>
          </w:p>
        </w:tc>
        <w:tc>
          <w:tcPr>
            <w:tcW w:w="4951" w:type="dxa"/>
          </w:tcPr>
          <w:p w14:paraId="01F4D628" w14:textId="77777777" w:rsidR="008309BF" w:rsidRPr="0061537D" w:rsidRDefault="008309BF" w:rsidP="008309BF">
            <w:pPr>
              <w:spacing w:before="120" w:after="120" w:line="276" w:lineRule="auto"/>
              <w:rPr>
                <w:color w:val="000000"/>
              </w:rPr>
            </w:pPr>
            <w:r w:rsidRPr="0061537D">
              <w:rPr>
                <w:color w:val="000000"/>
              </w:rPr>
              <w:t>Określenie dotacji na dostosowania środowiska szkolnego</w:t>
            </w:r>
            <w:r w:rsidR="002F5932" w:rsidRPr="0061537D">
              <w:rPr>
                <w:color w:val="000000"/>
              </w:rPr>
              <w:t xml:space="preserve"> (etap II)</w:t>
            </w:r>
            <w:r w:rsidRPr="0061537D">
              <w:rPr>
                <w:color w:val="000000"/>
              </w:rPr>
              <w:t>.</w:t>
            </w:r>
          </w:p>
        </w:tc>
        <w:tc>
          <w:tcPr>
            <w:tcW w:w="3535" w:type="dxa"/>
          </w:tcPr>
          <w:p w14:paraId="28C862D2" w14:textId="77777777" w:rsidR="008309BF" w:rsidRPr="001C4632" w:rsidRDefault="008309BF" w:rsidP="008309BF">
            <w:pPr>
              <w:spacing w:before="120" w:after="120" w:line="276" w:lineRule="auto"/>
            </w:pPr>
            <w:r>
              <w:t>UFO.</w:t>
            </w:r>
          </w:p>
        </w:tc>
      </w:tr>
      <w:tr w:rsidR="008309BF" w:rsidRPr="001C4632" w14:paraId="200FC39E" w14:textId="77777777" w:rsidTr="007673E2">
        <w:tc>
          <w:tcPr>
            <w:tcW w:w="581" w:type="dxa"/>
          </w:tcPr>
          <w:p w14:paraId="623A503F" w14:textId="04995A67" w:rsidR="008309BF" w:rsidRPr="0061537D" w:rsidRDefault="002F5932" w:rsidP="0061537D">
            <w:pPr>
              <w:spacing w:before="120" w:after="120" w:line="276" w:lineRule="auto"/>
              <w:rPr>
                <w:strike/>
              </w:rPr>
            </w:pPr>
            <w:r w:rsidRPr="0061537D">
              <w:t>5.</w:t>
            </w:r>
          </w:p>
        </w:tc>
        <w:tc>
          <w:tcPr>
            <w:tcW w:w="4951" w:type="dxa"/>
          </w:tcPr>
          <w:p w14:paraId="722579D1" w14:textId="0A2DDB1E" w:rsidR="008309BF" w:rsidRPr="0061537D" w:rsidRDefault="008309BF" w:rsidP="0061537D">
            <w:pPr>
              <w:spacing w:before="120" w:after="120" w:line="276" w:lineRule="auto"/>
              <w:rPr>
                <w:color w:val="000000"/>
              </w:rPr>
            </w:pPr>
            <w:r w:rsidRPr="0061537D">
              <w:t>Zniesienie procedur związanych z obowiązkiem rozliczania środków na organizację kształcenia specjalnego</w:t>
            </w:r>
            <w:r w:rsidRPr="0061537D" w:rsidDel="004C26EE">
              <w:rPr>
                <w:color w:val="000000"/>
              </w:rPr>
              <w:t xml:space="preserve"> </w:t>
            </w:r>
            <w:r w:rsidR="002F5932" w:rsidRPr="0061537D">
              <w:rPr>
                <w:color w:val="000000"/>
              </w:rPr>
              <w:t>wraz z wdrożeniem rozwiązań w zakresie zapewniania jakości, w tym raportowania o podjętych działaniach zwiększających dostępność środowiska szkolnego oraz wspierających uczniów oraz i ich efektach (etap II)</w:t>
            </w:r>
            <w:r w:rsidRPr="0061537D">
              <w:rPr>
                <w:color w:val="000000"/>
              </w:rPr>
              <w:t xml:space="preserve">. </w:t>
            </w:r>
          </w:p>
        </w:tc>
        <w:tc>
          <w:tcPr>
            <w:tcW w:w="3535" w:type="dxa"/>
          </w:tcPr>
          <w:p w14:paraId="22BF4D93" w14:textId="77777777" w:rsidR="008309BF" w:rsidRPr="001C4632" w:rsidRDefault="008309BF" w:rsidP="008309BF">
            <w:pPr>
              <w:spacing w:before="120" w:after="120" w:line="276" w:lineRule="auto"/>
            </w:pPr>
            <w:r>
              <w:t>UFO.</w:t>
            </w:r>
          </w:p>
        </w:tc>
      </w:tr>
    </w:tbl>
    <w:p w14:paraId="17D03541" w14:textId="77777777" w:rsidR="0063655D" w:rsidRPr="001C4632" w:rsidRDefault="007D1B1B" w:rsidP="00B467C0">
      <w:pPr>
        <w:pStyle w:val="Nagwek5"/>
      </w:pPr>
      <w:r>
        <w:t>Główne d</w:t>
      </w:r>
      <w:r w:rsidR="0063655D" w:rsidRPr="001C4632">
        <w:t xml:space="preserve">ziałania wdrożeniowe - struktury i </w:t>
      </w:r>
      <w:r w:rsidR="00B1287D">
        <w:t>proces</w:t>
      </w:r>
      <w:r w:rsidR="0063655D" w:rsidRPr="001C4632">
        <w:t>y</w:t>
      </w:r>
    </w:p>
    <w:tbl>
      <w:tblPr>
        <w:tblStyle w:val="Tabela-Siatka"/>
        <w:tblW w:w="0" w:type="auto"/>
        <w:tblLook w:val="04A0" w:firstRow="1" w:lastRow="0" w:firstColumn="1" w:lastColumn="0" w:noHBand="0" w:noVBand="1"/>
      </w:tblPr>
      <w:tblGrid>
        <w:gridCol w:w="580"/>
        <w:gridCol w:w="2705"/>
        <w:gridCol w:w="3093"/>
        <w:gridCol w:w="2684"/>
      </w:tblGrid>
      <w:tr w:rsidR="0063655D" w:rsidRPr="001C4632" w14:paraId="466D09A7" w14:textId="77777777" w:rsidTr="00BC5F14">
        <w:tc>
          <w:tcPr>
            <w:tcW w:w="580" w:type="dxa"/>
            <w:shd w:val="clear" w:color="auto" w:fill="F2F2F2" w:themeFill="background1" w:themeFillShade="F2"/>
            <w:vAlign w:val="center"/>
          </w:tcPr>
          <w:p w14:paraId="2997C293" w14:textId="77777777" w:rsidR="0063655D" w:rsidRPr="001C4632" w:rsidRDefault="0063655D" w:rsidP="00971A79">
            <w:pPr>
              <w:spacing w:before="120" w:after="120" w:line="276" w:lineRule="auto"/>
              <w:jc w:val="center"/>
              <w:rPr>
                <w:b/>
              </w:rPr>
            </w:pPr>
            <w:r w:rsidRPr="001C4632">
              <w:rPr>
                <w:b/>
              </w:rPr>
              <w:t xml:space="preserve">Lp. </w:t>
            </w:r>
          </w:p>
        </w:tc>
        <w:tc>
          <w:tcPr>
            <w:tcW w:w="2705" w:type="dxa"/>
            <w:shd w:val="clear" w:color="auto" w:fill="F2F2F2" w:themeFill="background1" w:themeFillShade="F2"/>
            <w:vAlign w:val="center"/>
          </w:tcPr>
          <w:p w14:paraId="3E105193" w14:textId="77777777" w:rsidR="0063655D" w:rsidRPr="001C4632" w:rsidRDefault="0063655D" w:rsidP="00971A79">
            <w:pPr>
              <w:spacing w:before="120" w:after="120" w:line="276" w:lineRule="auto"/>
              <w:jc w:val="center"/>
              <w:rPr>
                <w:b/>
              </w:rPr>
            </w:pPr>
            <w:r w:rsidRPr="001C4632">
              <w:rPr>
                <w:b/>
              </w:rPr>
              <w:t>Działanie</w:t>
            </w:r>
          </w:p>
        </w:tc>
        <w:tc>
          <w:tcPr>
            <w:tcW w:w="3093" w:type="dxa"/>
            <w:shd w:val="clear" w:color="auto" w:fill="F2F2F2" w:themeFill="background1" w:themeFillShade="F2"/>
            <w:vAlign w:val="center"/>
          </w:tcPr>
          <w:p w14:paraId="13165BE2" w14:textId="77777777" w:rsidR="0063655D" w:rsidRPr="001C4632" w:rsidRDefault="0063655D" w:rsidP="00971A79">
            <w:pPr>
              <w:spacing w:before="120" w:after="120" w:line="276" w:lineRule="auto"/>
              <w:jc w:val="center"/>
              <w:rPr>
                <w:b/>
              </w:rPr>
            </w:pPr>
            <w:r w:rsidRPr="001C4632">
              <w:rPr>
                <w:b/>
              </w:rPr>
              <w:t>Działania realizowane</w:t>
            </w:r>
          </w:p>
        </w:tc>
        <w:tc>
          <w:tcPr>
            <w:tcW w:w="2684" w:type="dxa"/>
            <w:shd w:val="clear" w:color="auto" w:fill="F2F2F2" w:themeFill="background1" w:themeFillShade="F2"/>
            <w:vAlign w:val="center"/>
          </w:tcPr>
          <w:p w14:paraId="5BCF9AA8" w14:textId="77777777" w:rsidR="0063655D" w:rsidRPr="001C4632" w:rsidRDefault="0063655D" w:rsidP="00971A79">
            <w:pPr>
              <w:spacing w:before="120" w:after="120" w:line="276" w:lineRule="auto"/>
              <w:jc w:val="center"/>
              <w:rPr>
                <w:b/>
              </w:rPr>
            </w:pPr>
            <w:r w:rsidRPr="001C4632">
              <w:rPr>
                <w:b/>
              </w:rPr>
              <w:t>Działania planowane do realizacji</w:t>
            </w:r>
          </w:p>
        </w:tc>
      </w:tr>
      <w:tr w:rsidR="002F5932" w:rsidRPr="002F5932" w14:paraId="370EAA7F" w14:textId="77777777" w:rsidTr="00BC5F14">
        <w:tc>
          <w:tcPr>
            <w:tcW w:w="580" w:type="dxa"/>
          </w:tcPr>
          <w:p w14:paraId="601837B7" w14:textId="77777777" w:rsidR="002F5932" w:rsidRPr="0061537D" w:rsidRDefault="002F5932" w:rsidP="002F5932">
            <w:pPr>
              <w:spacing w:before="120" w:after="120" w:line="276" w:lineRule="auto"/>
            </w:pPr>
            <w:r w:rsidRPr="0061537D">
              <w:t xml:space="preserve">1. </w:t>
            </w:r>
          </w:p>
        </w:tc>
        <w:tc>
          <w:tcPr>
            <w:tcW w:w="2705" w:type="dxa"/>
          </w:tcPr>
          <w:p w14:paraId="1C1E3E7A" w14:textId="77777777" w:rsidR="002F5932" w:rsidRPr="0061537D" w:rsidRDefault="002F5932" w:rsidP="002F5932">
            <w:pPr>
              <w:spacing w:before="120" w:after="120" w:line="276" w:lineRule="auto"/>
              <w:rPr>
                <w:color w:val="000000"/>
              </w:rPr>
            </w:pPr>
            <w:r w:rsidRPr="0061537D">
              <w:rPr>
                <w:color w:val="000000"/>
              </w:rPr>
              <w:t>Walidacja polskiej wersji narzędzia do samooceny mechanizmów finansowania na różnych poziomach (JST, poziom centralny), opracowanego w projekcie EA pn. „Finansowanie edukacji włączającej”</w:t>
            </w:r>
            <w:r w:rsidRPr="0061537D">
              <w:rPr>
                <w:rStyle w:val="Odwoanieprzypisudolnego"/>
                <w:color w:val="000000"/>
              </w:rPr>
              <w:footnoteReference w:id="219"/>
            </w:r>
            <w:r w:rsidRPr="0061537D">
              <w:rPr>
                <w:color w:val="000000"/>
              </w:rPr>
              <w:t>.</w:t>
            </w:r>
          </w:p>
        </w:tc>
        <w:tc>
          <w:tcPr>
            <w:tcW w:w="3093" w:type="dxa"/>
          </w:tcPr>
          <w:p w14:paraId="4F4F7D60" w14:textId="77777777" w:rsidR="002F5932" w:rsidRPr="0061537D" w:rsidRDefault="002F5932" w:rsidP="002F5932">
            <w:pPr>
              <w:spacing w:before="120" w:after="120" w:line="276" w:lineRule="auto"/>
              <w:rPr>
                <w:color w:val="000000"/>
              </w:rPr>
            </w:pPr>
            <w:r w:rsidRPr="0061537D">
              <w:t>MEN we współpracy z ORE: wrzesień – grudzień 2020.</w:t>
            </w:r>
          </w:p>
        </w:tc>
        <w:tc>
          <w:tcPr>
            <w:tcW w:w="2684" w:type="dxa"/>
          </w:tcPr>
          <w:p w14:paraId="3789A86A" w14:textId="77777777" w:rsidR="002F5932" w:rsidRPr="0061537D" w:rsidRDefault="002F5932" w:rsidP="002F5932">
            <w:pPr>
              <w:spacing w:before="120" w:after="120" w:line="276" w:lineRule="auto"/>
            </w:pPr>
            <w:r w:rsidRPr="0061537D">
              <w:t>Konferencja poświęcona zagadnieniom finansowania zadań oświatowych w kontekście zróżnicowania potrzeb edukacyjnych uczniów: listopad/grudzień 2020.</w:t>
            </w:r>
          </w:p>
        </w:tc>
      </w:tr>
      <w:tr w:rsidR="002F5932" w:rsidRPr="002F5932" w14:paraId="29E6ECAE" w14:textId="77777777" w:rsidTr="00BC5F14">
        <w:tc>
          <w:tcPr>
            <w:tcW w:w="580" w:type="dxa"/>
          </w:tcPr>
          <w:p w14:paraId="48AFA89F" w14:textId="77777777" w:rsidR="002F5932" w:rsidRPr="0061537D" w:rsidRDefault="002F5932" w:rsidP="002F5932">
            <w:pPr>
              <w:spacing w:before="120" w:after="120" w:line="276" w:lineRule="auto"/>
            </w:pPr>
            <w:r w:rsidRPr="0061537D">
              <w:t xml:space="preserve">2. </w:t>
            </w:r>
          </w:p>
        </w:tc>
        <w:tc>
          <w:tcPr>
            <w:tcW w:w="2705" w:type="dxa"/>
          </w:tcPr>
          <w:p w14:paraId="15E4B77A" w14:textId="77777777" w:rsidR="002F5932" w:rsidRPr="0061537D" w:rsidRDefault="002F5932" w:rsidP="002F5932">
            <w:pPr>
              <w:spacing w:before="120" w:after="120" w:line="276" w:lineRule="auto"/>
              <w:rPr>
                <w:color w:val="000000"/>
              </w:rPr>
            </w:pPr>
            <w:r w:rsidRPr="0061537D">
              <w:rPr>
                <w:color w:val="000000"/>
              </w:rPr>
              <w:t>Uwzględnienie zagadnień związanych z finansowaniem wysokiej jakości edukacji dla wszystkich uczniów w kampanii świadomościowej.</w:t>
            </w:r>
          </w:p>
        </w:tc>
        <w:tc>
          <w:tcPr>
            <w:tcW w:w="3093" w:type="dxa"/>
          </w:tcPr>
          <w:p w14:paraId="025F8363" w14:textId="77777777" w:rsidR="002F5932" w:rsidRPr="0061537D" w:rsidRDefault="002F5932" w:rsidP="002F5932">
            <w:pPr>
              <w:spacing w:before="120" w:after="120" w:line="276" w:lineRule="auto"/>
            </w:pPr>
            <w:r w:rsidRPr="0061537D">
              <w:t>Opracowanie koncepcji kampanii świadomościowej: IV kwartał 2020.</w:t>
            </w:r>
          </w:p>
        </w:tc>
        <w:tc>
          <w:tcPr>
            <w:tcW w:w="2684" w:type="dxa"/>
          </w:tcPr>
          <w:p w14:paraId="25402C0E" w14:textId="77777777" w:rsidR="002F5932" w:rsidRPr="0061537D" w:rsidRDefault="002F5932" w:rsidP="002F5932">
            <w:pPr>
              <w:spacing w:before="120" w:after="120" w:line="276" w:lineRule="auto"/>
            </w:pPr>
            <w:r w:rsidRPr="0061537D">
              <w:t xml:space="preserve">Realizacja kampanii świadomościowej: 2021-2022. </w:t>
            </w:r>
          </w:p>
        </w:tc>
      </w:tr>
      <w:tr w:rsidR="002F5932" w:rsidRPr="00BC5F14" w14:paraId="21D650DB" w14:textId="77777777" w:rsidTr="00BC5F14">
        <w:tc>
          <w:tcPr>
            <w:tcW w:w="580" w:type="dxa"/>
          </w:tcPr>
          <w:p w14:paraId="35902D89" w14:textId="0DAD1449" w:rsidR="002F5932" w:rsidRPr="0061537D" w:rsidRDefault="00BC5F14" w:rsidP="0061537D">
            <w:pPr>
              <w:spacing w:before="120" w:after="120" w:line="276" w:lineRule="auto"/>
              <w:rPr>
                <w:strike/>
              </w:rPr>
            </w:pPr>
            <w:r w:rsidRPr="0061537D">
              <w:t>3.</w:t>
            </w:r>
            <w:r w:rsidR="002F5932" w:rsidRPr="0061537D">
              <w:rPr>
                <w:strike/>
              </w:rPr>
              <w:t xml:space="preserve"> </w:t>
            </w:r>
          </w:p>
        </w:tc>
        <w:tc>
          <w:tcPr>
            <w:tcW w:w="2705" w:type="dxa"/>
          </w:tcPr>
          <w:p w14:paraId="772FA494" w14:textId="1C3BBC22" w:rsidR="002F5932" w:rsidRPr="0061537D" w:rsidRDefault="002F5932" w:rsidP="0061537D">
            <w:pPr>
              <w:spacing w:before="120" w:after="120" w:line="276" w:lineRule="auto"/>
              <w:rPr>
                <w:color w:val="000000"/>
              </w:rPr>
            </w:pPr>
            <w:r w:rsidRPr="0061537D">
              <w:rPr>
                <w:color w:val="000000"/>
              </w:rPr>
              <w:t xml:space="preserve">Określenie skutków finansowych projektowanych rozwiązań oraz harmonogramu wdrażania zmian. </w:t>
            </w:r>
          </w:p>
        </w:tc>
        <w:tc>
          <w:tcPr>
            <w:tcW w:w="3093" w:type="dxa"/>
          </w:tcPr>
          <w:p w14:paraId="79C9AA5D" w14:textId="77777777" w:rsidR="002F5932" w:rsidRPr="0061537D" w:rsidRDefault="002F5932" w:rsidP="002F5932">
            <w:pPr>
              <w:spacing w:before="120" w:after="120" w:line="276" w:lineRule="auto"/>
              <w:rPr>
                <w:color w:val="000000"/>
              </w:rPr>
            </w:pPr>
            <w:r w:rsidRPr="0061537D">
              <w:rPr>
                <w:color w:val="000000"/>
              </w:rPr>
              <w:t>Opracowanie analizy skutków finansowych zmian opisanych w MEW: w perspektywie 10-letniej: wrzesień – listopad 2020.</w:t>
            </w:r>
          </w:p>
          <w:p w14:paraId="4899A181" w14:textId="77777777" w:rsidR="002F5932" w:rsidRPr="0061537D" w:rsidRDefault="002F5932" w:rsidP="002F5932">
            <w:pPr>
              <w:spacing w:before="120" w:after="120" w:line="276" w:lineRule="auto"/>
            </w:pPr>
            <w:r w:rsidRPr="0061537D">
              <w:t>Wypracowanie mechanizmów finansowania zadań systemowych w zakresie międzyresortowego systemu wspierania dziecka i rodziny: 2020-2021.</w:t>
            </w:r>
          </w:p>
          <w:p w14:paraId="48D5A51C" w14:textId="77777777" w:rsidR="002F5932" w:rsidRPr="0061537D" w:rsidRDefault="002F5932" w:rsidP="002F5932">
            <w:pPr>
              <w:spacing w:before="120" w:after="120" w:line="276" w:lineRule="auto"/>
              <w:rPr>
                <w:lang w:val="en-GB"/>
              </w:rPr>
            </w:pPr>
            <w:r w:rsidRPr="0061537D">
              <w:rPr>
                <w:lang w:val="en-GB"/>
              </w:rPr>
              <w:t>Pilotaż MDS.</w:t>
            </w:r>
          </w:p>
          <w:p w14:paraId="472BF571" w14:textId="77777777" w:rsidR="002F5932" w:rsidRPr="0061537D" w:rsidRDefault="002F5932" w:rsidP="002F5932">
            <w:pPr>
              <w:spacing w:before="120" w:after="120" w:line="276" w:lineRule="auto"/>
              <w:rPr>
                <w:lang w:val="en-GB"/>
              </w:rPr>
            </w:pPr>
            <w:r w:rsidRPr="0061537D">
              <w:rPr>
                <w:lang w:val="en-GB"/>
              </w:rPr>
              <w:t>Pilotaż SCWEW.</w:t>
            </w:r>
          </w:p>
          <w:p w14:paraId="7C73DAD2" w14:textId="77777777" w:rsidR="002F5932" w:rsidRPr="0061537D" w:rsidRDefault="002F5932" w:rsidP="002F5932">
            <w:pPr>
              <w:spacing w:before="120" w:after="120" w:line="276" w:lineRule="auto"/>
              <w:rPr>
                <w:lang w:val="en-GB"/>
              </w:rPr>
            </w:pPr>
            <w:r w:rsidRPr="0061537D">
              <w:rPr>
                <w:lang w:val="en-GB"/>
              </w:rPr>
              <w:t>Pilotaż OF.</w:t>
            </w:r>
          </w:p>
        </w:tc>
        <w:tc>
          <w:tcPr>
            <w:tcW w:w="2684" w:type="dxa"/>
          </w:tcPr>
          <w:p w14:paraId="039EA447" w14:textId="77777777" w:rsidR="00BC5F14" w:rsidRPr="0061537D" w:rsidRDefault="00BC5F14" w:rsidP="00BC5F14">
            <w:pPr>
              <w:spacing w:before="120" w:after="120" w:line="276" w:lineRule="auto"/>
              <w:rPr>
                <w:rFonts w:asciiTheme="minorHAnsi" w:eastAsiaTheme="minorHAnsi" w:hAnsiTheme="minorHAnsi" w:cstheme="minorBidi"/>
                <w:szCs w:val="22"/>
                <w:lang w:eastAsia="en-US"/>
              </w:rPr>
            </w:pPr>
            <w:r w:rsidRPr="0061537D">
              <w:rPr>
                <w:rFonts w:asciiTheme="minorHAnsi" w:eastAsiaTheme="minorHAnsi" w:hAnsiTheme="minorHAnsi" w:cstheme="minorBidi"/>
                <w:szCs w:val="22"/>
                <w:lang w:eastAsia="en-US"/>
              </w:rPr>
              <w:t>Zebranie i analiza danych dotyczących:</w:t>
            </w:r>
          </w:p>
          <w:p w14:paraId="7810E02D" w14:textId="77777777" w:rsidR="00BC5F14" w:rsidRPr="0061537D" w:rsidRDefault="00BC5F14" w:rsidP="008A41A7">
            <w:pPr>
              <w:numPr>
                <w:ilvl w:val="0"/>
                <w:numId w:val="64"/>
              </w:numPr>
              <w:spacing w:before="120" w:after="120" w:line="276" w:lineRule="auto"/>
              <w:contextualSpacing/>
              <w:rPr>
                <w:rFonts w:asciiTheme="minorHAnsi" w:eastAsiaTheme="minorHAnsi" w:hAnsiTheme="minorHAnsi" w:cstheme="minorBidi"/>
                <w:szCs w:val="22"/>
                <w:lang w:eastAsia="en-US"/>
              </w:rPr>
            </w:pPr>
            <w:r w:rsidRPr="0061537D">
              <w:rPr>
                <w:rFonts w:asciiTheme="minorHAnsi" w:eastAsiaTheme="minorHAnsi" w:hAnsiTheme="minorHAnsi" w:cstheme="minorBidi"/>
                <w:szCs w:val="22"/>
                <w:lang w:eastAsia="en-US"/>
              </w:rPr>
              <w:t>zakresu i sposobu prowadzenia OF na różnych poziomach (szkoła-poradnia), planowania na tej podstawie wsparcia (w kontekście opracowania katalogu WES oraz wag odpowiadających poziomom wsparcia) oraz czasochłonności i kosztochłonności ww. działań,</w:t>
            </w:r>
          </w:p>
          <w:p w14:paraId="3A751AE1" w14:textId="77777777" w:rsidR="00BC5F14" w:rsidRPr="0061537D" w:rsidRDefault="00BC5F14" w:rsidP="008A41A7">
            <w:pPr>
              <w:numPr>
                <w:ilvl w:val="0"/>
                <w:numId w:val="64"/>
              </w:numPr>
              <w:spacing w:before="120" w:after="120" w:line="276" w:lineRule="auto"/>
              <w:contextualSpacing/>
              <w:rPr>
                <w:rFonts w:asciiTheme="minorHAnsi" w:eastAsiaTheme="minorHAnsi" w:hAnsiTheme="minorHAnsi" w:cstheme="minorBidi"/>
                <w:szCs w:val="22"/>
                <w:lang w:eastAsia="en-US"/>
              </w:rPr>
            </w:pPr>
            <w:r w:rsidRPr="0061537D">
              <w:rPr>
                <w:rFonts w:asciiTheme="minorHAnsi" w:eastAsiaTheme="minorHAnsi" w:hAnsiTheme="minorHAnsi" w:cstheme="minorBidi"/>
                <w:szCs w:val="22"/>
                <w:lang w:eastAsia="en-US"/>
              </w:rPr>
              <w:t>sprzętu specjalistycznego, który może być wypożyczany szkole/uczniowi.</w:t>
            </w:r>
          </w:p>
          <w:p w14:paraId="3994FF62" w14:textId="77777777" w:rsidR="00BC5F14" w:rsidRPr="0061537D" w:rsidRDefault="00BC5F14" w:rsidP="00BC5F14">
            <w:pPr>
              <w:spacing w:before="120" w:after="120" w:line="276" w:lineRule="auto"/>
              <w:rPr>
                <w:rFonts w:asciiTheme="minorHAnsi" w:eastAsiaTheme="minorHAnsi" w:hAnsiTheme="minorHAnsi" w:cstheme="minorBidi"/>
                <w:szCs w:val="22"/>
                <w:lang w:eastAsia="en-US"/>
              </w:rPr>
            </w:pPr>
            <w:r w:rsidRPr="0061537D">
              <w:rPr>
                <w:rFonts w:asciiTheme="minorHAnsi" w:eastAsiaTheme="minorHAnsi" w:hAnsiTheme="minorHAnsi" w:cstheme="minorBidi"/>
                <w:szCs w:val="22"/>
                <w:lang w:eastAsia="en-US"/>
              </w:rPr>
              <w:t>Projekty POWER: pilotaż MDS (konsultacje szkolne) oraz pilotaż i wdrażanie OF (projekt planowany do realizacji przez ORE).</w:t>
            </w:r>
          </w:p>
          <w:p w14:paraId="24161DAF" w14:textId="77777777" w:rsidR="00BC5F14" w:rsidRPr="0061537D" w:rsidRDefault="00BC5F14" w:rsidP="00BC5F14">
            <w:pPr>
              <w:spacing w:before="120" w:after="120" w:line="276" w:lineRule="auto"/>
              <w:rPr>
                <w:rFonts w:asciiTheme="minorHAnsi" w:eastAsiaTheme="minorHAnsi" w:hAnsiTheme="minorHAnsi" w:cstheme="minorBidi"/>
                <w:szCs w:val="22"/>
                <w:lang w:eastAsia="en-US"/>
              </w:rPr>
            </w:pPr>
            <w:r w:rsidRPr="0061537D">
              <w:rPr>
                <w:rFonts w:asciiTheme="minorHAnsi" w:eastAsiaTheme="minorHAnsi" w:hAnsiTheme="minorHAnsi" w:cstheme="minorBidi"/>
                <w:szCs w:val="22"/>
                <w:lang w:eastAsia="en-US"/>
              </w:rPr>
              <w:t xml:space="preserve">Projekt PFRON: Centra konsultacyjne dla uczniów z niepełnosprawnościami. </w:t>
            </w:r>
          </w:p>
          <w:p w14:paraId="7F7D7632" w14:textId="77777777" w:rsidR="00BC5F14" w:rsidRPr="0061537D" w:rsidRDefault="00BC5F14" w:rsidP="008A41A7">
            <w:pPr>
              <w:numPr>
                <w:ilvl w:val="0"/>
                <w:numId w:val="64"/>
              </w:numPr>
              <w:spacing w:before="120" w:after="120" w:line="276" w:lineRule="auto"/>
              <w:contextualSpacing/>
              <w:rPr>
                <w:rFonts w:asciiTheme="minorHAnsi" w:eastAsiaTheme="minorHAnsi" w:hAnsiTheme="minorHAnsi" w:cstheme="minorBidi"/>
                <w:szCs w:val="22"/>
                <w:lang w:eastAsia="en-US"/>
              </w:rPr>
            </w:pPr>
            <w:r w:rsidRPr="0061537D">
              <w:rPr>
                <w:rFonts w:asciiTheme="minorHAnsi" w:eastAsiaTheme="minorHAnsi" w:hAnsiTheme="minorHAnsi" w:cstheme="minorBidi"/>
                <w:szCs w:val="22"/>
                <w:lang w:eastAsia="en-US"/>
              </w:rPr>
              <w:t>zakresu i form wsparcia udzielanego przez SCWEW oraz rekomendacji dotyczących finansowania SCWEW.</w:t>
            </w:r>
          </w:p>
          <w:p w14:paraId="0B2C6224" w14:textId="77777777" w:rsidR="00BC5F14" w:rsidRPr="0061537D" w:rsidRDefault="00BC5F14" w:rsidP="00BC5F14">
            <w:pPr>
              <w:spacing w:before="120" w:after="120" w:line="276" w:lineRule="auto"/>
              <w:rPr>
                <w:rFonts w:asciiTheme="minorHAnsi" w:eastAsiaTheme="minorHAnsi" w:hAnsiTheme="minorHAnsi" w:cstheme="minorBidi"/>
                <w:szCs w:val="22"/>
                <w:lang w:eastAsia="en-US"/>
              </w:rPr>
            </w:pPr>
            <w:r w:rsidRPr="0061537D">
              <w:rPr>
                <w:rFonts w:asciiTheme="minorHAnsi" w:eastAsiaTheme="minorHAnsi" w:hAnsiTheme="minorHAnsi" w:cstheme="minorBidi"/>
                <w:szCs w:val="22"/>
                <w:lang w:eastAsia="en-US"/>
              </w:rPr>
              <w:t>Projekty POWER: SCWEW1 i SCWEW2.</w:t>
            </w:r>
          </w:p>
          <w:p w14:paraId="40BDA9DD" w14:textId="77777777" w:rsidR="00BC5F14" w:rsidRPr="0061537D" w:rsidRDefault="00BC5F14" w:rsidP="008A41A7">
            <w:pPr>
              <w:numPr>
                <w:ilvl w:val="0"/>
                <w:numId w:val="64"/>
              </w:numPr>
              <w:spacing w:before="120" w:after="120" w:line="276" w:lineRule="auto"/>
              <w:contextualSpacing/>
              <w:rPr>
                <w:rFonts w:asciiTheme="minorHAnsi" w:eastAsiaTheme="minorHAnsi" w:hAnsiTheme="minorHAnsi" w:cstheme="minorBidi"/>
                <w:szCs w:val="22"/>
                <w:lang w:eastAsia="en-US"/>
              </w:rPr>
            </w:pPr>
            <w:r w:rsidRPr="0061537D">
              <w:rPr>
                <w:rFonts w:asciiTheme="minorHAnsi" w:eastAsiaTheme="minorHAnsi" w:hAnsiTheme="minorHAnsi" w:cstheme="minorBidi"/>
                <w:szCs w:val="22"/>
                <w:lang w:eastAsia="en-US"/>
              </w:rPr>
              <w:t>pilotaż nowego modelu WWR i rozwój lokalnych usług.</w:t>
            </w:r>
          </w:p>
          <w:p w14:paraId="472A5242" w14:textId="77777777" w:rsidR="00BC5F14" w:rsidRPr="0061537D" w:rsidRDefault="00BC5F14" w:rsidP="00BC5F14">
            <w:pPr>
              <w:spacing w:before="120" w:after="120" w:line="276" w:lineRule="auto"/>
              <w:rPr>
                <w:rFonts w:asciiTheme="minorHAnsi" w:eastAsiaTheme="minorHAnsi" w:hAnsiTheme="minorHAnsi" w:cstheme="minorBidi"/>
                <w:szCs w:val="22"/>
                <w:lang w:eastAsia="en-US"/>
              </w:rPr>
            </w:pPr>
            <w:r w:rsidRPr="0061537D">
              <w:rPr>
                <w:rFonts w:asciiTheme="minorHAnsi" w:eastAsiaTheme="minorHAnsi" w:hAnsiTheme="minorHAnsi" w:cstheme="minorBidi"/>
                <w:szCs w:val="22"/>
                <w:lang w:eastAsia="en-US"/>
              </w:rPr>
              <w:t>Projekt pozakonkursowy o charakterze międzyresortowym w NPF UE.</w:t>
            </w:r>
          </w:p>
          <w:p w14:paraId="3DA2990D" w14:textId="77777777" w:rsidR="002F5932" w:rsidRPr="0061537D" w:rsidRDefault="00BC5F14" w:rsidP="00BC5F14">
            <w:pPr>
              <w:spacing w:before="120" w:after="120" w:line="276" w:lineRule="auto"/>
            </w:pPr>
            <w:r w:rsidRPr="0061537D">
              <w:rPr>
                <w:rFonts w:asciiTheme="minorHAnsi" w:eastAsiaTheme="minorHAnsi" w:hAnsiTheme="minorHAnsi" w:cstheme="minorBidi"/>
                <w:szCs w:val="22"/>
                <w:lang w:eastAsia="en-US"/>
              </w:rPr>
              <w:t>Projekty konkursowe w NPF UE (szkolenia kadr, tworzenie lokalnych sieci, doposażenie placówek).</w:t>
            </w:r>
          </w:p>
        </w:tc>
      </w:tr>
      <w:tr w:rsidR="00BC5F14" w:rsidRPr="00BC5F14" w14:paraId="6F45BF2E" w14:textId="77777777" w:rsidTr="00BC5F14">
        <w:tc>
          <w:tcPr>
            <w:tcW w:w="580" w:type="dxa"/>
          </w:tcPr>
          <w:p w14:paraId="35E89FD3" w14:textId="77777777" w:rsidR="00BC5F14" w:rsidRPr="0061537D" w:rsidRDefault="00BC5F14" w:rsidP="00BC5F14">
            <w:pPr>
              <w:spacing w:before="120" w:after="120" w:line="276" w:lineRule="auto"/>
            </w:pPr>
            <w:r w:rsidRPr="0061537D">
              <w:t>4.</w:t>
            </w:r>
          </w:p>
        </w:tc>
        <w:tc>
          <w:tcPr>
            <w:tcW w:w="2705" w:type="dxa"/>
          </w:tcPr>
          <w:p w14:paraId="38483952" w14:textId="77777777" w:rsidR="00BC5F14" w:rsidRPr="0061537D" w:rsidRDefault="00BC5F14" w:rsidP="00BC5F14">
            <w:pPr>
              <w:spacing w:before="120" w:after="120" w:line="276" w:lineRule="auto"/>
              <w:rPr>
                <w:color w:val="000000"/>
              </w:rPr>
            </w:pPr>
            <w:r w:rsidRPr="0061537D">
              <w:rPr>
                <w:color w:val="000000"/>
              </w:rPr>
              <w:t xml:space="preserve">Pilotaż standardów dostępności w szkołach podstawowych (poziomy dojrzałości) oraz sposobów i związanych z tym kosztów. </w:t>
            </w:r>
          </w:p>
        </w:tc>
        <w:tc>
          <w:tcPr>
            <w:tcW w:w="3093" w:type="dxa"/>
          </w:tcPr>
          <w:p w14:paraId="45CBC632" w14:textId="77777777" w:rsidR="00BC5F14" w:rsidRPr="0061537D" w:rsidRDefault="00BC5F14" w:rsidP="00BC5F14">
            <w:pPr>
              <w:spacing w:before="120" w:after="120" w:line="276" w:lineRule="auto"/>
              <w:rPr>
                <w:color w:val="000000"/>
              </w:rPr>
            </w:pPr>
            <w:r w:rsidRPr="0061537D">
              <w:rPr>
                <w:color w:val="000000"/>
              </w:rPr>
              <w:t>Projekty POWER – pilotaż MDS (szkoły podstawowe).</w:t>
            </w:r>
          </w:p>
        </w:tc>
        <w:tc>
          <w:tcPr>
            <w:tcW w:w="2684" w:type="dxa"/>
          </w:tcPr>
          <w:p w14:paraId="357F49FA" w14:textId="77777777" w:rsidR="00BC5F14" w:rsidRPr="0061537D" w:rsidRDefault="00BC5F14" w:rsidP="00BC5F14">
            <w:pPr>
              <w:spacing w:before="120" w:after="120" w:line="276" w:lineRule="auto"/>
              <w:rPr>
                <w:rFonts w:asciiTheme="minorHAnsi" w:eastAsiaTheme="minorHAnsi" w:hAnsiTheme="minorHAnsi" w:cstheme="minorBidi"/>
                <w:szCs w:val="22"/>
                <w:lang w:eastAsia="en-US"/>
              </w:rPr>
            </w:pPr>
            <w:r w:rsidRPr="0061537D">
              <w:t>Kontynuacja działań w NPF UE.</w:t>
            </w:r>
          </w:p>
        </w:tc>
      </w:tr>
      <w:tr w:rsidR="00BC5F14" w:rsidRPr="00BC5F14" w14:paraId="06E92550" w14:textId="77777777" w:rsidTr="00BC5F14">
        <w:tc>
          <w:tcPr>
            <w:tcW w:w="580" w:type="dxa"/>
          </w:tcPr>
          <w:p w14:paraId="61C42CDD" w14:textId="77777777" w:rsidR="00BC5F14" w:rsidRPr="0061537D" w:rsidRDefault="00BC5F14" w:rsidP="00BC5F14">
            <w:pPr>
              <w:spacing w:before="120" w:after="120" w:line="276" w:lineRule="auto"/>
            </w:pPr>
            <w:r w:rsidRPr="0061537D">
              <w:t>5.</w:t>
            </w:r>
          </w:p>
        </w:tc>
        <w:tc>
          <w:tcPr>
            <w:tcW w:w="2705" w:type="dxa"/>
          </w:tcPr>
          <w:p w14:paraId="3DF9FC84" w14:textId="77777777" w:rsidR="00BC5F14" w:rsidRPr="0061537D" w:rsidRDefault="00BC5F14" w:rsidP="00BC5F14">
            <w:pPr>
              <w:spacing w:before="120" w:after="120" w:line="276" w:lineRule="auto"/>
              <w:rPr>
                <w:color w:val="000000"/>
              </w:rPr>
            </w:pPr>
            <w:r w:rsidRPr="0061537D">
              <w:rPr>
                <w:color w:val="000000"/>
              </w:rPr>
              <w:t>Opracowanie rozwiązań w zakresie finansowania funkcjonowania CDR jako instytucji międzysektorowej: 2020-2021.</w:t>
            </w:r>
          </w:p>
        </w:tc>
        <w:tc>
          <w:tcPr>
            <w:tcW w:w="3093" w:type="dxa"/>
          </w:tcPr>
          <w:p w14:paraId="3A5932D0" w14:textId="77777777" w:rsidR="00BC5F14" w:rsidRPr="0061537D" w:rsidRDefault="00BC5F14" w:rsidP="00BC5F14">
            <w:pPr>
              <w:spacing w:before="120" w:after="120" w:line="276" w:lineRule="auto"/>
              <w:rPr>
                <w:color w:val="000000"/>
              </w:rPr>
            </w:pPr>
            <w:r w:rsidRPr="0061537D">
              <w:rPr>
                <w:color w:val="000000"/>
              </w:rPr>
              <w:t>Opracowanie projektu założeń dotyczących zadań i sposobu funkcjonowania CDR: MEN we współpracy z MZ i MRPiPS.</w:t>
            </w:r>
          </w:p>
          <w:p w14:paraId="0AFF2DC2" w14:textId="77777777" w:rsidR="00BC5F14" w:rsidRPr="0061537D" w:rsidRDefault="00BC5F14" w:rsidP="00BC5F14">
            <w:pPr>
              <w:spacing w:before="120" w:after="120" w:line="276" w:lineRule="auto"/>
              <w:rPr>
                <w:color w:val="000000"/>
              </w:rPr>
            </w:pPr>
            <w:r w:rsidRPr="0061537D">
              <w:rPr>
                <w:color w:val="000000"/>
              </w:rPr>
              <w:t xml:space="preserve">Konsultacje społeczne kierunków działań: konferencja online pt. „Budowanie koalicji międzysektorowej na rzecz wczesnego wspomagani rozwoju dziecka i wsparcia rodziny”, 24-25 września 2020. </w:t>
            </w:r>
          </w:p>
          <w:p w14:paraId="7A8B16EF" w14:textId="77777777" w:rsidR="00BC5F14" w:rsidRPr="0061537D" w:rsidRDefault="00BC5F14" w:rsidP="00BC5F14">
            <w:pPr>
              <w:spacing w:before="120" w:after="120" w:line="276" w:lineRule="auto"/>
              <w:rPr>
                <w:color w:val="000000"/>
              </w:rPr>
            </w:pPr>
            <w:r w:rsidRPr="0061537D">
              <w:rPr>
                <w:color w:val="000000"/>
              </w:rPr>
              <w:t>Opracowanie rekomendacji w zakresie finansowania: wrzesień – listopad 2020.</w:t>
            </w:r>
          </w:p>
        </w:tc>
        <w:tc>
          <w:tcPr>
            <w:tcW w:w="2684" w:type="dxa"/>
          </w:tcPr>
          <w:p w14:paraId="44FBB626" w14:textId="77777777" w:rsidR="00BC5F14" w:rsidRPr="0061537D" w:rsidRDefault="00BC5F14" w:rsidP="00BC5F14">
            <w:pPr>
              <w:spacing w:before="120" w:after="120" w:line="276" w:lineRule="auto"/>
            </w:pPr>
            <w:r w:rsidRPr="0061537D">
              <w:rPr>
                <w:color w:val="000000"/>
              </w:rPr>
              <w:t>Opracowanie zasad współpracy CDR i SCWEW oraz weryfikacja zakładanych zadań CDR – projekt SCWEW1 i SCWEW2.</w:t>
            </w:r>
          </w:p>
          <w:p w14:paraId="0787BC3B" w14:textId="77777777" w:rsidR="00BC5F14" w:rsidRPr="0061537D" w:rsidRDefault="00BC5F14" w:rsidP="00BC5F14">
            <w:pPr>
              <w:spacing w:before="120" w:after="120" w:line="276" w:lineRule="auto"/>
            </w:pPr>
            <w:r w:rsidRPr="0061537D">
              <w:t>Pilotażowe wdrożenie modelu CDR: NPF UE.</w:t>
            </w:r>
          </w:p>
          <w:p w14:paraId="7D4CD089" w14:textId="77777777" w:rsidR="00BC5F14" w:rsidRPr="0061537D" w:rsidRDefault="00BC5F14" w:rsidP="00BC5F14">
            <w:pPr>
              <w:spacing w:before="120" w:after="120" w:line="276" w:lineRule="auto"/>
              <w:rPr>
                <w:rFonts w:asciiTheme="minorHAnsi" w:eastAsiaTheme="minorHAnsi" w:hAnsiTheme="minorHAnsi" w:cstheme="minorBidi"/>
                <w:szCs w:val="22"/>
                <w:lang w:eastAsia="en-US"/>
              </w:rPr>
            </w:pPr>
            <w:r w:rsidRPr="0061537D">
              <w:t>Rozwój lokalnych sieci CDR w oparciu o wyniki pilotażu: NPF UE.</w:t>
            </w:r>
          </w:p>
        </w:tc>
      </w:tr>
      <w:tr w:rsidR="00BC5F14" w:rsidRPr="00BC5F14" w14:paraId="52BB5F3D" w14:textId="77777777" w:rsidTr="00BC5F14">
        <w:tc>
          <w:tcPr>
            <w:tcW w:w="580" w:type="dxa"/>
          </w:tcPr>
          <w:p w14:paraId="3949262F" w14:textId="77777777" w:rsidR="00BC5F14" w:rsidRPr="0061537D" w:rsidRDefault="00BC5F14" w:rsidP="00BC5F14">
            <w:pPr>
              <w:spacing w:before="120" w:after="120" w:line="276" w:lineRule="auto"/>
            </w:pPr>
            <w:r w:rsidRPr="0061537D">
              <w:t>6.</w:t>
            </w:r>
          </w:p>
        </w:tc>
        <w:tc>
          <w:tcPr>
            <w:tcW w:w="2705" w:type="dxa"/>
          </w:tcPr>
          <w:p w14:paraId="464AB4C9" w14:textId="77777777" w:rsidR="00BC5F14" w:rsidRPr="0061537D" w:rsidRDefault="00BC5F14" w:rsidP="00BC5F14">
            <w:pPr>
              <w:spacing w:before="120" w:after="120" w:line="276" w:lineRule="auto"/>
              <w:rPr>
                <w:color w:val="000000"/>
              </w:rPr>
            </w:pPr>
            <w:r w:rsidRPr="0061537D">
              <w:rPr>
                <w:color w:val="000000"/>
              </w:rPr>
              <w:t xml:space="preserve">Szkolenia dla kadr JST oraz dyrektorów JSO. </w:t>
            </w:r>
          </w:p>
        </w:tc>
        <w:tc>
          <w:tcPr>
            <w:tcW w:w="3093" w:type="dxa"/>
          </w:tcPr>
          <w:p w14:paraId="3B066972" w14:textId="77777777" w:rsidR="00BC5F14" w:rsidRPr="0061537D" w:rsidRDefault="00BC5F14" w:rsidP="00BC5F14">
            <w:pPr>
              <w:spacing w:before="120" w:after="120" w:line="276" w:lineRule="auto"/>
              <w:rPr>
                <w:color w:val="000000"/>
              </w:rPr>
            </w:pPr>
            <w:r w:rsidRPr="0061537D">
              <w:rPr>
                <w:color w:val="000000"/>
              </w:rPr>
              <w:t xml:space="preserve">Szkolenia świadomościowe – projekty POWER. </w:t>
            </w:r>
          </w:p>
        </w:tc>
        <w:tc>
          <w:tcPr>
            <w:tcW w:w="2684" w:type="dxa"/>
          </w:tcPr>
          <w:p w14:paraId="00081FDF" w14:textId="77777777" w:rsidR="00BC5F14" w:rsidRPr="0061537D" w:rsidRDefault="00BC5F14" w:rsidP="00BC5F14">
            <w:pPr>
              <w:spacing w:before="120" w:after="120" w:line="276" w:lineRule="auto"/>
              <w:rPr>
                <w:rFonts w:asciiTheme="minorHAnsi" w:eastAsiaTheme="minorHAnsi" w:hAnsiTheme="minorHAnsi" w:cstheme="minorBidi"/>
                <w:szCs w:val="22"/>
                <w:lang w:eastAsia="en-US"/>
              </w:rPr>
            </w:pPr>
            <w:r w:rsidRPr="0061537D">
              <w:rPr>
                <w:color w:val="000000"/>
              </w:rPr>
              <w:t>Szkolenia w zakresie finansowania zadań oświatowych w nowym modelu: NPF UE.</w:t>
            </w:r>
          </w:p>
        </w:tc>
      </w:tr>
    </w:tbl>
    <w:p w14:paraId="79418DF6" w14:textId="61668B79" w:rsidR="00BB0CD6" w:rsidRPr="00BC5F14" w:rsidRDefault="00BB0CD6" w:rsidP="00971A79">
      <w:pPr>
        <w:spacing w:line="276" w:lineRule="auto"/>
        <w:sectPr w:rsidR="00BB0CD6" w:rsidRPr="00BC5F14">
          <w:footerReference w:type="default" r:id="rId33"/>
          <w:pgSz w:w="11906" w:h="16838"/>
          <w:pgMar w:top="1417" w:right="1417" w:bottom="1417" w:left="1417" w:header="708" w:footer="708" w:gutter="0"/>
          <w:pgNumType w:start="1"/>
          <w:cols w:space="708"/>
        </w:sectPr>
      </w:pPr>
    </w:p>
    <w:p w14:paraId="62F005EF" w14:textId="06128B9D" w:rsidR="00A26CF6" w:rsidRDefault="00A26CF6" w:rsidP="007673E2">
      <w:pPr>
        <w:pStyle w:val="Nagwek1"/>
      </w:pPr>
      <w:bookmarkStart w:id="48" w:name="_Toc53411023"/>
      <w:r>
        <w:t>IV. Korzyści dla interesariuszy systemu</w:t>
      </w:r>
      <w:bookmarkEnd w:id="48"/>
    </w:p>
    <w:p w14:paraId="2D208D7F" w14:textId="77777777" w:rsidR="0068502E" w:rsidRPr="0068502E" w:rsidRDefault="0068502E" w:rsidP="00F6552E">
      <w:r w:rsidRPr="0068502E">
        <w:t xml:space="preserve">Istotą zmian w wymiarze nabywanych kompetencji przez każdą osobą uczącą się jest ścisłe ich powiązanie z procesem wzmacniania potencjału adaptacyjnego odpowiedzialnego za pełne uczestniczenie tej osoby w środowisku (klasowym, rodzinnym, lokalnym, zawodowym). Szkoła w większym stopniu wiąże swoje działania w obszarze kształcenia i wychowania z pragmatycznym wymiarem funkcjonowania współczesnego człowieka, który musi być zdolny do szybkiego reagowania na zmiany, wykorzystując w tym celu </w:t>
      </w:r>
      <w:r w:rsidRPr="0068502E">
        <w:rPr>
          <w:b/>
        </w:rPr>
        <w:t>posiadane zasoby</w:t>
      </w:r>
      <w:r>
        <w:rPr>
          <w:b/>
        </w:rPr>
        <w:t>.</w:t>
      </w:r>
    </w:p>
    <w:p w14:paraId="54E11BA6" w14:textId="3CC47635" w:rsidR="003A1CF6" w:rsidRDefault="00AC6B6B" w:rsidP="00F6552E">
      <w:pPr>
        <w:pStyle w:val="Nagwek2"/>
      </w:pPr>
      <w:r w:rsidRPr="00AC6B6B">
        <w:t>Korzyści dla osoby uczącej się i klasy</w:t>
      </w:r>
    </w:p>
    <w:p w14:paraId="5AEE9954" w14:textId="77777777" w:rsidR="00F6552E" w:rsidRPr="00F6552E" w:rsidRDefault="00F6552E" w:rsidP="008A41A7">
      <w:pPr>
        <w:numPr>
          <w:ilvl w:val="0"/>
          <w:numId w:val="2"/>
        </w:numPr>
        <w:pBdr>
          <w:top w:val="nil"/>
          <w:left w:val="nil"/>
          <w:bottom w:val="nil"/>
          <w:right w:val="nil"/>
          <w:between w:val="nil"/>
        </w:pBdr>
        <w:spacing w:before="120" w:after="120" w:line="276" w:lineRule="auto"/>
        <w:ind w:left="714" w:hanging="357"/>
        <w:contextualSpacing/>
        <w:rPr>
          <w:color w:val="000000"/>
        </w:rPr>
      </w:pPr>
      <w:r w:rsidRPr="00F6552E">
        <w:rPr>
          <w:color w:val="000000"/>
        </w:rPr>
        <w:t>Poprawa dostępności procesu nauczania-uczenia się - wyjście ze sposobu patrzenia na niepełnosprawność i cechy dziecka jako kluczowe przyczyny trudności w uczeniu się i rozwoju; podkreślenie roli czynników środowiskowych (w tym warunków, jakie stwarza szkoła) w budowaniu potencjału adaptacyjnego osób uczących się.</w:t>
      </w:r>
    </w:p>
    <w:p w14:paraId="0E7D062F" w14:textId="77777777" w:rsidR="00F6552E" w:rsidRPr="00F6552E" w:rsidRDefault="00F6552E" w:rsidP="008A41A7">
      <w:pPr>
        <w:numPr>
          <w:ilvl w:val="0"/>
          <w:numId w:val="2"/>
        </w:numPr>
        <w:pBdr>
          <w:top w:val="nil"/>
          <w:left w:val="nil"/>
          <w:bottom w:val="nil"/>
          <w:right w:val="nil"/>
          <w:between w:val="nil"/>
        </w:pBdr>
        <w:spacing w:before="120" w:after="120" w:line="276" w:lineRule="auto"/>
        <w:ind w:left="714" w:hanging="357"/>
        <w:contextualSpacing/>
        <w:rPr>
          <w:color w:val="000000"/>
        </w:rPr>
      </w:pPr>
      <w:r w:rsidRPr="00F6552E">
        <w:rPr>
          <w:color w:val="000000"/>
        </w:rPr>
        <w:t>Osoba ucząca się jest w centrum uwagi i współuczestniczy w dokonywaniu oceny swoich potrzeb i planowaniu procesu uczenia się.</w:t>
      </w:r>
    </w:p>
    <w:p w14:paraId="6D62E44E" w14:textId="77777777" w:rsidR="00F6552E" w:rsidRPr="00F6552E" w:rsidRDefault="00F6552E" w:rsidP="008A41A7">
      <w:pPr>
        <w:numPr>
          <w:ilvl w:val="0"/>
          <w:numId w:val="2"/>
        </w:numPr>
        <w:pBdr>
          <w:top w:val="nil"/>
          <w:left w:val="nil"/>
          <w:bottom w:val="nil"/>
          <w:right w:val="nil"/>
          <w:between w:val="nil"/>
        </w:pBdr>
        <w:spacing w:before="120" w:after="120" w:line="276" w:lineRule="auto"/>
        <w:ind w:left="714" w:hanging="357"/>
        <w:contextualSpacing/>
        <w:rPr>
          <w:color w:val="000000"/>
        </w:rPr>
      </w:pPr>
      <w:r w:rsidRPr="00F6552E">
        <w:rPr>
          <w:color w:val="000000"/>
        </w:rPr>
        <w:t>Nauczanie-uczenie się oparte jest przede wszystkim na trafnie zidentyfikowanych zasobach osoby uczącej się, a nie jej deficytach.</w:t>
      </w:r>
    </w:p>
    <w:p w14:paraId="05DD7D20" w14:textId="77777777" w:rsidR="00F6552E" w:rsidRPr="00F6552E" w:rsidRDefault="00F6552E" w:rsidP="008A41A7">
      <w:pPr>
        <w:numPr>
          <w:ilvl w:val="0"/>
          <w:numId w:val="2"/>
        </w:numPr>
        <w:pBdr>
          <w:top w:val="nil"/>
          <w:left w:val="nil"/>
          <w:bottom w:val="nil"/>
          <w:right w:val="nil"/>
          <w:between w:val="nil"/>
        </w:pBdr>
        <w:spacing w:before="120" w:after="120" w:line="276" w:lineRule="auto"/>
        <w:ind w:left="714" w:hanging="357"/>
        <w:contextualSpacing/>
        <w:rPr>
          <w:color w:val="000000"/>
        </w:rPr>
      </w:pPr>
      <w:r w:rsidRPr="00F6552E">
        <w:rPr>
          <w:color w:val="000000"/>
        </w:rPr>
        <w:t>Osoby uczące się mają zapewnione możliwości uczenia się adekwatne do ich potrzeb i predyspozycji; edukacja realizowana jest wspólnie z rówieśnikami i wykorzystuje walory idei kooperatywnego uczenia się.</w:t>
      </w:r>
    </w:p>
    <w:p w14:paraId="1D15E09C" w14:textId="77777777" w:rsidR="00F6552E" w:rsidRPr="00F6552E" w:rsidRDefault="00F6552E" w:rsidP="008A41A7">
      <w:pPr>
        <w:numPr>
          <w:ilvl w:val="0"/>
          <w:numId w:val="2"/>
        </w:numPr>
        <w:pBdr>
          <w:top w:val="nil"/>
          <w:left w:val="nil"/>
          <w:bottom w:val="nil"/>
          <w:right w:val="nil"/>
          <w:between w:val="nil"/>
        </w:pBdr>
        <w:spacing w:before="120" w:after="120" w:line="276" w:lineRule="auto"/>
        <w:ind w:left="714" w:hanging="357"/>
        <w:contextualSpacing/>
        <w:rPr>
          <w:color w:val="000000"/>
        </w:rPr>
      </w:pPr>
      <w:r w:rsidRPr="00F6552E">
        <w:rPr>
          <w:color w:val="000000"/>
        </w:rPr>
        <w:t>Główną rolą oceniania jest określenie potrzeb ucznia w zakresie uczenia się oraz udzielanie informacji zwrotnych na temat postępów i sposobów kontynuowania tego procesu.</w:t>
      </w:r>
    </w:p>
    <w:p w14:paraId="6B568C0C" w14:textId="77777777" w:rsidR="00F6552E" w:rsidRPr="00F6552E" w:rsidRDefault="00F6552E" w:rsidP="008A41A7">
      <w:pPr>
        <w:numPr>
          <w:ilvl w:val="0"/>
          <w:numId w:val="2"/>
        </w:numPr>
        <w:pBdr>
          <w:top w:val="nil"/>
          <w:left w:val="nil"/>
          <w:bottom w:val="nil"/>
          <w:right w:val="nil"/>
          <w:between w:val="nil"/>
        </w:pBdr>
        <w:spacing w:before="120" w:after="120" w:line="276" w:lineRule="auto"/>
        <w:ind w:left="714" w:hanging="357"/>
        <w:contextualSpacing/>
        <w:rPr>
          <w:color w:val="000000"/>
        </w:rPr>
      </w:pPr>
      <w:r w:rsidRPr="00F6552E">
        <w:rPr>
          <w:color w:val="000000"/>
        </w:rPr>
        <w:t>Wszystkim osobom uczącym się zapewnia się ciągłość wsparcia, w tym podczas przechodzenia pomiędzy etapami kształcenia oraz tranzycji na rynek pracy.</w:t>
      </w:r>
    </w:p>
    <w:p w14:paraId="72479E38" w14:textId="77777777" w:rsidR="00F6552E" w:rsidRPr="00F6552E" w:rsidRDefault="00F6552E" w:rsidP="008A41A7">
      <w:pPr>
        <w:numPr>
          <w:ilvl w:val="0"/>
          <w:numId w:val="2"/>
        </w:numPr>
        <w:pBdr>
          <w:top w:val="nil"/>
          <w:left w:val="nil"/>
          <w:bottom w:val="nil"/>
          <w:right w:val="nil"/>
          <w:between w:val="nil"/>
        </w:pBdr>
        <w:spacing w:before="120" w:after="120" w:line="276" w:lineRule="auto"/>
        <w:ind w:left="714" w:hanging="357"/>
        <w:contextualSpacing/>
        <w:rPr>
          <w:color w:val="000000"/>
        </w:rPr>
      </w:pPr>
      <w:r w:rsidRPr="00F6552E">
        <w:rPr>
          <w:color w:val="000000"/>
        </w:rPr>
        <w:t>Wzrost poczucia bezpieczeństwa i dobrostanu uczniów dzięki poprawie efektywności szkoły w identyfikowaniu i zaspokajaniu ich indywidualnych potrzeb.</w:t>
      </w:r>
    </w:p>
    <w:p w14:paraId="408DBFE8" w14:textId="77777777" w:rsidR="008C04C5" w:rsidRPr="00A66999" w:rsidRDefault="00F6552E" w:rsidP="008A41A7">
      <w:pPr>
        <w:numPr>
          <w:ilvl w:val="0"/>
          <w:numId w:val="2"/>
        </w:numPr>
        <w:pBdr>
          <w:top w:val="nil"/>
          <w:left w:val="nil"/>
          <w:bottom w:val="nil"/>
          <w:right w:val="nil"/>
          <w:between w:val="nil"/>
        </w:pBdr>
        <w:spacing w:before="120" w:after="120" w:line="276" w:lineRule="auto"/>
        <w:ind w:left="714" w:hanging="357"/>
        <w:contextualSpacing/>
        <w:rPr>
          <w:color w:val="000000"/>
        </w:rPr>
      </w:pPr>
      <w:r w:rsidRPr="00F6552E">
        <w:rPr>
          <w:color w:val="000000"/>
        </w:rPr>
        <w:t>Wzrost stopnia zintegrowania klasy dzięki praktykom włączającym każdego ucznia w proces uczenia się wspólnych treści</w:t>
      </w:r>
      <w:r>
        <w:rPr>
          <w:color w:val="000000"/>
        </w:rPr>
        <w:t>.</w:t>
      </w:r>
      <w:r w:rsidR="00614669">
        <w:rPr>
          <w:color w:val="000000"/>
        </w:rPr>
        <w:t xml:space="preserve"> </w:t>
      </w:r>
    </w:p>
    <w:p w14:paraId="190800F9" w14:textId="3F7D78DA" w:rsidR="00F6552E" w:rsidRPr="00F6552E" w:rsidRDefault="00AC6B6B" w:rsidP="00F6552E">
      <w:pPr>
        <w:pStyle w:val="Nagwek2"/>
        <w:rPr>
          <w:rFonts w:eastAsia="Times New Roman"/>
        </w:rPr>
      </w:pPr>
      <w:r w:rsidRPr="00AC6B6B">
        <w:rPr>
          <w:rFonts w:eastAsia="Times New Roman"/>
        </w:rPr>
        <w:t>Korzyści dla pracowników szkoły: dyrektorów, nauczycieli, personelu niepedagogicznego</w:t>
      </w:r>
      <w:r w:rsidR="00F6552E" w:rsidRPr="00F6552E">
        <w:rPr>
          <w:rFonts w:eastAsia="Times New Roman"/>
        </w:rPr>
        <w:t xml:space="preserve"> </w:t>
      </w:r>
    </w:p>
    <w:p w14:paraId="631A1431" w14:textId="77777777" w:rsidR="00F6552E" w:rsidRPr="00F6552E" w:rsidRDefault="00F6552E" w:rsidP="008A41A7">
      <w:pPr>
        <w:numPr>
          <w:ilvl w:val="0"/>
          <w:numId w:val="4"/>
        </w:numPr>
        <w:spacing w:after="0"/>
        <w:contextualSpacing/>
        <w:jc w:val="both"/>
      </w:pPr>
      <w:r w:rsidRPr="00F6552E">
        <w:rPr>
          <w:lang w:eastAsia="en-GB"/>
        </w:rPr>
        <w:t xml:space="preserve">Kompleksowe przygotowanie do reagowania na rzeczywiste wyzwania w pracy </w:t>
      </w:r>
      <w:r w:rsidRPr="00F6552E">
        <w:rPr>
          <w:lang w:eastAsia="en-GB"/>
        </w:rPr>
        <w:br/>
        <w:t>z uczniami ze zróżnicowanymi potrzebami edukacyjnymi.</w:t>
      </w:r>
    </w:p>
    <w:p w14:paraId="7A857D6E" w14:textId="77777777" w:rsidR="00F6552E" w:rsidRPr="00F6552E" w:rsidRDefault="00F6552E" w:rsidP="008A41A7">
      <w:pPr>
        <w:numPr>
          <w:ilvl w:val="0"/>
          <w:numId w:val="4"/>
        </w:numPr>
        <w:pBdr>
          <w:top w:val="nil"/>
          <w:left w:val="nil"/>
          <w:bottom w:val="nil"/>
          <w:right w:val="nil"/>
          <w:between w:val="nil"/>
        </w:pBdr>
        <w:spacing w:after="0" w:line="276" w:lineRule="auto"/>
        <w:jc w:val="both"/>
        <w:rPr>
          <w:color w:val="000000"/>
        </w:rPr>
      </w:pPr>
      <w:r w:rsidRPr="00F6552E">
        <w:rPr>
          <w:color w:val="000000"/>
        </w:rPr>
        <w:t xml:space="preserve">Poprawa warunków pracy dzięki uruchomieniu instrumentów wsparcia skierowanych bezpośrednio do kadr (system szkoleń, zwiększona dostępność specjalistów na poziomie szkoły, wsparcie CDR, SCWEW, koordynacja działań na poziomie szkoły). </w:t>
      </w:r>
    </w:p>
    <w:p w14:paraId="6E29D8CC" w14:textId="77777777" w:rsidR="00F6552E" w:rsidRPr="00F6552E" w:rsidRDefault="00F6552E" w:rsidP="008A41A7">
      <w:pPr>
        <w:numPr>
          <w:ilvl w:val="0"/>
          <w:numId w:val="4"/>
        </w:numPr>
        <w:pBdr>
          <w:top w:val="nil"/>
          <w:left w:val="nil"/>
          <w:bottom w:val="nil"/>
          <w:right w:val="nil"/>
          <w:between w:val="nil"/>
        </w:pBdr>
        <w:spacing w:after="0" w:line="276" w:lineRule="auto"/>
        <w:jc w:val="both"/>
        <w:rPr>
          <w:color w:val="000000"/>
        </w:rPr>
      </w:pPr>
      <w:r w:rsidRPr="00F6552E">
        <w:rPr>
          <w:color w:val="000000"/>
        </w:rPr>
        <w:t>Ograniczenie obciążeń biurokratycznych i proceduralnych związanych z udzielaniem wsparcia – zwiększenie autonomii nauczycieli i elastyczny system wspomagania rozwoju uczniów pozwalający na natychmiastowe działania.</w:t>
      </w:r>
    </w:p>
    <w:p w14:paraId="566F036B" w14:textId="77777777" w:rsidR="00F6552E" w:rsidRPr="00F6552E" w:rsidRDefault="00F6552E" w:rsidP="008A41A7">
      <w:pPr>
        <w:numPr>
          <w:ilvl w:val="0"/>
          <w:numId w:val="4"/>
        </w:numPr>
        <w:pBdr>
          <w:top w:val="nil"/>
          <w:left w:val="nil"/>
          <w:bottom w:val="nil"/>
          <w:right w:val="nil"/>
          <w:between w:val="nil"/>
        </w:pBdr>
        <w:spacing w:after="0" w:line="276" w:lineRule="auto"/>
        <w:jc w:val="both"/>
        <w:rPr>
          <w:color w:val="000000"/>
        </w:rPr>
      </w:pPr>
      <w:r w:rsidRPr="00F6552E">
        <w:rPr>
          <w:color w:val="000000"/>
        </w:rPr>
        <w:t>Profesjonalne wsparcie rozwoju osobistego i zawodowego (dostępna lokalnie oferta doskonalenia, superwizje, sieci współpracy i samodoskonalenia).</w:t>
      </w:r>
    </w:p>
    <w:p w14:paraId="7BE2FCB4" w14:textId="77777777" w:rsidR="00F6552E" w:rsidRPr="00F6552E" w:rsidRDefault="00F6552E" w:rsidP="008A41A7">
      <w:pPr>
        <w:numPr>
          <w:ilvl w:val="0"/>
          <w:numId w:val="54"/>
        </w:numPr>
        <w:contextualSpacing/>
        <w:jc w:val="both"/>
      </w:pPr>
      <w:r w:rsidRPr="00F6552E">
        <w:rPr>
          <w:lang w:eastAsia="en-GB"/>
        </w:rPr>
        <w:t>Szeroki dostęp do zasobów metodycznych i narzędzi wspomagających ocenę funkcjonalną.</w:t>
      </w:r>
    </w:p>
    <w:p w14:paraId="4E05879E" w14:textId="42765275" w:rsidR="00F6552E" w:rsidRPr="00F6552E" w:rsidRDefault="00AC6B6B" w:rsidP="00F6552E">
      <w:pPr>
        <w:keepNext/>
        <w:keepLines/>
        <w:spacing w:before="40" w:after="0"/>
        <w:jc w:val="both"/>
        <w:outlineLvl w:val="1"/>
        <w:rPr>
          <w:rFonts w:ascii="Calibri Light" w:eastAsia="Times New Roman" w:hAnsi="Calibri Light" w:cs="Times New Roman"/>
          <w:color w:val="2E74B5"/>
          <w:sz w:val="26"/>
          <w:szCs w:val="26"/>
        </w:rPr>
      </w:pPr>
      <w:bookmarkStart w:id="49" w:name="_Toc49888929"/>
      <w:r w:rsidRPr="00AC6B6B">
        <w:rPr>
          <w:rFonts w:ascii="Calibri Light" w:eastAsia="Times New Roman" w:hAnsi="Calibri Light" w:cs="Times New Roman"/>
          <w:color w:val="2E74B5"/>
          <w:sz w:val="26"/>
          <w:szCs w:val="26"/>
        </w:rPr>
        <w:t>Korzyści dla rodziców i opiekunów</w:t>
      </w:r>
      <w:bookmarkEnd w:id="49"/>
    </w:p>
    <w:p w14:paraId="4530868C" w14:textId="77777777" w:rsidR="00F6552E" w:rsidRPr="00F6552E" w:rsidRDefault="00F6552E" w:rsidP="008A41A7">
      <w:pPr>
        <w:numPr>
          <w:ilvl w:val="0"/>
          <w:numId w:val="62"/>
        </w:numPr>
        <w:contextualSpacing/>
        <w:jc w:val="both"/>
      </w:pPr>
      <w:r w:rsidRPr="00F6552E">
        <w:t>Lepszy dostęp do wsparcia w środowisku lokalnym.</w:t>
      </w:r>
    </w:p>
    <w:p w14:paraId="71A69401" w14:textId="77777777" w:rsidR="00F6552E" w:rsidRPr="00F6552E" w:rsidRDefault="00F6552E" w:rsidP="008A41A7">
      <w:pPr>
        <w:numPr>
          <w:ilvl w:val="0"/>
          <w:numId w:val="62"/>
        </w:numPr>
        <w:contextualSpacing/>
        <w:jc w:val="both"/>
      </w:pPr>
      <w:r w:rsidRPr="00F6552E">
        <w:t>Dostępność do wysokiej jakości edukacji i wsparcia blisko miejsca zamieszkania od narodzin dziecka.</w:t>
      </w:r>
    </w:p>
    <w:p w14:paraId="1E88E0D4" w14:textId="77777777" w:rsidR="00F6552E" w:rsidRPr="00F6552E" w:rsidRDefault="00F6552E" w:rsidP="008A41A7">
      <w:pPr>
        <w:numPr>
          <w:ilvl w:val="0"/>
          <w:numId w:val="62"/>
        </w:numPr>
        <w:contextualSpacing/>
        <w:jc w:val="both"/>
      </w:pPr>
      <w:r w:rsidRPr="00F6552E">
        <w:t>Wyposażenie dzieci w zasoby transferowalne ułatwiające adaptację do życia (poza szkołą) – szkoła jako przestrzeń kompleksowo przygotowująca uczniów do rozwiązywania autentycznych problemów życiowych.</w:t>
      </w:r>
    </w:p>
    <w:p w14:paraId="0425DF3D" w14:textId="77777777" w:rsidR="00F6552E" w:rsidRPr="00F6552E" w:rsidRDefault="00F6552E" w:rsidP="008A41A7">
      <w:pPr>
        <w:numPr>
          <w:ilvl w:val="0"/>
          <w:numId w:val="62"/>
        </w:numPr>
        <w:contextualSpacing/>
        <w:jc w:val="both"/>
      </w:pPr>
      <w:r w:rsidRPr="00F6552E">
        <w:t>Włączenie w proces oceny potrzeb swoich dzieci i rodziny i wpływ na kształt udzielanego wsparcia (konsultacje szkolne).</w:t>
      </w:r>
    </w:p>
    <w:p w14:paraId="3BF1DFCE" w14:textId="77777777" w:rsidR="00F6552E" w:rsidRPr="00F6552E" w:rsidRDefault="00F6552E" w:rsidP="008A41A7">
      <w:pPr>
        <w:numPr>
          <w:ilvl w:val="0"/>
          <w:numId w:val="62"/>
        </w:numPr>
        <w:contextualSpacing/>
        <w:jc w:val="both"/>
      </w:pPr>
      <w:r w:rsidRPr="00F6552E">
        <w:t>Szeroki dostęp do doradztwa i konsultacji.</w:t>
      </w:r>
    </w:p>
    <w:p w14:paraId="4923C7F7" w14:textId="4B326D51" w:rsidR="00F6552E" w:rsidRPr="00F6552E" w:rsidRDefault="00AC6B6B" w:rsidP="00F6552E">
      <w:pPr>
        <w:pStyle w:val="Nagwek2"/>
        <w:rPr>
          <w:rFonts w:eastAsia="Times New Roman"/>
        </w:rPr>
      </w:pPr>
      <w:bookmarkStart w:id="50" w:name="_Toc49888930"/>
      <w:r w:rsidRPr="00AC6B6B">
        <w:rPr>
          <w:rFonts w:eastAsia="Times New Roman"/>
        </w:rPr>
        <w:t>Korzyści dla pracowników placówek specjalistycznych (poradni, szkół i ośrodków specjalnych)</w:t>
      </w:r>
      <w:bookmarkEnd w:id="50"/>
    </w:p>
    <w:p w14:paraId="7CBB184F" w14:textId="77777777" w:rsidR="00F6552E" w:rsidRPr="00F6552E" w:rsidRDefault="00F6552E" w:rsidP="008A41A7">
      <w:pPr>
        <w:numPr>
          <w:ilvl w:val="0"/>
          <w:numId w:val="55"/>
        </w:numPr>
        <w:spacing w:before="120" w:after="120"/>
        <w:ind w:left="714" w:hanging="357"/>
        <w:contextualSpacing/>
        <w:jc w:val="both"/>
      </w:pPr>
      <w:r w:rsidRPr="00F6552E">
        <w:rPr>
          <w:lang w:eastAsia="en-GB"/>
        </w:rPr>
        <w:t>Likwidacja obciążeń biurokratycznych związanych z wydawaniem opinii i orzeczeń.</w:t>
      </w:r>
    </w:p>
    <w:p w14:paraId="30A076C7" w14:textId="77777777" w:rsidR="00F6552E" w:rsidRPr="00F6552E" w:rsidRDefault="00F6552E" w:rsidP="008A41A7">
      <w:pPr>
        <w:numPr>
          <w:ilvl w:val="0"/>
          <w:numId w:val="55"/>
        </w:numPr>
        <w:spacing w:before="120" w:after="120"/>
        <w:ind w:left="714" w:hanging="357"/>
        <w:contextualSpacing/>
        <w:jc w:val="both"/>
      </w:pPr>
      <w:r w:rsidRPr="00F6552E">
        <w:rPr>
          <w:lang w:eastAsia="en-GB"/>
        </w:rPr>
        <w:t>Poszerzenie instrumentarium (narzędzia do oceny funkcjonalnej, materiały postdiagnostyczne, poradniki w zakresie projektowania uniwersalnego, karty pracy i scenariusze zgodne z ideą uniwersalnego projektowania).</w:t>
      </w:r>
    </w:p>
    <w:p w14:paraId="16F96F4F" w14:textId="77777777" w:rsidR="00F6552E" w:rsidRPr="00F6552E" w:rsidRDefault="00F6552E" w:rsidP="008A41A7">
      <w:pPr>
        <w:numPr>
          <w:ilvl w:val="0"/>
          <w:numId w:val="55"/>
        </w:numPr>
        <w:spacing w:before="120" w:after="120"/>
        <w:ind w:left="714" w:hanging="357"/>
        <w:contextualSpacing/>
        <w:jc w:val="both"/>
      </w:pPr>
      <w:r w:rsidRPr="00F6552E">
        <w:rPr>
          <w:lang w:eastAsia="en-GB"/>
        </w:rPr>
        <w:t xml:space="preserve">Zwiększenie efektywności podejmowanych działań na rzecz dziecka i rodziny (synergia działań międzysektorowych). </w:t>
      </w:r>
    </w:p>
    <w:p w14:paraId="7A2FFA52" w14:textId="77777777" w:rsidR="00F6552E" w:rsidRPr="00F6552E" w:rsidRDefault="00F6552E" w:rsidP="008A41A7">
      <w:pPr>
        <w:numPr>
          <w:ilvl w:val="0"/>
          <w:numId w:val="55"/>
        </w:numPr>
        <w:spacing w:before="120" w:after="120"/>
        <w:ind w:left="714" w:hanging="357"/>
        <w:contextualSpacing/>
        <w:jc w:val="both"/>
      </w:pPr>
      <w:r w:rsidRPr="00F6552E">
        <w:rPr>
          <w:lang w:eastAsia="en-GB"/>
        </w:rPr>
        <w:t>Zwiększenie możliwości rozwoju osobistego i zawodowego (wprowadzenie superwizji, systemu szkoleń i doradztwa).</w:t>
      </w:r>
    </w:p>
    <w:p w14:paraId="1DA306B7" w14:textId="77777777" w:rsidR="00F6552E" w:rsidRPr="00F6552E" w:rsidRDefault="00F6552E" w:rsidP="008A41A7">
      <w:pPr>
        <w:numPr>
          <w:ilvl w:val="0"/>
          <w:numId w:val="55"/>
        </w:numPr>
        <w:spacing w:before="120" w:after="120"/>
        <w:ind w:left="714" w:hanging="357"/>
        <w:contextualSpacing/>
        <w:jc w:val="both"/>
      </w:pPr>
      <w:r w:rsidRPr="00F6552E">
        <w:rPr>
          <w:lang w:eastAsia="en-GB"/>
        </w:rPr>
        <w:t xml:space="preserve">Zróżnicowane możliwości pracy na stanowisku nauczyciela specjalisty w przedszkolach, szkołach i placówkach systemu oświaty, specjalisty w ochronie zdrowia, specjalisty w SCWEW lub instytucji międzysektorowej (CDR). </w:t>
      </w:r>
    </w:p>
    <w:p w14:paraId="124555C0" w14:textId="69EEF8F2" w:rsidR="00F6552E" w:rsidRPr="00F6552E" w:rsidRDefault="00AC6B6B" w:rsidP="00F6552E">
      <w:pPr>
        <w:pStyle w:val="Nagwek2"/>
        <w:rPr>
          <w:rFonts w:eastAsia="Times New Roman"/>
        </w:rPr>
      </w:pPr>
      <w:bookmarkStart w:id="51" w:name="_Toc49888931"/>
      <w:r w:rsidRPr="00AC6B6B">
        <w:rPr>
          <w:rFonts w:eastAsia="Times New Roman"/>
        </w:rPr>
        <w:t>Korzyści dla szkoły i lokalnej społeczności</w:t>
      </w:r>
      <w:bookmarkEnd w:id="51"/>
    </w:p>
    <w:p w14:paraId="08F7743B" w14:textId="77777777" w:rsidR="00F6552E" w:rsidRPr="00F6552E" w:rsidRDefault="00F6552E" w:rsidP="008A41A7">
      <w:pPr>
        <w:numPr>
          <w:ilvl w:val="0"/>
          <w:numId w:val="4"/>
        </w:numPr>
        <w:pBdr>
          <w:top w:val="nil"/>
          <w:left w:val="nil"/>
          <w:bottom w:val="nil"/>
          <w:right w:val="nil"/>
          <w:between w:val="nil"/>
        </w:pBdr>
        <w:spacing w:after="0" w:line="276" w:lineRule="auto"/>
        <w:ind w:left="714" w:hanging="357"/>
        <w:jc w:val="both"/>
        <w:rPr>
          <w:color w:val="000000"/>
        </w:rPr>
      </w:pPr>
      <w:r w:rsidRPr="00F6552E">
        <w:rPr>
          <w:color w:val="000000"/>
        </w:rPr>
        <w:t xml:space="preserve">Lepsze warunki uczenia się dla wszystkich uczniów. </w:t>
      </w:r>
    </w:p>
    <w:p w14:paraId="1832A7DE" w14:textId="77777777" w:rsidR="00F6552E" w:rsidRPr="00F6552E" w:rsidRDefault="00F6552E" w:rsidP="008A41A7">
      <w:pPr>
        <w:numPr>
          <w:ilvl w:val="0"/>
          <w:numId w:val="4"/>
        </w:numPr>
        <w:pBdr>
          <w:top w:val="nil"/>
          <w:left w:val="nil"/>
          <w:bottom w:val="nil"/>
          <w:right w:val="nil"/>
          <w:between w:val="nil"/>
        </w:pBdr>
        <w:spacing w:after="0" w:line="276" w:lineRule="auto"/>
        <w:ind w:left="714" w:hanging="357"/>
        <w:jc w:val="both"/>
        <w:rPr>
          <w:color w:val="000000"/>
        </w:rPr>
      </w:pPr>
      <w:r w:rsidRPr="00F6552E">
        <w:rPr>
          <w:color w:val="000000"/>
        </w:rPr>
        <w:t>Rodziny są zaangażowane w naukę dzieci.</w:t>
      </w:r>
    </w:p>
    <w:p w14:paraId="6A5EBE79" w14:textId="77777777" w:rsidR="00F6552E" w:rsidRPr="00F6552E" w:rsidRDefault="00F6552E" w:rsidP="008A41A7">
      <w:pPr>
        <w:numPr>
          <w:ilvl w:val="0"/>
          <w:numId w:val="4"/>
        </w:numPr>
        <w:pBdr>
          <w:top w:val="nil"/>
          <w:left w:val="nil"/>
          <w:bottom w:val="nil"/>
          <w:right w:val="nil"/>
          <w:between w:val="nil"/>
        </w:pBdr>
        <w:spacing w:after="0" w:line="276" w:lineRule="auto"/>
        <w:ind w:left="714" w:hanging="357"/>
        <w:jc w:val="both"/>
        <w:rPr>
          <w:color w:val="000000"/>
        </w:rPr>
      </w:pPr>
      <w:r w:rsidRPr="00F6552E">
        <w:rPr>
          <w:color w:val="000000"/>
        </w:rPr>
        <w:t>Uczniowie płynnie przechodzą między szkołami/etapami kształcenia oraz po ukończeniu edukacji na rynek pracy/do dorosłości – zwiększenie stopnia aktywizacji zawodowej mieszkańców.</w:t>
      </w:r>
    </w:p>
    <w:p w14:paraId="4FBE0518" w14:textId="77777777" w:rsidR="00F6552E" w:rsidRPr="00F6552E" w:rsidRDefault="00F6552E" w:rsidP="008A41A7">
      <w:pPr>
        <w:numPr>
          <w:ilvl w:val="0"/>
          <w:numId w:val="4"/>
        </w:numPr>
        <w:pBdr>
          <w:top w:val="nil"/>
          <w:left w:val="nil"/>
          <w:bottom w:val="nil"/>
          <w:right w:val="nil"/>
          <w:between w:val="nil"/>
        </w:pBdr>
        <w:spacing w:after="0" w:line="276" w:lineRule="auto"/>
        <w:ind w:left="714" w:hanging="357"/>
        <w:jc w:val="both"/>
        <w:rPr>
          <w:color w:val="000000"/>
        </w:rPr>
      </w:pPr>
      <w:r w:rsidRPr="00F6552E">
        <w:rPr>
          <w:color w:val="000000"/>
        </w:rPr>
        <w:t>Większe bezpieczeństwo fizyczne i emocjonalne uczniów, co skutkuje ich lepszą kondycją psychiczną oraz redukcją problemów wychowawczych.</w:t>
      </w:r>
      <w:r w:rsidRPr="00F6552E">
        <w:rPr>
          <w:lang w:eastAsia="en-GB"/>
        </w:rPr>
        <w:t xml:space="preserve"> </w:t>
      </w:r>
      <w:r w:rsidRPr="00F6552E">
        <w:rPr>
          <w:color w:val="000000"/>
        </w:rPr>
        <w:t>Profilaktyka problemów społecznych w lokalnych środowiskach.</w:t>
      </w:r>
    </w:p>
    <w:p w14:paraId="47D63B17" w14:textId="77777777" w:rsidR="00F6552E" w:rsidRPr="00F6552E" w:rsidRDefault="00F6552E" w:rsidP="008A41A7">
      <w:pPr>
        <w:numPr>
          <w:ilvl w:val="0"/>
          <w:numId w:val="4"/>
        </w:numPr>
        <w:pBdr>
          <w:top w:val="nil"/>
          <w:left w:val="nil"/>
          <w:bottom w:val="nil"/>
          <w:right w:val="nil"/>
          <w:between w:val="nil"/>
        </w:pBdr>
        <w:spacing w:after="0" w:line="276" w:lineRule="auto"/>
        <w:jc w:val="both"/>
        <w:rPr>
          <w:color w:val="000000"/>
        </w:rPr>
      </w:pPr>
      <w:r w:rsidRPr="00F6552E">
        <w:rPr>
          <w:color w:val="000000"/>
        </w:rPr>
        <w:t>Lokalna społeczność oparta na wspólnych wartościach (włączenie, tolerancja, różnorodność); rozwój lokalnego kapitału społecznego.</w:t>
      </w:r>
    </w:p>
    <w:p w14:paraId="00A5C53D" w14:textId="77777777" w:rsidR="00F6552E" w:rsidRPr="00F6552E" w:rsidRDefault="00F6552E" w:rsidP="008A41A7">
      <w:pPr>
        <w:numPr>
          <w:ilvl w:val="0"/>
          <w:numId w:val="4"/>
        </w:numPr>
        <w:pBdr>
          <w:top w:val="nil"/>
          <w:left w:val="nil"/>
          <w:bottom w:val="nil"/>
          <w:right w:val="nil"/>
          <w:between w:val="nil"/>
        </w:pBdr>
        <w:spacing w:after="0" w:line="276" w:lineRule="auto"/>
        <w:jc w:val="both"/>
        <w:rPr>
          <w:color w:val="000000"/>
        </w:rPr>
      </w:pPr>
      <w:r w:rsidRPr="00F6552E">
        <w:rPr>
          <w:color w:val="000000"/>
        </w:rPr>
        <w:t>Korzyści finansowe – racjonalizacja wydatków, zmniejszenie nakładów na kolejnych etapach życia, włączenie społeczne, rynek pracy, elastyczność w zatrudnieniu, większa samodzielność życiowa i finansowa obywateli.</w:t>
      </w:r>
    </w:p>
    <w:p w14:paraId="728C6D81" w14:textId="618E6C31" w:rsidR="00F6552E" w:rsidRPr="00F6552E" w:rsidRDefault="00AC6B6B" w:rsidP="00F6552E">
      <w:pPr>
        <w:pStyle w:val="Nagwek2"/>
        <w:rPr>
          <w:rFonts w:eastAsia="Times New Roman"/>
        </w:rPr>
      </w:pPr>
      <w:bookmarkStart w:id="52" w:name="_Toc49888932"/>
      <w:r w:rsidRPr="00AC6B6B">
        <w:rPr>
          <w:rFonts w:eastAsia="Times New Roman"/>
        </w:rPr>
        <w:t>Korzyści na poziomie regionalnym i krajowym</w:t>
      </w:r>
      <w:bookmarkEnd w:id="52"/>
    </w:p>
    <w:p w14:paraId="1051DE7C" w14:textId="77777777" w:rsidR="00F6552E" w:rsidRPr="00F6552E" w:rsidRDefault="00F6552E" w:rsidP="008A41A7">
      <w:pPr>
        <w:numPr>
          <w:ilvl w:val="0"/>
          <w:numId w:val="5"/>
        </w:numPr>
        <w:pBdr>
          <w:top w:val="nil"/>
          <w:left w:val="nil"/>
          <w:bottom w:val="nil"/>
          <w:right w:val="nil"/>
          <w:between w:val="nil"/>
        </w:pBdr>
        <w:spacing w:before="120" w:after="120" w:line="276" w:lineRule="auto"/>
        <w:contextualSpacing/>
        <w:rPr>
          <w:color w:val="000000"/>
        </w:rPr>
      </w:pPr>
      <w:r w:rsidRPr="00F6552E">
        <w:rPr>
          <w:color w:val="000000"/>
        </w:rPr>
        <w:t>Wszystkie osoby uczące się mają dostęp do kształcenia na zasadzie równości szans blisko miejsca zamieszkania.</w:t>
      </w:r>
    </w:p>
    <w:p w14:paraId="2FD0FA5D" w14:textId="77777777" w:rsidR="00F6552E" w:rsidRPr="00F6552E" w:rsidRDefault="00F6552E" w:rsidP="008A41A7">
      <w:pPr>
        <w:numPr>
          <w:ilvl w:val="0"/>
          <w:numId w:val="5"/>
        </w:numPr>
        <w:pBdr>
          <w:top w:val="nil"/>
          <w:left w:val="nil"/>
          <w:bottom w:val="nil"/>
          <w:right w:val="nil"/>
          <w:between w:val="nil"/>
        </w:pBdr>
        <w:spacing w:before="120" w:after="120" w:line="276" w:lineRule="auto"/>
        <w:contextualSpacing/>
        <w:rPr>
          <w:color w:val="000000"/>
        </w:rPr>
      </w:pPr>
      <w:r w:rsidRPr="00F6552E">
        <w:rPr>
          <w:color w:val="000000"/>
        </w:rPr>
        <w:t>Struktura i treści podstawy programowej zapewniają elastyczne możliwości uczenia się przez całe życie i sukces dla wszystkich osób uczących się. Podstawa programowa dzięki ścisłemu powiązaniu z kompetencjami buduje kapitał ludzki zdolny do elastycznego reagowania na dynamikę zmian zachodzących we współczesnym świecie.</w:t>
      </w:r>
    </w:p>
    <w:p w14:paraId="7F2187EA" w14:textId="77777777" w:rsidR="00F6552E" w:rsidRPr="00F6552E" w:rsidRDefault="00F6552E" w:rsidP="008A41A7">
      <w:pPr>
        <w:numPr>
          <w:ilvl w:val="0"/>
          <w:numId w:val="5"/>
        </w:numPr>
        <w:pBdr>
          <w:top w:val="nil"/>
          <w:left w:val="nil"/>
          <w:bottom w:val="nil"/>
          <w:right w:val="nil"/>
          <w:between w:val="nil"/>
        </w:pBdr>
        <w:spacing w:before="120" w:after="120" w:line="276" w:lineRule="auto"/>
        <w:contextualSpacing/>
        <w:rPr>
          <w:color w:val="000000"/>
        </w:rPr>
      </w:pPr>
      <w:r w:rsidRPr="00F6552E">
        <w:rPr>
          <w:color w:val="000000"/>
        </w:rPr>
        <w:t>Zasoby są efektywniej wykorzystywane w celu zwiększenia zdolności i podniesienia osiągnięć osób uczących się. Dzięki rozwiązaniom i współpracy międzysektorowej następuje zwiększenie efektywności działań organów administracji publicznej.</w:t>
      </w:r>
    </w:p>
    <w:p w14:paraId="44681CCF" w14:textId="77777777" w:rsidR="00F6552E" w:rsidRPr="00F6552E" w:rsidRDefault="00F6552E" w:rsidP="008A41A7">
      <w:pPr>
        <w:numPr>
          <w:ilvl w:val="0"/>
          <w:numId w:val="5"/>
        </w:numPr>
        <w:pBdr>
          <w:top w:val="nil"/>
          <w:left w:val="nil"/>
          <w:bottom w:val="nil"/>
          <w:right w:val="nil"/>
          <w:between w:val="nil"/>
        </w:pBdr>
        <w:spacing w:before="120" w:after="120" w:line="276" w:lineRule="auto"/>
        <w:ind w:left="714" w:hanging="357"/>
        <w:contextualSpacing/>
        <w:rPr>
          <w:color w:val="000000"/>
        </w:rPr>
      </w:pPr>
      <w:r w:rsidRPr="00F6552E">
        <w:rPr>
          <w:color w:val="000000"/>
        </w:rPr>
        <w:t>Gromadzone dane są wykorzystywane na rzecz efektywnego planowania polityki oświatowej państwa, w tym zasad i poziomu finansowania (racjonalność wydatków).</w:t>
      </w:r>
    </w:p>
    <w:p w14:paraId="69261454" w14:textId="77777777" w:rsidR="00F6552E" w:rsidRPr="00F6552E" w:rsidRDefault="00F6552E" w:rsidP="008A41A7">
      <w:pPr>
        <w:numPr>
          <w:ilvl w:val="0"/>
          <w:numId w:val="5"/>
        </w:numPr>
        <w:pBdr>
          <w:top w:val="nil"/>
          <w:left w:val="nil"/>
          <w:bottom w:val="nil"/>
          <w:right w:val="nil"/>
          <w:between w:val="nil"/>
        </w:pBdr>
        <w:spacing w:before="120" w:after="120" w:line="276" w:lineRule="auto"/>
        <w:ind w:left="714" w:hanging="357"/>
        <w:contextualSpacing/>
        <w:rPr>
          <w:color w:val="000000"/>
        </w:rPr>
      </w:pPr>
      <w:r w:rsidRPr="00F6552E">
        <w:rPr>
          <w:color w:val="000000"/>
        </w:rPr>
        <w:t>Zwiększenie funkcji wychowawczej i socjalizacyjnej szkoły.</w:t>
      </w:r>
    </w:p>
    <w:p w14:paraId="74E6C044" w14:textId="77777777" w:rsidR="00F6552E" w:rsidRPr="00F6552E" w:rsidRDefault="00F6552E" w:rsidP="008A41A7">
      <w:pPr>
        <w:numPr>
          <w:ilvl w:val="0"/>
          <w:numId w:val="5"/>
        </w:numPr>
        <w:pBdr>
          <w:top w:val="nil"/>
          <w:left w:val="nil"/>
          <w:bottom w:val="nil"/>
          <w:right w:val="nil"/>
          <w:between w:val="nil"/>
        </w:pBdr>
        <w:spacing w:before="120" w:after="120" w:line="276" w:lineRule="auto"/>
        <w:ind w:left="714" w:hanging="357"/>
        <w:contextualSpacing/>
        <w:rPr>
          <w:color w:val="000000"/>
        </w:rPr>
      </w:pPr>
      <w:r w:rsidRPr="00F6552E">
        <w:rPr>
          <w:color w:val="000000"/>
        </w:rPr>
        <w:t>Poprawa kondycji psychicznej dzieci i młodzieży.</w:t>
      </w:r>
    </w:p>
    <w:p w14:paraId="536AE42B" w14:textId="77777777" w:rsidR="00F6552E" w:rsidRPr="00F6552E" w:rsidRDefault="00F6552E" w:rsidP="008A41A7">
      <w:pPr>
        <w:numPr>
          <w:ilvl w:val="0"/>
          <w:numId w:val="5"/>
        </w:numPr>
        <w:pBdr>
          <w:top w:val="nil"/>
          <w:left w:val="nil"/>
          <w:bottom w:val="nil"/>
          <w:right w:val="nil"/>
          <w:between w:val="nil"/>
        </w:pBdr>
        <w:spacing w:before="120" w:after="120" w:line="276" w:lineRule="auto"/>
        <w:ind w:left="714" w:hanging="357"/>
        <w:contextualSpacing/>
        <w:rPr>
          <w:color w:val="000000"/>
        </w:rPr>
      </w:pPr>
      <w:r w:rsidRPr="00F6552E">
        <w:rPr>
          <w:color w:val="000000"/>
        </w:rPr>
        <w:t>Młodzi ludzie lepiej przygotowani do funkcjonowania na rynku pracy w przyszłości - więcej „rąk do pracy”, większa samodzielność obywateli - mniej nakładów na pomoc socjalną.</w:t>
      </w:r>
    </w:p>
    <w:p w14:paraId="46C01C03" w14:textId="77777777" w:rsidR="00F6552E" w:rsidRPr="00F6552E" w:rsidRDefault="00F6552E" w:rsidP="008A41A7">
      <w:pPr>
        <w:numPr>
          <w:ilvl w:val="0"/>
          <w:numId w:val="5"/>
        </w:numPr>
        <w:pBdr>
          <w:top w:val="nil"/>
          <w:left w:val="nil"/>
          <w:bottom w:val="nil"/>
          <w:right w:val="nil"/>
          <w:between w:val="nil"/>
        </w:pBdr>
        <w:spacing w:before="120" w:after="120" w:line="276" w:lineRule="auto"/>
        <w:contextualSpacing/>
        <w:rPr>
          <w:color w:val="000000"/>
        </w:rPr>
      </w:pPr>
      <w:r w:rsidRPr="00F6552E">
        <w:rPr>
          <w:color w:val="000000"/>
        </w:rPr>
        <w:t>Zmniejszenie liczby bezrobotnych osób z niepełnosprawnością.</w:t>
      </w:r>
    </w:p>
    <w:p w14:paraId="52FF897D" w14:textId="77777777" w:rsidR="00F6552E" w:rsidRPr="00F6552E" w:rsidRDefault="00F6552E" w:rsidP="008A41A7">
      <w:pPr>
        <w:numPr>
          <w:ilvl w:val="0"/>
          <w:numId w:val="5"/>
        </w:numPr>
        <w:pBdr>
          <w:top w:val="nil"/>
          <w:left w:val="nil"/>
          <w:bottom w:val="nil"/>
          <w:right w:val="nil"/>
          <w:between w:val="nil"/>
        </w:pBdr>
        <w:spacing w:before="120" w:after="120" w:line="276" w:lineRule="auto"/>
        <w:contextualSpacing/>
        <w:rPr>
          <w:color w:val="000000"/>
        </w:rPr>
      </w:pPr>
      <w:r w:rsidRPr="00F6552E">
        <w:rPr>
          <w:color w:val="000000"/>
        </w:rPr>
        <w:t>Wzmocnienie solidarności społecznej, postaw prospołecznych i obywatelskich – budowanie trwałego klimatu społecznego włączenia.</w:t>
      </w:r>
    </w:p>
    <w:p w14:paraId="304A578E" w14:textId="77777777" w:rsidR="00F6552E" w:rsidRPr="00F6552E" w:rsidRDefault="00F6552E" w:rsidP="008A41A7">
      <w:pPr>
        <w:numPr>
          <w:ilvl w:val="0"/>
          <w:numId w:val="5"/>
        </w:numPr>
        <w:pBdr>
          <w:top w:val="nil"/>
          <w:left w:val="nil"/>
          <w:bottom w:val="nil"/>
          <w:right w:val="nil"/>
          <w:between w:val="nil"/>
        </w:pBdr>
        <w:spacing w:before="120" w:after="120" w:line="276" w:lineRule="auto"/>
        <w:contextualSpacing/>
        <w:rPr>
          <w:color w:val="000000"/>
        </w:rPr>
      </w:pPr>
      <w:r w:rsidRPr="00F6552E">
        <w:rPr>
          <w:color w:val="000000"/>
        </w:rPr>
        <w:t>Zwiększenie dostępności przestrzeni publicznej.</w:t>
      </w:r>
    </w:p>
    <w:p w14:paraId="2F0D9F94" w14:textId="755AC2A1" w:rsidR="00291813" w:rsidRDefault="00B76081">
      <w:pPr>
        <w:pStyle w:val="Nagwek1"/>
        <w:spacing w:line="276" w:lineRule="auto"/>
      </w:pPr>
      <w:bookmarkStart w:id="53" w:name="_Toc53411030"/>
      <w:r>
        <w:t>I</w:t>
      </w:r>
      <w:r w:rsidR="00C9459E">
        <w:t xml:space="preserve">V. </w:t>
      </w:r>
      <w:r w:rsidR="00291813">
        <w:t>Strategia wdrażania</w:t>
      </w:r>
      <w:bookmarkEnd w:id="53"/>
    </w:p>
    <w:p w14:paraId="38AFC510" w14:textId="77777777" w:rsidR="00185BD0" w:rsidRDefault="00185BD0" w:rsidP="00F6552E">
      <w:pPr>
        <w:spacing w:line="276" w:lineRule="auto"/>
      </w:pPr>
      <w:r>
        <w:t xml:space="preserve">Osiągnięcie celów opisanych w rozdziale III odbywa się poprzez systematyczne działania rozwijające praktykę włączającą na wszystkich poziomach edukacyjnych oraz przygotowanie </w:t>
      </w:r>
      <w:r w:rsidR="00D63FEB">
        <w:t>zmian legislacyjnych</w:t>
      </w:r>
      <w:r>
        <w:t xml:space="preserve"> w zakresie niezbędnym do wprowadzenia now</w:t>
      </w:r>
      <w:r w:rsidR="0015232D">
        <w:t>ego</w:t>
      </w:r>
      <w:r>
        <w:t xml:space="preserve"> paradygma</w:t>
      </w:r>
      <w:r w:rsidR="0015232D">
        <w:t>tu</w:t>
      </w:r>
      <w:r>
        <w:t xml:space="preserve"> </w:t>
      </w:r>
      <w:r w:rsidR="00995213">
        <w:t>rozumienia potrzeb edukacyjnych osób uczących się</w:t>
      </w:r>
      <w:r w:rsidR="00F3698C">
        <w:t>,</w:t>
      </w:r>
      <w:r w:rsidR="00995213">
        <w:t xml:space="preserve"> </w:t>
      </w:r>
      <w:r w:rsidR="0015232D">
        <w:t xml:space="preserve">opartego na </w:t>
      </w:r>
      <w:r w:rsidR="00995213">
        <w:t xml:space="preserve">modelu biopsychospołecznym. Propozycje założeń nowych rozwiązań prawnych zostały przygotowane w oparciu o rekomendacje </w:t>
      </w:r>
      <w:r w:rsidR="001463F9">
        <w:t>opracowane w pierwszym etapie projektu PWRS, wyniki</w:t>
      </w:r>
      <w:r w:rsidR="00995213">
        <w:t xml:space="preserve"> </w:t>
      </w:r>
      <w:r w:rsidR="0015232D">
        <w:t xml:space="preserve">badań naukowych, </w:t>
      </w:r>
      <w:r w:rsidR="001463F9">
        <w:t>rezultaty</w:t>
      </w:r>
      <w:r w:rsidR="00995213">
        <w:t xml:space="preserve"> projektów PO WER (</w:t>
      </w:r>
      <w:hyperlink w:anchor="_Aneks_nr_3" w:history="1">
        <w:r w:rsidR="00995213" w:rsidRPr="00A02C35">
          <w:rPr>
            <w:rStyle w:val="Hipercze"/>
          </w:rPr>
          <w:t xml:space="preserve">aneks nr </w:t>
        </w:r>
        <w:r w:rsidR="0015232D" w:rsidRPr="00A02C35">
          <w:rPr>
            <w:rStyle w:val="Hipercze"/>
          </w:rPr>
          <w:t>3</w:t>
        </w:r>
      </w:hyperlink>
      <w:r w:rsidR="00995213">
        <w:t>)</w:t>
      </w:r>
      <w:r w:rsidR="0015232D">
        <w:t xml:space="preserve"> oraz </w:t>
      </w:r>
      <w:r w:rsidR="001463F9">
        <w:t xml:space="preserve">wnioski z </w:t>
      </w:r>
      <w:r w:rsidR="0015232D">
        <w:t xml:space="preserve">praktyki przedszkolnej i szkolnej. </w:t>
      </w:r>
      <w:r w:rsidR="001463F9">
        <w:t xml:space="preserve">Założenia zmian zostaną skonsultowane  współpracy z interesariuszami. </w:t>
      </w:r>
      <w:r w:rsidR="00891BE5">
        <w:t xml:space="preserve">Wprowadzenie zmian legislacyjnych będzie wsparte kompleksowymi działaniami wdrożeniowymi. </w:t>
      </w:r>
    </w:p>
    <w:p w14:paraId="4A27B78D" w14:textId="77777777" w:rsidR="00055CCB" w:rsidRPr="00D63FEB" w:rsidRDefault="00995213" w:rsidP="00F6552E">
      <w:pPr>
        <w:spacing w:line="276" w:lineRule="auto"/>
      </w:pPr>
      <w:r>
        <w:t xml:space="preserve">Działania </w:t>
      </w:r>
      <w:r w:rsidR="0015232D">
        <w:t>wspierające r</w:t>
      </w:r>
      <w:r>
        <w:t>ozwija</w:t>
      </w:r>
      <w:r w:rsidR="0015232D">
        <w:t>nie</w:t>
      </w:r>
      <w:r>
        <w:t xml:space="preserve"> praktyk</w:t>
      </w:r>
      <w:r w:rsidR="0015232D">
        <w:t>i</w:t>
      </w:r>
      <w:r>
        <w:t xml:space="preserve"> włączając</w:t>
      </w:r>
      <w:r w:rsidR="0015232D">
        <w:t>ej są prowadzone przez MEN, ORE i regionalne placówki doskonalenia nauczycieli,</w:t>
      </w:r>
      <w:r w:rsidR="00891BE5">
        <w:t xml:space="preserve"> a także inne podmioty – w szczególności </w:t>
      </w:r>
      <w:r w:rsidR="0015232D">
        <w:t>IBE</w:t>
      </w:r>
      <w:r w:rsidR="00891BE5">
        <w:t xml:space="preserve"> i uczelnie, organizacje pozarządowe, inne resorty</w:t>
      </w:r>
      <w:r w:rsidR="00A65BF2">
        <w:t xml:space="preserve"> </w:t>
      </w:r>
      <w:r w:rsidR="00F3698C">
        <w:t>(</w:t>
      </w:r>
      <w:r w:rsidR="00A65BF2">
        <w:t>w tabeli nr 2 przedstawiono zestawienie realizowanych i planowanych do realizacji)</w:t>
      </w:r>
      <w:r w:rsidR="00891BE5">
        <w:t xml:space="preserve">. </w:t>
      </w:r>
      <w:r w:rsidR="00A65BF2">
        <w:t>N</w:t>
      </w:r>
      <w:r w:rsidR="00891BE5">
        <w:t xml:space="preserve">ie wszystkie działania są ze sobą skoordynowane, nie zawsze poszczególni realizatorzy mają wiedzę o innych inicjatywach oraz możliwości korzystania z efektów/produktów. Elementem strategii </w:t>
      </w:r>
      <w:r w:rsidR="00A65BF2">
        <w:t xml:space="preserve">wdrażania modelu </w:t>
      </w:r>
      <w:r w:rsidR="00891BE5">
        <w:t xml:space="preserve">jest stworzenie </w:t>
      </w:r>
      <w:hyperlink w:anchor="_Aneks_nr_6" w:history="1">
        <w:r w:rsidR="00A65BF2" w:rsidRPr="00CC7AE3">
          <w:rPr>
            <w:rStyle w:val="Hipercze"/>
            <w:b/>
          </w:rPr>
          <w:t>M</w:t>
        </w:r>
        <w:r w:rsidR="00891BE5" w:rsidRPr="00CC7AE3">
          <w:rPr>
            <w:rStyle w:val="Hipercze"/>
            <w:b/>
          </w:rPr>
          <w:t xml:space="preserve">apy działań na rzecz </w:t>
        </w:r>
        <w:r w:rsidR="00A65BF2" w:rsidRPr="00F6552E">
          <w:rPr>
            <w:rStyle w:val="Hipercze"/>
            <w:b/>
            <w:i/>
          </w:rPr>
          <w:t>E</w:t>
        </w:r>
        <w:r w:rsidR="00891BE5" w:rsidRPr="00F6552E">
          <w:rPr>
            <w:rStyle w:val="Hipercze"/>
            <w:b/>
            <w:i/>
          </w:rPr>
          <w:t xml:space="preserve">dukacji </w:t>
        </w:r>
        <w:r w:rsidR="00A65BF2" w:rsidRPr="00F6552E">
          <w:rPr>
            <w:rStyle w:val="Hipercze"/>
            <w:b/>
            <w:i/>
          </w:rPr>
          <w:t>dla wszystkich</w:t>
        </w:r>
      </w:hyperlink>
      <w:r w:rsidR="00891BE5">
        <w:t xml:space="preserve"> </w:t>
      </w:r>
      <w:r w:rsidR="00A65BF2">
        <w:t>oraz</w:t>
      </w:r>
      <w:r w:rsidR="00891BE5">
        <w:t xml:space="preserve"> zapewnienie koordynacji, przepływu informacji</w:t>
      </w:r>
      <w:r w:rsidR="00A65BF2">
        <w:t xml:space="preserve"> i wzajemnego </w:t>
      </w:r>
      <w:r w:rsidR="00891BE5">
        <w:t xml:space="preserve">udostępniania </w:t>
      </w:r>
      <w:r w:rsidR="00A65BF2">
        <w:t xml:space="preserve">produktów </w:t>
      </w:r>
      <w:r w:rsidR="00891BE5">
        <w:t>(np. publikacji, programów sz</w:t>
      </w:r>
      <w:r w:rsidR="00A65BF2">
        <w:t xml:space="preserve">koleń, materiałów metodycznych). Kolejnym elementem strategii jest zaplanowanie </w:t>
      </w:r>
      <w:r w:rsidR="00055CCB">
        <w:t xml:space="preserve">kolejnych, bazujących na dotychczas osiągniętych efektach, </w:t>
      </w:r>
      <w:r w:rsidR="00A65BF2">
        <w:t>działań w perspektywie 10 lat</w:t>
      </w:r>
      <w:r w:rsidR="00055CCB">
        <w:t>.</w:t>
      </w:r>
      <w:r w:rsidR="00A65BF2">
        <w:t xml:space="preserve"> </w:t>
      </w:r>
      <w:r w:rsidR="00055CCB" w:rsidRPr="00D63FEB">
        <w:t>Zakłada się</w:t>
      </w:r>
      <w:r w:rsidR="00EA3AEC">
        <w:t xml:space="preserve"> </w:t>
      </w:r>
      <w:r w:rsidR="00055CCB">
        <w:t>bowiem</w:t>
      </w:r>
      <w:r w:rsidR="00055CCB" w:rsidRPr="00D63FEB">
        <w:t xml:space="preserve">, że pełne wdrożenie zaproponowanych rozwiązań będzie procesem systemowych zmian na przestrzeni około 10 lat. Strategia wdrażania oparta będzie na wzmacnianiu potencjału przedszkoli i szkół w zakresie odpowiadania na zróżnicowane potrzeby dzieci/uczniów, w powiązaniu z realizacją skoordynowanej polityki wspierającej podnoszenie jakości edukacji w ujęciu międzysektorowym na poziomie krajowym oraz lokalnym. </w:t>
      </w:r>
      <w:r w:rsidR="00055CCB">
        <w:t>Konieczne jest zapewnienie finansowania tych działań w budżecie państwa (program rządowy) oraz EFS</w:t>
      </w:r>
      <w:r w:rsidR="001463F9">
        <w:t>+</w:t>
      </w:r>
      <w:r w:rsidR="00055CCB">
        <w:t xml:space="preserve"> (</w:t>
      </w:r>
      <w:r w:rsidR="004653E4">
        <w:t>NPF</w:t>
      </w:r>
      <w:r w:rsidR="00055CCB">
        <w:t xml:space="preserve"> UE).</w:t>
      </w:r>
    </w:p>
    <w:p w14:paraId="70B973A9" w14:textId="77777777" w:rsidR="00055CCB" w:rsidRDefault="00055CCB" w:rsidP="007673E2">
      <w:pPr>
        <w:pStyle w:val="Nagwek2"/>
      </w:pPr>
      <w:bookmarkStart w:id="54" w:name="_Toc53411031"/>
      <w:r>
        <w:t>Etap 1</w:t>
      </w:r>
      <w:r w:rsidR="00DD11C6">
        <w:t>:</w:t>
      </w:r>
      <w:r w:rsidR="00DD11C6" w:rsidRPr="00DD11C6">
        <w:t xml:space="preserve"> </w:t>
      </w:r>
      <w:r w:rsidR="000F32CC">
        <w:t xml:space="preserve">do I </w:t>
      </w:r>
      <w:r w:rsidR="00A71367">
        <w:t xml:space="preserve">połowy </w:t>
      </w:r>
      <w:r w:rsidR="000F32CC">
        <w:t>2021</w:t>
      </w:r>
      <w:bookmarkEnd w:id="54"/>
    </w:p>
    <w:p w14:paraId="159719A0" w14:textId="77777777" w:rsidR="00055CCB" w:rsidRDefault="00DD11C6" w:rsidP="00971A79">
      <w:pPr>
        <w:spacing w:line="276" w:lineRule="auto"/>
        <w:jc w:val="both"/>
      </w:pPr>
      <w:r>
        <w:t>O</w:t>
      </w:r>
      <w:r w:rsidR="00055CCB">
        <w:t>pracowanie projektu założeń do projektu ustawy i jego przyjęcie przez Radę Ministrów</w:t>
      </w:r>
      <w:r w:rsidR="000F32CC" w:rsidRPr="000F32CC">
        <w:t xml:space="preserve"> </w:t>
      </w:r>
      <w:r w:rsidR="000F32CC">
        <w:t>- I kwartał 2021</w:t>
      </w:r>
      <w:r w:rsidR="00F6552E">
        <w:t>.</w:t>
      </w:r>
    </w:p>
    <w:p w14:paraId="60BED315" w14:textId="77777777" w:rsidR="00DD11C6" w:rsidRDefault="00055CCB" w:rsidP="00971A79">
      <w:pPr>
        <w:spacing w:line="276" w:lineRule="auto"/>
        <w:jc w:val="both"/>
      </w:pPr>
      <w:r>
        <w:t>Kontynuacja działań rozwijających praktykę włączającą</w:t>
      </w:r>
      <w:r w:rsidR="00DD11C6" w:rsidRPr="00DD11C6">
        <w:t xml:space="preserve"> </w:t>
      </w:r>
      <w:r w:rsidR="00DD11C6">
        <w:t>i przygotowujących system do wprowadzenia nowych rozwiązań prawnych (rozwijanie świadomości, kompetencje kadr, narzędzia, infrastruktura).</w:t>
      </w:r>
    </w:p>
    <w:p w14:paraId="13B4C32B" w14:textId="77777777" w:rsidR="00055CCB" w:rsidRDefault="00DD11C6" w:rsidP="00971A79">
      <w:pPr>
        <w:spacing w:line="276" w:lineRule="auto"/>
        <w:jc w:val="both"/>
      </w:pPr>
      <w:r>
        <w:t>Realizacja projektów wypraco</w:t>
      </w:r>
      <w:r w:rsidR="001463F9">
        <w:t>wujących rozwiązania szczegółowe</w:t>
      </w:r>
      <w:r>
        <w:t>.</w:t>
      </w:r>
      <w:r w:rsidR="00EA3AEC">
        <w:t xml:space="preserve"> </w:t>
      </w:r>
    </w:p>
    <w:p w14:paraId="18B009BD" w14:textId="77777777" w:rsidR="00055CCB" w:rsidRDefault="00055CCB" w:rsidP="007673E2">
      <w:pPr>
        <w:pStyle w:val="Nagwek2"/>
      </w:pPr>
      <w:bookmarkStart w:id="55" w:name="_Toc53411032"/>
      <w:r>
        <w:t>Etap 2</w:t>
      </w:r>
      <w:r w:rsidR="00DD11C6">
        <w:t>:</w:t>
      </w:r>
      <w:r w:rsidR="00DD11C6" w:rsidRPr="00DD11C6">
        <w:t xml:space="preserve"> </w:t>
      </w:r>
      <w:r w:rsidR="000F32CC">
        <w:t>2021</w:t>
      </w:r>
      <w:bookmarkEnd w:id="55"/>
    </w:p>
    <w:p w14:paraId="34724538" w14:textId="77777777" w:rsidR="00055CCB" w:rsidRDefault="00DD11C6" w:rsidP="00971A79">
      <w:pPr>
        <w:spacing w:line="276" w:lineRule="auto"/>
        <w:jc w:val="both"/>
      </w:pPr>
      <w:r>
        <w:t>O</w:t>
      </w:r>
      <w:r w:rsidR="00055CCB">
        <w:t>pracowanie projektu ustawy i rozporządzeń wykonawczych</w:t>
      </w:r>
      <w:r w:rsidR="000F32CC" w:rsidRPr="000F32CC">
        <w:t xml:space="preserve"> </w:t>
      </w:r>
      <w:r w:rsidR="00A71367">
        <w:t>II połowa</w:t>
      </w:r>
      <w:r w:rsidR="000F32CC">
        <w:t xml:space="preserve"> 2021</w:t>
      </w:r>
      <w:r>
        <w:t>.</w:t>
      </w:r>
    </w:p>
    <w:p w14:paraId="1ED6399B" w14:textId="77777777" w:rsidR="00055CCB" w:rsidRDefault="00055CCB" w:rsidP="00971A79">
      <w:pPr>
        <w:spacing w:line="276" w:lineRule="auto"/>
        <w:jc w:val="both"/>
      </w:pPr>
      <w:r>
        <w:t xml:space="preserve">Kontynuacja działań </w:t>
      </w:r>
      <w:r w:rsidR="00DD11C6">
        <w:t>etapu 1.</w:t>
      </w:r>
      <w:r w:rsidR="00EA3AEC">
        <w:t xml:space="preserve"> </w:t>
      </w:r>
    </w:p>
    <w:p w14:paraId="1B6CB4FF" w14:textId="77777777" w:rsidR="00055CCB" w:rsidRDefault="000F32CC" w:rsidP="007673E2">
      <w:pPr>
        <w:pStyle w:val="Nagwek2"/>
      </w:pPr>
      <w:bookmarkStart w:id="56" w:name="_Toc53411033"/>
      <w:r>
        <w:t>Etap 3</w:t>
      </w:r>
      <w:r w:rsidR="00D57FEC">
        <w:t>: 2022 - 2025</w:t>
      </w:r>
      <w:bookmarkEnd w:id="56"/>
    </w:p>
    <w:p w14:paraId="34684B44" w14:textId="77777777" w:rsidR="00DD11C6" w:rsidRDefault="00DD11C6" w:rsidP="00971A79">
      <w:pPr>
        <w:spacing w:line="276" w:lineRule="auto"/>
        <w:jc w:val="both"/>
      </w:pPr>
      <w:r>
        <w:t>Wejście w życie nowych regulacji legislacyjno-organizacyjnych</w:t>
      </w:r>
      <w:r w:rsidR="000F32CC">
        <w:t xml:space="preserve"> – I kwartał 2022</w:t>
      </w:r>
      <w:r>
        <w:t>.</w:t>
      </w:r>
    </w:p>
    <w:p w14:paraId="201C4520" w14:textId="77777777" w:rsidR="000F32CC" w:rsidRDefault="00DD11C6" w:rsidP="00971A79">
      <w:pPr>
        <w:spacing w:line="276" w:lineRule="auto"/>
        <w:jc w:val="both"/>
      </w:pPr>
      <w:r>
        <w:t>Realizacja działań wdrożeniowych</w:t>
      </w:r>
      <w:r w:rsidR="000F32CC">
        <w:t>, wspierających wprowadzania zmian – od I kwartału 2022 do 2025</w:t>
      </w:r>
      <w:r>
        <w:t>.</w:t>
      </w:r>
    </w:p>
    <w:p w14:paraId="779492CC" w14:textId="77777777" w:rsidR="00DD11C6" w:rsidRDefault="000F32CC" w:rsidP="00971A79">
      <w:pPr>
        <w:spacing w:line="276" w:lineRule="auto"/>
        <w:jc w:val="both"/>
      </w:pPr>
      <w:r>
        <w:t>Monitorowanie i ewaluacja procesu wdrażania – IV kwartał 2025.</w:t>
      </w:r>
      <w:r w:rsidR="00DD11C6">
        <w:t xml:space="preserve"> </w:t>
      </w:r>
    </w:p>
    <w:p w14:paraId="19D08277" w14:textId="77777777" w:rsidR="00DD11C6" w:rsidRDefault="00DD11C6" w:rsidP="007673E2">
      <w:pPr>
        <w:pStyle w:val="Nagwek2"/>
      </w:pPr>
      <w:bookmarkStart w:id="57" w:name="_Toc53411034"/>
      <w:r>
        <w:t>Etap 4</w:t>
      </w:r>
      <w:r w:rsidR="00D57FEC">
        <w:t>: 2026 - 2030</w:t>
      </w:r>
      <w:bookmarkEnd w:id="57"/>
      <w:r>
        <w:t xml:space="preserve"> </w:t>
      </w:r>
    </w:p>
    <w:p w14:paraId="6F29C780" w14:textId="77777777" w:rsidR="000F32CC" w:rsidRDefault="000F32CC" w:rsidP="00971A79">
      <w:pPr>
        <w:spacing w:line="276" w:lineRule="auto"/>
        <w:jc w:val="both"/>
      </w:pPr>
      <w:r>
        <w:t>Opracowanie zmian prawnych zaplanowanych do realizacji w kolejnym etapie prac legislacyjnych (m.in. nowa, połączona podstawa</w:t>
      </w:r>
      <w:r w:rsidR="00D57FEC">
        <w:t xml:space="preserve"> programowa) oraz wynikających z ewaluacji przeprowadzonej w etapie 3.</w:t>
      </w:r>
    </w:p>
    <w:p w14:paraId="30D76326" w14:textId="77777777" w:rsidR="00D57FEC" w:rsidRDefault="00D57FEC" w:rsidP="00971A79">
      <w:pPr>
        <w:spacing w:line="276" w:lineRule="auto"/>
        <w:jc w:val="both"/>
      </w:pPr>
      <w:r>
        <w:t>Kontynuacja działań wspierających rozwijanie praktyk włączających.</w:t>
      </w:r>
    </w:p>
    <w:p w14:paraId="52038723" w14:textId="77777777" w:rsidR="00D63FEB" w:rsidRPr="00D63FEB" w:rsidRDefault="00D57FEC" w:rsidP="00971A79">
      <w:pPr>
        <w:spacing w:line="276" w:lineRule="auto"/>
        <w:jc w:val="both"/>
      </w:pPr>
      <w:r>
        <w:t>W</w:t>
      </w:r>
      <w:r w:rsidR="00D63FEB" w:rsidRPr="00D63FEB">
        <w:t>ytyczenie kierunków prac na przyszłość.</w:t>
      </w:r>
    </w:p>
    <w:p w14:paraId="6C643DDA" w14:textId="77777777" w:rsidR="00D63FEB" w:rsidRPr="00D63FEB" w:rsidRDefault="00D57FEC" w:rsidP="00971A79">
      <w:pPr>
        <w:spacing w:line="276" w:lineRule="auto"/>
        <w:jc w:val="both"/>
      </w:pPr>
      <w:r>
        <w:t xml:space="preserve">Każdy etap </w:t>
      </w:r>
      <w:r w:rsidR="00D63FEB" w:rsidRPr="00D63FEB">
        <w:t>bazuje na osiągniętych rezultatach</w:t>
      </w:r>
      <w:r>
        <w:t xml:space="preserve"> we wcześniejszych etapach</w:t>
      </w:r>
      <w:r w:rsidR="00D63FEB" w:rsidRPr="00D63FEB">
        <w:t xml:space="preserve">. Rozpoczęcie kolejnego etapu nie oznacza zakończenia działań realizowanych na etapie wcześniejszym –rozpoczęte działania są kontynuowane, wzajemnie się uzupełniają i służą realizacji celu jakim jest zapewnianie edukacji o wysokiej jakości dla wszystkich </w:t>
      </w:r>
      <w:r>
        <w:t>osób uczących się</w:t>
      </w:r>
      <w:r w:rsidR="00D63FEB" w:rsidRPr="00D63FEB">
        <w:t xml:space="preserve"> w praktyce.</w:t>
      </w:r>
      <w:r>
        <w:t xml:space="preserve"> Podejmowane są również nowe działania, które odpowiadają na aktualnie pojawiające się problemy. </w:t>
      </w:r>
    </w:p>
    <w:p w14:paraId="5CA5C2DD" w14:textId="77777777" w:rsidR="00A71367" w:rsidRDefault="00A71367" w:rsidP="007673E2">
      <w:pPr>
        <w:pStyle w:val="Nagwek2"/>
      </w:pPr>
      <w:bookmarkStart w:id="58" w:name="_Toc53411035"/>
      <w:r>
        <w:t>Zmiany legislacyjne</w:t>
      </w:r>
      <w:bookmarkEnd w:id="58"/>
    </w:p>
    <w:p w14:paraId="5E317D10" w14:textId="77777777" w:rsidR="00A71367" w:rsidRDefault="00A71367" w:rsidP="00F6552E">
      <w:pPr>
        <w:spacing w:line="276" w:lineRule="auto"/>
      </w:pPr>
      <w:r>
        <w:t>Zmiany w przepisach prawa, których wprowadzenie będzie konieczne do wprowadzenia rozwiązań docelowych zaprezentowanych w modelu (propozycje zostały wskazane w rozdziałach I</w:t>
      </w:r>
      <w:r w:rsidR="006567FE">
        <w:t>I</w:t>
      </w:r>
      <w:r>
        <w:t xml:space="preserve">I.1-7), </w:t>
      </w:r>
      <w:r w:rsidRPr="00EC455D">
        <w:t>będ</w:t>
      </w:r>
      <w:r>
        <w:t>ą obejmowały zmiany na poziomie ustawowym oraz aktów wykonawczych.</w:t>
      </w:r>
    </w:p>
    <w:p w14:paraId="2B97B46B" w14:textId="77777777" w:rsidR="00A71367" w:rsidRDefault="00A71367" w:rsidP="00F6552E">
      <w:pPr>
        <w:spacing w:line="276" w:lineRule="auto"/>
      </w:pPr>
      <w:r>
        <w:t>Jednym z celów przyjętych przez MEN jest przyjęcie nowej, spójnej i odpowiadającej założeniom metodologicznym modelu terminologii oraz przygotowanie przejrzystych, zrozumiałych dla odbiorców prawa regulacji. Służyć temu będzie m.in. określenie różnych instrumentów wsparcia i zasad ich przydzielania i realizacji w jednym akcie prawnym</w:t>
      </w:r>
      <w:r w:rsidR="00F6552E">
        <w:t xml:space="preserve"> - </w:t>
      </w:r>
      <w:r w:rsidRPr="00EC455D">
        <w:t>now</w:t>
      </w:r>
      <w:r w:rsidR="00F6552E">
        <w:t xml:space="preserve">ej </w:t>
      </w:r>
      <w:r w:rsidRPr="00EC455D">
        <w:t>ustaw</w:t>
      </w:r>
      <w:r w:rsidR="00F6552E">
        <w:t>ie</w:t>
      </w:r>
      <w:r w:rsidRPr="00EC455D">
        <w:t xml:space="preserve"> pod roboczym tytułem „</w:t>
      </w:r>
      <w:r>
        <w:t>o</w:t>
      </w:r>
      <w:r w:rsidRPr="00EC455D">
        <w:t xml:space="preserve"> wsparciu dziecka i ucznia”, która będzie regulować szeroko rozumiane instrumenty wsparcia skierowane do dziecka i ucznia oraz ustawy o centrum dziecka i ucznia. </w:t>
      </w:r>
      <w:r w:rsidR="00F6552E">
        <w:t>Ponadto wprowadzeniu rozwiązań zawartych w MEW będzie służyć opracowanie regulujących rozwiązania międzysektorowe – nowej ustawy o wczesnym wspomaganiu rozwoju dziecka i wsparciu rodziny oraz ustawy o centrum dziecka i rodziny.</w:t>
      </w:r>
    </w:p>
    <w:p w14:paraId="75F12C08" w14:textId="77777777" w:rsidR="00A71367" w:rsidRPr="00EC455D" w:rsidRDefault="00A71367" w:rsidP="00A71367">
      <w:pPr>
        <w:spacing w:line="276" w:lineRule="auto"/>
        <w:contextualSpacing/>
        <w:jc w:val="both"/>
      </w:pPr>
      <w:r w:rsidRPr="00EC455D">
        <w:t>Konieczne będzie również wprowadzenie zmian w aktualnie obowiązujących ustawach, zarówno tych regulujących poszczególne obszary działania systemu oświaty, jak też innych ustaw, tzw. „resortowych”. Zmianie będą podlegały w szczególności następujące ustawy:</w:t>
      </w:r>
    </w:p>
    <w:p w14:paraId="403333D4" w14:textId="77777777" w:rsidR="00A71367" w:rsidRPr="00EC455D" w:rsidRDefault="00D40DE1" w:rsidP="008A41A7">
      <w:pPr>
        <w:numPr>
          <w:ilvl w:val="0"/>
          <w:numId w:val="37"/>
        </w:numPr>
        <w:spacing w:line="276" w:lineRule="auto"/>
        <w:contextualSpacing/>
      </w:pPr>
      <w:hyperlink r:id="rId34" w:history="1">
        <w:r w:rsidR="00A71367" w:rsidRPr="00EC455D">
          <w:rPr>
            <w:rStyle w:val="Hipercze"/>
          </w:rPr>
          <w:t>Ustawa z dnia 14 grudnia 2016 r. - Prawo oświatowe</w:t>
        </w:r>
      </w:hyperlink>
      <w:r w:rsidR="00A71367" w:rsidRPr="00EC455D">
        <w:t>;</w:t>
      </w:r>
    </w:p>
    <w:p w14:paraId="07582EDA" w14:textId="77777777" w:rsidR="00A71367" w:rsidRPr="00EC455D" w:rsidRDefault="00D40DE1" w:rsidP="008A41A7">
      <w:pPr>
        <w:numPr>
          <w:ilvl w:val="0"/>
          <w:numId w:val="37"/>
        </w:numPr>
        <w:spacing w:line="276" w:lineRule="auto"/>
        <w:contextualSpacing/>
      </w:pPr>
      <w:hyperlink r:id="rId35" w:history="1">
        <w:r w:rsidR="00A71367" w:rsidRPr="00EC455D">
          <w:rPr>
            <w:rStyle w:val="Hipercze"/>
          </w:rPr>
          <w:t>Ustawa z dnia 7 września 1991 r. o systemie oświaty</w:t>
        </w:r>
      </w:hyperlink>
      <w:r w:rsidR="00A71367" w:rsidRPr="00EC455D">
        <w:t>;</w:t>
      </w:r>
    </w:p>
    <w:p w14:paraId="5D0A04B6" w14:textId="77777777" w:rsidR="00A71367" w:rsidRPr="00EC455D" w:rsidRDefault="00D40DE1" w:rsidP="008A41A7">
      <w:pPr>
        <w:numPr>
          <w:ilvl w:val="0"/>
          <w:numId w:val="37"/>
        </w:numPr>
        <w:spacing w:line="276" w:lineRule="auto"/>
        <w:contextualSpacing/>
      </w:pPr>
      <w:hyperlink r:id="rId36" w:history="1">
        <w:r w:rsidR="00A71367" w:rsidRPr="00EC455D">
          <w:rPr>
            <w:rStyle w:val="Hipercze"/>
          </w:rPr>
          <w:t xml:space="preserve">Ustawa </w:t>
        </w:r>
        <w:r w:rsidR="00A71367" w:rsidRPr="00EC455D">
          <w:rPr>
            <w:rStyle w:val="Hipercze"/>
            <w:bCs/>
          </w:rPr>
          <w:t>z dnia 15 kwietnia 2011 r.</w:t>
        </w:r>
        <w:r w:rsidR="00A71367" w:rsidRPr="00EC455D">
          <w:rPr>
            <w:rStyle w:val="Hipercze"/>
          </w:rPr>
          <w:t xml:space="preserve"> o Systemie Informacji Oświatowej</w:t>
        </w:r>
      </w:hyperlink>
      <w:r w:rsidR="00A71367" w:rsidRPr="00EC455D">
        <w:t>;</w:t>
      </w:r>
    </w:p>
    <w:p w14:paraId="646397B3" w14:textId="77777777" w:rsidR="00A71367" w:rsidRPr="00EC455D" w:rsidRDefault="00D40DE1" w:rsidP="008A41A7">
      <w:pPr>
        <w:numPr>
          <w:ilvl w:val="0"/>
          <w:numId w:val="37"/>
        </w:numPr>
        <w:spacing w:line="276" w:lineRule="auto"/>
        <w:contextualSpacing/>
      </w:pPr>
      <w:hyperlink r:id="rId37" w:history="1">
        <w:r w:rsidR="00A71367" w:rsidRPr="00EC455D">
          <w:rPr>
            <w:rStyle w:val="Hipercze"/>
          </w:rPr>
          <w:t xml:space="preserve">Ustawa </w:t>
        </w:r>
        <w:r w:rsidR="00A71367" w:rsidRPr="00EC455D">
          <w:rPr>
            <w:rStyle w:val="Hipercze"/>
            <w:bCs/>
          </w:rPr>
          <w:t xml:space="preserve">z dnia 27 października 2017 r. </w:t>
        </w:r>
        <w:r w:rsidR="00A71367" w:rsidRPr="00EC455D">
          <w:rPr>
            <w:rStyle w:val="Hipercze"/>
          </w:rPr>
          <w:t>o finansowaniu zadań oświatowych</w:t>
        </w:r>
      </w:hyperlink>
      <w:r w:rsidR="00A71367" w:rsidRPr="00EC455D">
        <w:t>;</w:t>
      </w:r>
    </w:p>
    <w:p w14:paraId="5BBFA935" w14:textId="77777777" w:rsidR="00A71367" w:rsidRPr="00EC455D" w:rsidRDefault="00D40DE1" w:rsidP="008A41A7">
      <w:pPr>
        <w:numPr>
          <w:ilvl w:val="0"/>
          <w:numId w:val="37"/>
        </w:numPr>
        <w:spacing w:line="276" w:lineRule="auto"/>
        <w:contextualSpacing/>
      </w:pPr>
      <w:hyperlink r:id="rId38" w:history="1">
        <w:r w:rsidR="00A71367" w:rsidRPr="00EC455D">
          <w:rPr>
            <w:rStyle w:val="Hipercze"/>
          </w:rPr>
          <w:t>Ustawa z dnia 26 stycznia 1982 r. - Karta Nauczyciela</w:t>
        </w:r>
      </w:hyperlink>
      <w:r w:rsidR="00A71367" w:rsidRPr="00EC455D">
        <w:t>;</w:t>
      </w:r>
    </w:p>
    <w:p w14:paraId="62CB47C5" w14:textId="77777777" w:rsidR="00A71367" w:rsidRPr="00EC455D" w:rsidRDefault="00D40DE1" w:rsidP="008A41A7">
      <w:pPr>
        <w:numPr>
          <w:ilvl w:val="0"/>
          <w:numId w:val="37"/>
        </w:numPr>
        <w:spacing w:line="276" w:lineRule="auto"/>
        <w:contextualSpacing/>
      </w:pPr>
      <w:hyperlink r:id="rId39" w:history="1">
        <w:r w:rsidR="00A71367" w:rsidRPr="00EC455D">
          <w:rPr>
            <w:rStyle w:val="Hipercze"/>
          </w:rPr>
          <w:t>Ustawa z dnia 27 października 2017 r. o podstawowej opiece zdrowotnej</w:t>
        </w:r>
      </w:hyperlink>
      <w:r w:rsidR="00A71367" w:rsidRPr="00EC455D">
        <w:t>;</w:t>
      </w:r>
    </w:p>
    <w:p w14:paraId="2B8D3186" w14:textId="77777777" w:rsidR="00A71367" w:rsidRPr="00EC455D" w:rsidRDefault="00D40DE1" w:rsidP="008A41A7">
      <w:pPr>
        <w:numPr>
          <w:ilvl w:val="0"/>
          <w:numId w:val="37"/>
        </w:numPr>
        <w:spacing w:line="276" w:lineRule="auto"/>
        <w:contextualSpacing/>
      </w:pPr>
      <w:hyperlink r:id="rId40" w:history="1">
        <w:r w:rsidR="00A71367" w:rsidRPr="00EC455D">
          <w:rPr>
            <w:rStyle w:val="Hipercze"/>
          </w:rPr>
          <w:t>Ustawa z dnia 27 sierpnia 2004 r. o świadczeniach opieki zdrowotnej finansowanych ze środków publicznych</w:t>
        </w:r>
      </w:hyperlink>
      <w:r w:rsidR="00A71367" w:rsidRPr="00EC455D">
        <w:t>;</w:t>
      </w:r>
    </w:p>
    <w:p w14:paraId="62B1BD2A" w14:textId="77777777" w:rsidR="00A71367" w:rsidRPr="00EC455D" w:rsidRDefault="00D40DE1" w:rsidP="008A41A7">
      <w:pPr>
        <w:numPr>
          <w:ilvl w:val="0"/>
          <w:numId w:val="37"/>
        </w:numPr>
        <w:spacing w:line="276" w:lineRule="auto"/>
        <w:contextualSpacing/>
      </w:pPr>
      <w:hyperlink r:id="rId41" w:history="1">
        <w:r w:rsidR="00A71367" w:rsidRPr="00EC455D">
          <w:rPr>
            <w:rStyle w:val="Hipercze"/>
          </w:rPr>
          <w:t>Ustawa z dnia 19 sierpnia 1994 r. o ochronie zdrowia psychicznego</w:t>
        </w:r>
      </w:hyperlink>
      <w:r w:rsidR="00A71367" w:rsidRPr="00EC455D">
        <w:t>;</w:t>
      </w:r>
    </w:p>
    <w:p w14:paraId="57B2EC24" w14:textId="77777777" w:rsidR="00A71367" w:rsidRPr="00EC455D" w:rsidRDefault="00D40DE1" w:rsidP="008A41A7">
      <w:pPr>
        <w:numPr>
          <w:ilvl w:val="0"/>
          <w:numId w:val="37"/>
        </w:numPr>
        <w:spacing w:line="276" w:lineRule="auto"/>
        <w:contextualSpacing/>
      </w:pPr>
      <w:hyperlink r:id="rId42" w:history="1">
        <w:r w:rsidR="00A71367" w:rsidRPr="00EC455D">
          <w:rPr>
            <w:rStyle w:val="Hipercze"/>
          </w:rPr>
          <w:t>Ustawa z dnia 4 lutego 2011 r. o opiece nad dziećmi w wieku do lat 3</w:t>
        </w:r>
      </w:hyperlink>
      <w:r w:rsidR="00A71367" w:rsidRPr="00EC455D">
        <w:t>;</w:t>
      </w:r>
    </w:p>
    <w:p w14:paraId="061A12E6" w14:textId="77777777" w:rsidR="00A71367" w:rsidRPr="00EC455D" w:rsidRDefault="00D40DE1" w:rsidP="008A41A7">
      <w:pPr>
        <w:numPr>
          <w:ilvl w:val="0"/>
          <w:numId w:val="37"/>
        </w:numPr>
        <w:spacing w:line="276" w:lineRule="auto"/>
        <w:contextualSpacing/>
      </w:pPr>
      <w:hyperlink r:id="rId43" w:history="1">
        <w:r w:rsidR="00A71367" w:rsidRPr="00EC455D">
          <w:rPr>
            <w:rStyle w:val="Hipercze"/>
          </w:rPr>
          <w:t>Ustawa z dnia 20 kwietnia 2004 r. o promocji zatrudnienia i instytucjach rynku pracy</w:t>
        </w:r>
      </w:hyperlink>
      <w:r w:rsidR="00A71367" w:rsidRPr="00EC455D">
        <w:t>;</w:t>
      </w:r>
    </w:p>
    <w:p w14:paraId="3153B1A9" w14:textId="77777777" w:rsidR="00A71367" w:rsidRPr="00EC455D" w:rsidRDefault="00D40DE1" w:rsidP="008A41A7">
      <w:pPr>
        <w:numPr>
          <w:ilvl w:val="0"/>
          <w:numId w:val="37"/>
        </w:numPr>
        <w:spacing w:line="276" w:lineRule="auto"/>
        <w:contextualSpacing/>
      </w:pPr>
      <w:hyperlink r:id="rId44" w:history="1">
        <w:r w:rsidR="00A71367" w:rsidRPr="00EC455D">
          <w:rPr>
            <w:rStyle w:val="Hipercze"/>
          </w:rPr>
          <w:t>Ustawa z 21 listopada 2008 r. o pracownikach samorządowych</w:t>
        </w:r>
      </w:hyperlink>
      <w:r w:rsidR="00A71367" w:rsidRPr="00EC455D">
        <w:t>;</w:t>
      </w:r>
    </w:p>
    <w:p w14:paraId="72D36B65" w14:textId="77777777" w:rsidR="00A71367" w:rsidRPr="00EC455D" w:rsidRDefault="00D40DE1" w:rsidP="008A41A7">
      <w:pPr>
        <w:numPr>
          <w:ilvl w:val="0"/>
          <w:numId w:val="37"/>
        </w:numPr>
        <w:spacing w:line="276" w:lineRule="auto"/>
      </w:pPr>
      <w:hyperlink r:id="rId45" w:history="1">
        <w:r w:rsidR="00A71367" w:rsidRPr="00EC455D">
          <w:rPr>
            <w:rStyle w:val="Hipercze"/>
          </w:rPr>
          <w:t>Ustawa z dnia 6 września 2001 r. o dostępie do informacji publicznej</w:t>
        </w:r>
      </w:hyperlink>
      <w:r w:rsidR="00A71367" w:rsidRPr="00EC455D">
        <w:t>.</w:t>
      </w:r>
    </w:p>
    <w:p w14:paraId="33CBFB14" w14:textId="77777777" w:rsidR="00A71367" w:rsidRPr="006567FE" w:rsidRDefault="006567FE" w:rsidP="007673E2">
      <w:pPr>
        <w:pStyle w:val="Nagwek2"/>
      </w:pPr>
      <w:bookmarkStart w:id="59" w:name="_Toc53411036"/>
      <w:r w:rsidRPr="006567FE">
        <w:t xml:space="preserve">Program rządowy wspierający implementację modelu </w:t>
      </w:r>
      <w:r w:rsidRPr="006567FE">
        <w:rPr>
          <w:i/>
        </w:rPr>
        <w:t>Edukacji dla wszystkich</w:t>
      </w:r>
      <w:bookmarkEnd w:id="59"/>
    </w:p>
    <w:p w14:paraId="336BEBA2" w14:textId="77777777" w:rsidR="00D63FEB" w:rsidRPr="00D63FEB" w:rsidRDefault="00A71367" w:rsidP="00971A79">
      <w:pPr>
        <w:spacing w:line="276" w:lineRule="auto"/>
        <w:jc w:val="both"/>
      </w:pPr>
      <w:r w:rsidRPr="00D63FEB">
        <w:t xml:space="preserve">Proponuje się, aby realizacja </w:t>
      </w:r>
      <w:r>
        <w:t xml:space="preserve">strategii </w:t>
      </w:r>
      <w:r w:rsidRPr="00D63FEB">
        <w:t>wdrożeniow</w:t>
      </w:r>
      <w:r>
        <w:t>ej</w:t>
      </w:r>
      <w:r w:rsidRPr="00D63FEB">
        <w:t xml:space="preserve"> została ujęta w programie rządowym pn. </w:t>
      </w:r>
      <w:r w:rsidRPr="00D63FEB">
        <w:rPr>
          <w:i/>
        </w:rPr>
        <w:t>Włączeni w edukację</w:t>
      </w:r>
      <w:r w:rsidRPr="00D63FEB">
        <w:t>. Stanowiłoby to kontynuację i rozszerzenie działań obecnie realizowanych w projekcie strategicznym SOR pod tą samą nazwą.</w:t>
      </w:r>
    </w:p>
    <w:p w14:paraId="4E3B76A0" w14:textId="63025D50" w:rsidR="00567620" w:rsidRDefault="004676BF" w:rsidP="00971A79">
      <w:pPr>
        <w:pStyle w:val="Nagwek1"/>
        <w:spacing w:line="276" w:lineRule="auto"/>
      </w:pPr>
      <w:bookmarkStart w:id="60" w:name="_Mapa_działań_na"/>
      <w:bookmarkStart w:id="61" w:name="_Toc53411037"/>
      <w:bookmarkEnd w:id="60"/>
      <w:r>
        <w:t xml:space="preserve">V. </w:t>
      </w:r>
      <w:r w:rsidR="00567620">
        <w:t>Aneksy</w:t>
      </w:r>
      <w:bookmarkEnd w:id="61"/>
      <w:r w:rsidR="00567620">
        <w:t xml:space="preserve"> </w:t>
      </w:r>
    </w:p>
    <w:p w14:paraId="5A42AA9F" w14:textId="77777777" w:rsidR="00053324" w:rsidRPr="00567620" w:rsidRDefault="00053324" w:rsidP="00053324">
      <w:pPr>
        <w:pStyle w:val="Nagwek2"/>
        <w:spacing w:line="276" w:lineRule="auto"/>
      </w:pPr>
      <w:bookmarkStart w:id="62" w:name="_Aneks_nr_1"/>
      <w:bookmarkStart w:id="63" w:name="_Toc53411038"/>
      <w:bookmarkEnd w:id="62"/>
      <w:r w:rsidRPr="00567620">
        <w:t xml:space="preserve">Aneks </w:t>
      </w:r>
      <w:r>
        <w:t>nr 1</w:t>
      </w:r>
      <w:r w:rsidRPr="00567620">
        <w:t xml:space="preserve"> - </w:t>
      </w:r>
      <w:r>
        <w:t>B</w:t>
      </w:r>
      <w:r w:rsidRPr="00567620">
        <w:t>ariery</w:t>
      </w:r>
      <w:bookmarkEnd w:id="63"/>
      <w:r w:rsidRPr="00567620">
        <w:t xml:space="preserve"> </w:t>
      </w:r>
    </w:p>
    <w:tbl>
      <w:tblPr>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4111"/>
        <w:gridCol w:w="4252"/>
      </w:tblGrid>
      <w:tr w:rsidR="00053324" w:rsidRPr="00F6552E" w14:paraId="7F2F882F" w14:textId="77777777" w:rsidTr="00F6552E">
        <w:tc>
          <w:tcPr>
            <w:tcW w:w="704" w:type="dxa"/>
            <w:vAlign w:val="center"/>
          </w:tcPr>
          <w:p w14:paraId="4A986F13" w14:textId="77777777" w:rsidR="00053324" w:rsidRPr="00F6552E" w:rsidRDefault="00053324" w:rsidP="00F6552E">
            <w:pPr>
              <w:spacing w:after="0" w:line="276" w:lineRule="auto"/>
              <w:jc w:val="center"/>
              <w:rPr>
                <w:b/>
                <w:sz w:val="22"/>
                <w:szCs w:val="22"/>
              </w:rPr>
            </w:pPr>
            <w:r w:rsidRPr="00F6552E">
              <w:rPr>
                <w:b/>
                <w:sz w:val="22"/>
                <w:szCs w:val="22"/>
              </w:rPr>
              <w:t>Lp.</w:t>
            </w:r>
          </w:p>
        </w:tc>
        <w:tc>
          <w:tcPr>
            <w:tcW w:w="4111" w:type="dxa"/>
            <w:vAlign w:val="center"/>
          </w:tcPr>
          <w:p w14:paraId="54EA1985" w14:textId="77777777" w:rsidR="00053324" w:rsidRPr="00F6552E" w:rsidRDefault="00053324" w:rsidP="00F6552E">
            <w:pPr>
              <w:spacing w:after="0" w:line="276" w:lineRule="auto"/>
              <w:jc w:val="center"/>
              <w:rPr>
                <w:b/>
                <w:sz w:val="22"/>
                <w:szCs w:val="22"/>
              </w:rPr>
            </w:pPr>
            <w:r w:rsidRPr="00F6552E">
              <w:rPr>
                <w:b/>
                <w:sz w:val="22"/>
                <w:szCs w:val="22"/>
              </w:rPr>
              <w:t>Bariery</w:t>
            </w:r>
          </w:p>
        </w:tc>
        <w:tc>
          <w:tcPr>
            <w:tcW w:w="4252" w:type="dxa"/>
            <w:vAlign w:val="center"/>
          </w:tcPr>
          <w:p w14:paraId="33E1F98E" w14:textId="77777777" w:rsidR="00053324" w:rsidRPr="00F6552E" w:rsidRDefault="00053324" w:rsidP="00F6552E">
            <w:pPr>
              <w:spacing w:after="0" w:line="276" w:lineRule="auto"/>
              <w:jc w:val="center"/>
              <w:rPr>
                <w:b/>
                <w:sz w:val="22"/>
                <w:szCs w:val="22"/>
              </w:rPr>
            </w:pPr>
            <w:r w:rsidRPr="00F6552E">
              <w:rPr>
                <w:b/>
                <w:sz w:val="22"/>
                <w:szCs w:val="22"/>
              </w:rPr>
              <w:t>Sposób pokonania</w:t>
            </w:r>
          </w:p>
        </w:tc>
      </w:tr>
      <w:tr w:rsidR="00053324" w:rsidRPr="00F6552E" w14:paraId="24D3CD35" w14:textId="77777777" w:rsidTr="00F6552E">
        <w:tc>
          <w:tcPr>
            <w:tcW w:w="704" w:type="dxa"/>
            <w:shd w:val="clear" w:color="auto" w:fill="F2F2F2"/>
            <w:vAlign w:val="center"/>
          </w:tcPr>
          <w:p w14:paraId="5D887DD7" w14:textId="77777777" w:rsidR="00053324" w:rsidRPr="00F6552E" w:rsidRDefault="00053324" w:rsidP="00F6552E">
            <w:pPr>
              <w:spacing w:after="0" w:line="276" w:lineRule="auto"/>
              <w:rPr>
                <w:i/>
                <w:sz w:val="22"/>
                <w:szCs w:val="22"/>
              </w:rPr>
            </w:pPr>
            <w:r w:rsidRPr="00F6552E">
              <w:rPr>
                <w:i/>
                <w:sz w:val="22"/>
                <w:szCs w:val="22"/>
              </w:rPr>
              <w:t>I.</w:t>
            </w:r>
          </w:p>
        </w:tc>
        <w:tc>
          <w:tcPr>
            <w:tcW w:w="8363" w:type="dxa"/>
            <w:gridSpan w:val="2"/>
            <w:shd w:val="clear" w:color="auto" w:fill="F2F2F2"/>
            <w:vAlign w:val="center"/>
          </w:tcPr>
          <w:p w14:paraId="58508A3B" w14:textId="77777777" w:rsidR="00053324" w:rsidRPr="00F6552E" w:rsidRDefault="00053324" w:rsidP="00F6552E">
            <w:pPr>
              <w:spacing w:after="0" w:line="276" w:lineRule="auto"/>
              <w:rPr>
                <w:i/>
                <w:sz w:val="22"/>
                <w:szCs w:val="22"/>
              </w:rPr>
            </w:pPr>
            <w:r w:rsidRPr="00F6552E">
              <w:rPr>
                <w:i/>
                <w:sz w:val="22"/>
                <w:szCs w:val="22"/>
              </w:rPr>
              <w:t>Świadomościowe</w:t>
            </w:r>
          </w:p>
        </w:tc>
      </w:tr>
      <w:tr w:rsidR="00053324" w:rsidRPr="00F6552E" w14:paraId="6E20CFF5" w14:textId="77777777" w:rsidTr="00F6552E">
        <w:tc>
          <w:tcPr>
            <w:tcW w:w="704" w:type="dxa"/>
            <w:vAlign w:val="center"/>
          </w:tcPr>
          <w:p w14:paraId="6C742093" w14:textId="77777777" w:rsidR="00053324" w:rsidRPr="00F6552E" w:rsidRDefault="00053324" w:rsidP="00F6552E">
            <w:pPr>
              <w:spacing w:after="0" w:line="276" w:lineRule="auto"/>
              <w:rPr>
                <w:sz w:val="22"/>
                <w:szCs w:val="22"/>
              </w:rPr>
            </w:pPr>
            <w:r w:rsidRPr="00F6552E">
              <w:rPr>
                <w:sz w:val="22"/>
                <w:szCs w:val="22"/>
              </w:rPr>
              <w:t>1.</w:t>
            </w:r>
          </w:p>
        </w:tc>
        <w:tc>
          <w:tcPr>
            <w:tcW w:w="4111" w:type="dxa"/>
            <w:vAlign w:val="center"/>
          </w:tcPr>
          <w:p w14:paraId="3E129BB1" w14:textId="77777777" w:rsidR="00053324" w:rsidRPr="00F6552E" w:rsidRDefault="00053324" w:rsidP="00F6552E">
            <w:pPr>
              <w:spacing w:after="0" w:line="276" w:lineRule="auto"/>
              <w:rPr>
                <w:sz w:val="22"/>
                <w:szCs w:val="22"/>
              </w:rPr>
            </w:pPr>
            <w:r w:rsidRPr="00F6552E">
              <w:rPr>
                <w:sz w:val="22"/>
                <w:szCs w:val="22"/>
              </w:rPr>
              <w:t>społeczny wizerunek osoby z niepełnosprawnością jako wykluczonej z życia społecznego i publicznego, umiejscowionej raczej w systemie szkolnictwa specjalnego niż ogólnodostępnego oraz w zakładach pracy</w:t>
            </w:r>
            <w:hyperlink r:id="rId46">
              <w:r w:rsidRPr="00F6552E">
                <w:rPr>
                  <w:b/>
                  <w:i/>
                  <w:color w:val="0563C1"/>
                  <w:sz w:val="22"/>
                  <w:szCs w:val="22"/>
                  <w:u w:val="single"/>
                  <w:vertAlign w:val="superscript"/>
                </w:rPr>
                <w:t>[8]</w:t>
              </w:r>
            </w:hyperlink>
          </w:p>
        </w:tc>
        <w:tc>
          <w:tcPr>
            <w:tcW w:w="4252" w:type="dxa"/>
            <w:vAlign w:val="center"/>
          </w:tcPr>
          <w:p w14:paraId="6AEBAB8A" w14:textId="77777777" w:rsidR="00053324" w:rsidRPr="00F6552E" w:rsidRDefault="00053324" w:rsidP="00F6552E">
            <w:pPr>
              <w:spacing w:after="0" w:line="276" w:lineRule="auto"/>
              <w:rPr>
                <w:sz w:val="22"/>
                <w:szCs w:val="22"/>
              </w:rPr>
            </w:pPr>
            <w:r w:rsidRPr="00F6552E">
              <w:rPr>
                <w:sz w:val="22"/>
                <w:szCs w:val="22"/>
              </w:rPr>
              <w:t>prowadzenie kampanii społecznych, prezentowanie dobrych praktyk</w:t>
            </w:r>
          </w:p>
        </w:tc>
      </w:tr>
      <w:tr w:rsidR="00053324" w:rsidRPr="00F6552E" w14:paraId="7E58E810" w14:textId="77777777" w:rsidTr="00F6552E">
        <w:tc>
          <w:tcPr>
            <w:tcW w:w="704" w:type="dxa"/>
            <w:vAlign w:val="center"/>
          </w:tcPr>
          <w:p w14:paraId="7BD6C989" w14:textId="77777777" w:rsidR="00053324" w:rsidRPr="00F6552E" w:rsidRDefault="00053324" w:rsidP="00F6552E">
            <w:pPr>
              <w:spacing w:after="0" w:line="276" w:lineRule="auto"/>
              <w:rPr>
                <w:sz w:val="22"/>
                <w:szCs w:val="22"/>
              </w:rPr>
            </w:pPr>
            <w:r w:rsidRPr="00F6552E">
              <w:rPr>
                <w:sz w:val="22"/>
                <w:szCs w:val="22"/>
              </w:rPr>
              <w:t>2.</w:t>
            </w:r>
          </w:p>
        </w:tc>
        <w:tc>
          <w:tcPr>
            <w:tcW w:w="4111" w:type="dxa"/>
            <w:vAlign w:val="center"/>
          </w:tcPr>
          <w:p w14:paraId="79FE7D62" w14:textId="77777777" w:rsidR="00053324" w:rsidRPr="00F6552E" w:rsidRDefault="00053324" w:rsidP="00F6552E">
            <w:pPr>
              <w:spacing w:after="0" w:line="276" w:lineRule="auto"/>
              <w:rPr>
                <w:sz w:val="22"/>
                <w:szCs w:val="22"/>
              </w:rPr>
            </w:pPr>
            <w:r w:rsidRPr="00F6552E">
              <w:rPr>
                <w:sz w:val="22"/>
                <w:szCs w:val="22"/>
              </w:rPr>
              <w:t>stereotypowe postrzeganie potrzeb uczniów przez pryzmat rodzaju „specjalnych potrzeb”</w:t>
            </w:r>
          </w:p>
        </w:tc>
        <w:tc>
          <w:tcPr>
            <w:tcW w:w="4252" w:type="dxa"/>
            <w:vAlign w:val="center"/>
          </w:tcPr>
          <w:p w14:paraId="331D191B" w14:textId="77777777" w:rsidR="00053324" w:rsidRPr="00F6552E" w:rsidRDefault="00053324" w:rsidP="00F6552E">
            <w:pPr>
              <w:spacing w:after="0" w:line="276" w:lineRule="auto"/>
              <w:rPr>
                <w:sz w:val="22"/>
                <w:szCs w:val="22"/>
              </w:rPr>
            </w:pPr>
            <w:r w:rsidRPr="00F6552E">
              <w:rPr>
                <w:sz w:val="22"/>
                <w:szCs w:val="22"/>
              </w:rPr>
              <w:t xml:space="preserve">przyjęcie podejścia uwzględniającego funkcjonowania ucznia, uwzględnianie w ocenie potrzeb informacji od samych uczniów i ich rodziców </w:t>
            </w:r>
          </w:p>
        </w:tc>
      </w:tr>
      <w:tr w:rsidR="00053324" w:rsidRPr="00F6552E" w14:paraId="3C4DEA7E" w14:textId="77777777" w:rsidTr="00F6552E">
        <w:tc>
          <w:tcPr>
            <w:tcW w:w="704" w:type="dxa"/>
            <w:vAlign w:val="center"/>
          </w:tcPr>
          <w:p w14:paraId="33CBA40D" w14:textId="77777777" w:rsidR="00053324" w:rsidRPr="00F6552E" w:rsidRDefault="00053324" w:rsidP="00F6552E">
            <w:pPr>
              <w:spacing w:after="0" w:line="276" w:lineRule="auto"/>
              <w:rPr>
                <w:sz w:val="22"/>
                <w:szCs w:val="22"/>
              </w:rPr>
            </w:pPr>
            <w:r w:rsidRPr="00F6552E">
              <w:rPr>
                <w:sz w:val="22"/>
                <w:szCs w:val="22"/>
              </w:rPr>
              <w:t>3.</w:t>
            </w:r>
          </w:p>
        </w:tc>
        <w:tc>
          <w:tcPr>
            <w:tcW w:w="4111" w:type="dxa"/>
            <w:vAlign w:val="center"/>
          </w:tcPr>
          <w:p w14:paraId="2661527A" w14:textId="77777777" w:rsidR="00053324" w:rsidRPr="00F6552E" w:rsidRDefault="00053324" w:rsidP="00F6552E">
            <w:pPr>
              <w:spacing w:after="0" w:line="276" w:lineRule="auto"/>
              <w:rPr>
                <w:sz w:val="22"/>
                <w:szCs w:val="22"/>
              </w:rPr>
            </w:pPr>
            <w:r w:rsidRPr="00F6552E">
              <w:rPr>
                <w:sz w:val="22"/>
                <w:szCs w:val="22"/>
              </w:rPr>
              <w:t>przekonanie, że zróżnicowanie potrzeb uczniów stanowi barierę w uczeniu się</w:t>
            </w:r>
          </w:p>
        </w:tc>
        <w:tc>
          <w:tcPr>
            <w:tcW w:w="4252" w:type="dxa"/>
            <w:vAlign w:val="center"/>
          </w:tcPr>
          <w:p w14:paraId="7EA5DE4B" w14:textId="77777777" w:rsidR="00053324" w:rsidRPr="00F6552E" w:rsidRDefault="00053324" w:rsidP="00F6552E">
            <w:pPr>
              <w:spacing w:after="0" w:line="276" w:lineRule="auto"/>
              <w:rPr>
                <w:sz w:val="22"/>
                <w:szCs w:val="22"/>
              </w:rPr>
            </w:pPr>
            <w:r w:rsidRPr="00F6552E">
              <w:rPr>
                <w:sz w:val="22"/>
                <w:szCs w:val="22"/>
              </w:rPr>
              <w:t>promowanie podejścia, że wszyscy uczniowie mogą się uczyć i robić postępy, a różnorodność jest zasobem, który wzbogaca proces nauczania –uczenia się</w:t>
            </w:r>
          </w:p>
        </w:tc>
      </w:tr>
      <w:tr w:rsidR="00053324" w:rsidRPr="00F6552E" w14:paraId="14A9A97A" w14:textId="77777777" w:rsidTr="00F6552E">
        <w:tc>
          <w:tcPr>
            <w:tcW w:w="704" w:type="dxa"/>
            <w:vAlign w:val="center"/>
          </w:tcPr>
          <w:p w14:paraId="1429B85F" w14:textId="77777777" w:rsidR="00053324" w:rsidRPr="00F6552E" w:rsidRDefault="00053324" w:rsidP="00F6552E">
            <w:pPr>
              <w:spacing w:after="0" w:line="276" w:lineRule="auto"/>
              <w:rPr>
                <w:sz w:val="22"/>
                <w:szCs w:val="22"/>
              </w:rPr>
            </w:pPr>
            <w:r w:rsidRPr="00F6552E">
              <w:rPr>
                <w:sz w:val="22"/>
                <w:szCs w:val="22"/>
              </w:rPr>
              <w:t>4.</w:t>
            </w:r>
          </w:p>
        </w:tc>
        <w:tc>
          <w:tcPr>
            <w:tcW w:w="4111" w:type="dxa"/>
            <w:vAlign w:val="center"/>
          </w:tcPr>
          <w:p w14:paraId="1F92CAC3" w14:textId="77777777" w:rsidR="00053324" w:rsidRPr="00F6552E" w:rsidRDefault="00053324" w:rsidP="00F6552E">
            <w:pPr>
              <w:spacing w:after="0" w:line="276" w:lineRule="auto"/>
              <w:rPr>
                <w:sz w:val="22"/>
                <w:szCs w:val="22"/>
              </w:rPr>
            </w:pPr>
            <w:r w:rsidRPr="00F6552E">
              <w:rPr>
                <w:sz w:val="22"/>
                <w:szCs w:val="22"/>
              </w:rPr>
              <w:t>przekonanie, że dziecko/osoba z ograniczeniami w funkcjonowaniu nie wie, co jest dla niego/niej dobre</w:t>
            </w:r>
          </w:p>
        </w:tc>
        <w:tc>
          <w:tcPr>
            <w:tcW w:w="4252" w:type="dxa"/>
            <w:vAlign w:val="center"/>
          </w:tcPr>
          <w:p w14:paraId="5D7961CC" w14:textId="77777777" w:rsidR="00053324" w:rsidRPr="00F6552E" w:rsidRDefault="00053324" w:rsidP="00F6552E">
            <w:pPr>
              <w:spacing w:after="0" w:line="276" w:lineRule="auto"/>
              <w:rPr>
                <w:sz w:val="22"/>
                <w:szCs w:val="22"/>
              </w:rPr>
            </w:pPr>
            <w:r w:rsidRPr="00F6552E">
              <w:rPr>
                <w:sz w:val="22"/>
                <w:szCs w:val="22"/>
              </w:rPr>
              <w:t xml:space="preserve">uwzględnienie informacji zwrotnych od uczniów w procesie oceny potrzeb i udzielania wsparcia </w:t>
            </w:r>
          </w:p>
        </w:tc>
      </w:tr>
      <w:tr w:rsidR="00053324" w:rsidRPr="00F6552E" w14:paraId="5016E5AB" w14:textId="77777777" w:rsidTr="00F6552E">
        <w:tc>
          <w:tcPr>
            <w:tcW w:w="704" w:type="dxa"/>
            <w:vAlign w:val="center"/>
          </w:tcPr>
          <w:p w14:paraId="4BD7630B" w14:textId="77777777" w:rsidR="00053324" w:rsidRPr="00F6552E" w:rsidRDefault="00053324" w:rsidP="00F6552E">
            <w:pPr>
              <w:spacing w:after="0" w:line="276" w:lineRule="auto"/>
              <w:rPr>
                <w:sz w:val="22"/>
                <w:szCs w:val="22"/>
              </w:rPr>
            </w:pPr>
            <w:r w:rsidRPr="00F6552E">
              <w:rPr>
                <w:sz w:val="22"/>
                <w:szCs w:val="22"/>
              </w:rPr>
              <w:t>5.</w:t>
            </w:r>
          </w:p>
        </w:tc>
        <w:tc>
          <w:tcPr>
            <w:tcW w:w="4111" w:type="dxa"/>
            <w:vAlign w:val="center"/>
          </w:tcPr>
          <w:p w14:paraId="20FF7FE7" w14:textId="77777777" w:rsidR="00053324" w:rsidRPr="00F6552E" w:rsidRDefault="00053324" w:rsidP="00F6552E">
            <w:pPr>
              <w:spacing w:after="0" w:line="276" w:lineRule="auto"/>
              <w:rPr>
                <w:sz w:val="22"/>
                <w:szCs w:val="22"/>
              </w:rPr>
            </w:pPr>
            <w:r w:rsidRPr="00F6552E">
              <w:rPr>
                <w:sz w:val="22"/>
                <w:szCs w:val="22"/>
              </w:rPr>
              <w:t xml:space="preserve">przekonanie, że ucznia z niepełnosprawnością może dobrze uczyć tylko pedagog specjalny </w:t>
            </w:r>
          </w:p>
        </w:tc>
        <w:tc>
          <w:tcPr>
            <w:tcW w:w="4252" w:type="dxa"/>
            <w:vAlign w:val="center"/>
          </w:tcPr>
          <w:p w14:paraId="04DA91C5" w14:textId="77777777" w:rsidR="00053324" w:rsidRPr="00F6552E" w:rsidRDefault="00053324" w:rsidP="00F6552E">
            <w:pPr>
              <w:spacing w:after="0" w:line="276" w:lineRule="auto"/>
              <w:rPr>
                <w:sz w:val="22"/>
                <w:szCs w:val="22"/>
              </w:rPr>
            </w:pPr>
            <w:r w:rsidRPr="00F6552E">
              <w:rPr>
                <w:sz w:val="22"/>
                <w:szCs w:val="22"/>
              </w:rPr>
              <w:t xml:space="preserve">upowszechnianie wiedzy na temat tego, jak w praktyce można organizować kształcenia ucznia z niepełnosprawnością w grupie/klasie ogólnodostępnej </w:t>
            </w:r>
          </w:p>
        </w:tc>
      </w:tr>
      <w:tr w:rsidR="00053324" w:rsidRPr="00F6552E" w14:paraId="0FF9B2A9" w14:textId="77777777" w:rsidTr="00F6552E">
        <w:tc>
          <w:tcPr>
            <w:tcW w:w="704" w:type="dxa"/>
            <w:vAlign w:val="center"/>
          </w:tcPr>
          <w:p w14:paraId="1975A651" w14:textId="77777777" w:rsidR="00053324" w:rsidRPr="00F6552E" w:rsidRDefault="00053324" w:rsidP="00F6552E">
            <w:pPr>
              <w:spacing w:after="0" w:line="276" w:lineRule="auto"/>
              <w:rPr>
                <w:sz w:val="22"/>
                <w:szCs w:val="22"/>
              </w:rPr>
            </w:pPr>
            <w:r w:rsidRPr="00F6552E">
              <w:rPr>
                <w:sz w:val="22"/>
                <w:szCs w:val="22"/>
              </w:rPr>
              <w:t>5.</w:t>
            </w:r>
          </w:p>
        </w:tc>
        <w:tc>
          <w:tcPr>
            <w:tcW w:w="4111" w:type="dxa"/>
            <w:vAlign w:val="center"/>
          </w:tcPr>
          <w:p w14:paraId="517A390E" w14:textId="77777777" w:rsidR="00053324" w:rsidRPr="00F6552E" w:rsidRDefault="00053324" w:rsidP="00F6552E">
            <w:pPr>
              <w:spacing w:after="0" w:line="276" w:lineRule="auto"/>
              <w:rPr>
                <w:sz w:val="22"/>
                <w:szCs w:val="22"/>
              </w:rPr>
            </w:pPr>
            <w:r w:rsidRPr="00F6552E">
              <w:rPr>
                <w:sz w:val="22"/>
                <w:szCs w:val="22"/>
              </w:rPr>
              <w:t xml:space="preserve">obawy kadr szkół ogólnodostępnych </w:t>
            </w:r>
          </w:p>
        </w:tc>
        <w:tc>
          <w:tcPr>
            <w:tcW w:w="4252" w:type="dxa"/>
            <w:vAlign w:val="center"/>
          </w:tcPr>
          <w:p w14:paraId="58EBC0CD" w14:textId="77777777" w:rsidR="00053324" w:rsidRPr="00F6552E" w:rsidRDefault="00053324" w:rsidP="00F6552E">
            <w:pPr>
              <w:spacing w:after="0" w:line="276" w:lineRule="auto"/>
              <w:rPr>
                <w:sz w:val="22"/>
                <w:szCs w:val="22"/>
              </w:rPr>
            </w:pPr>
            <w:r w:rsidRPr="00F6552E">
              <w:rPr>
                <w:sz w:val="22"/>
                <w:szCs w:val="22"/>
              </w:rPr>
              <w:t>podniesienie jakości kształcenia i doskonalenia nauczycieli w zakresie przygotowania do pracy z grupą zróżnicowaną pod względem potrzeb edukacyjnych</w:t>
            </w:r>
          </w:p>
          <w:p w14:paraId="675055D5" w14:textId="77777777" w:rsidR="00053324" w:rsidRPr="00F6552E" w:rsidRDefault="00053324" w:rsidP="00F6552E">
            <w:pPr>
              <w:spacing w:after="0" w:line="276" w:lineRule="auto"/>
              <w:rPr>
                <w:sz w:val="22"/>
                <w:szCs w:val="22"/>
              </w:rPr>
            </w:pPr>
            <w:r w:rsidRPr="00F6552E">
              <w:rPr>
                <w:sz w:val="22"/>
                <w:szCs w:val="22"/>
              </w:rPr>
              <w:t xml:space="preserve">wdrożenie wsparcia nauczycieli w bieżącej pracy (współpraca ze specjalistami szkolnymi, wsparcie ze strony kadr szkolnictwa specjalnego, wdrożenie superwizji) </w:t>
            </w:r>
          </w:p>
        </w:tc>
      </w:tr>
      <w:tr w:rsidR="00053324" w:rsidRPr="00F6552E" w14:paraId="0C54118B" w14:textId="77777777" w:rsidTr="00F6552E">
        <w:tc>
          <w:tcPr>
            <w:tcW w:w="704" w:type="dxa"/>
            <w:vAlign w:val="center"/>
          </w:tcPr>
          <w:p w14:paraId="7947AE8B" w14:textId="77777777" w:rsidR="00053324" w:rsidRPr="00F6552E" w:rsidRDefault="00053324" w:rsidP="00F6552E">
            <w:pPr>
              <w:spacing w:after="0" w:line="276" w:lineRule="auto"/>
              <w:rPr>
                <w:sz w:val="22"/>
                <w:szCs w:val="22"/>
              </w:rPr>
            </w:pPr>
            <w:r w:rsidRPr="00F6552E">
              <w:rPr>
                <w:sz w:val="22"/>
                <w:szCs w:val="22"/>
              </w:rPr>
              <w:t>6.</w:t>
            </w:r>
          </w:p>
        </w:tc>
        <w:tc>
          <w:tcPr>
            <w:tcW w:w="4111" w:type="dxa"/>
            <w:vAlign w:val="center"/>
          </w:tcPr>
          <w:p w14:paraId="4E0010B1" w14:textId="77777777" w:rsidR="00053324" w:rsidRPr="00F6552E" w:rsidRDefault="00053324" w:rsidP="00F6552E">
            <w:pPr>
              <w:spacing w:after="0" w:line="276" w:lineRule="auto"/>
              <w:rPr>
                <w:sz w:val="22"/>
                <w:szCs w:val="22"/>
              </w:rPr>
            </w:pPr>
            <w:r w:rsidRPr="00F6552E">
              <w:rPr>
                <w:sz w:val="22"/>
                <w:szCs w:val="22"/>
              </w:rPr>
              <w:t xml:space="preserve">postawy kadr placówek specjalnych </w:t>
            </w:r>
          </w:p>
        </w:tc>
        <w:tc>
          <w:tcPr>
            <w:tcW w:w="4252" w:type="dxa"/>
            <w:vAlign w:val="center"/>
          </w:tcPr>
          <w:p w14:paraId="738D3C6D" w14:textId="77777777" w:rsidR="00053324" w:rsidRPr="00F6552E" w:rsidRDefault="00053324" w:rsidP="00F6552E">
            <w:pPr>
              <w:spacing w:after="0" w:line="276" w:lineRule="auto"/>
              <w:rPr>
                <w:sz w:val="22"/>
                <w:szCs w:val="22"/>
              </w:rPr>
            </w:pPr>
            <w:r w:rsidRPr="00F6552E">
              <w:rPr>
                <w:sz w:val="22"/>
                <w:szCs w:val="22"/>
              </w:rPr>
              <w:t>wykorzystanie potencjału, jakim są wykwalifikowani w pracy z osobami z niepełnosprawnościami pedagodzy pracujący w szkołach specjalnych</w:t>
            </w:r>
            <w:hyperlink r:id="rId47">
              <w:r w:rsidRPr="00F6552E">
                <w:rPr>
                  <w:color w:val="0563C1"/>
                  <w:sz w:val="22"/>
                  <w:szCs w:val="22"/>
                  <w:u w:val="single"/>
                  <w:vertAlign w:val="superscript"/>
                </w:rPr>
                <w:t>[17]</w:t>
              </w:r>
            </w:hyperlink>
          </w:p>
        </w:tc>
      </w:tr>
      <w:tr w:rsidR="00053324" w:rsidRPr="00F6552E" w14:paraId="4AFF7365" w14:textId="77777777" w:rsidTr="00F6552E">
        <w:tc>
          <w:tcPr>
            <w:tcW w:w="704" w:type="dxa"/>
            <w:vAlign w:val="center"/>
          </w:tcPr>
          <w:p w14:paraId="1031C35C" w14:textId="77777777" w:rsidR="00053324" w:rsidRPr="00F6552E" w:rsidRDefault="00053324" w:rsidP="00F6552E">
            <w:pPr>
              <w:spacing w:after="0" w:line="276" w:lineRule="auto"/>
              <w:rPr>
                <w:sz w:val="22"/>
                <w:szCs w:val="22"/>
              </w:rPr>
            </w:pPr>
            <w:r w:rsidRPr="00F6552E">
              <w:rPr>
                <w:sz w:val="22"/>
                <w:szCs w:val="22"/>
              </w:rPr>
              <w:t>7.</w:t>
            </w:r>
          </w:p>
        </w:tc>
        <w:tc>
          <w:tcPr>
            <w:tcW w:w="4111" w:type="dxa"/>
            <w:vAlign w:val="center"/>
          </w:tcPr>
          <w:p w14:paraId="60206D4C" w14:textId="77777777" w:rsidR="00053324" w:rsidRPr="00F6552E" w:rsidRDefault="00053324" w:rsidP="00F6552E">
            <w:pPr>
              <w:spacing w:after="0" w:line="276" w:lineRule="auto"/>
              <w:rPr>
                <w:sz w:val="22"/>
                <w:szCs w:val="22"/>
              </w:rPr>
            </w:pPr>
            <w:r w:rsidRPr="00F6552E">
              <w:rPr>
                <w:sz w:val="22"/>
                <w:szCs w:val="22"/>
              </w:rPr>
              <w:t>postawy rodziców uczniów z niepełnosprawnościami – nadopiekuńczość versus brak akceptacji ograniczeń wynikających z niepełnosprawności</w:t>
            </w:r>
            <w:hyperlink r:id="rId48">
              <w:r w:rsidRPr="00F6552E">
                <w:rPr>
                  <w:color w:val="0563C1"/>
                  <w:sz w:val="22"/>
                  <w:szCs w:val="22"/>
                  <w:u w:val="single"/>
                  <w:vertAlign w:val="superscript"/>
                </w:rPr>
                <w:t>[10]</w:t>
              </w:r>
            </w:hyperlink>
          </w:p>
        </w:tc>
        <w:tc>
          <w:tcPr>
            <w:tcW w:w="4252" w:type="dxa"/>
            <w:vAlign w:val="center"/>
          </w:tcPr>
          <w:p w14:paraId="570DE462" w14:textId="77777777" w:rsidR="00053324" w:rsidRPr="00F6552E" w:rsidRDefault="00053324" w:rsidP="00F6552E">
            <w:pPr>
              <w:spacing w:after="0" w:line="276" w:lineRule="auto"/>
              <w:rPr>
                <w:sz w:val="22"/>
                <w:szCs w:val="22"/>
              </w:rPr>
            </w:pPr>
            <w:r w:rsidRPr="00F6552E">
              <w:rPr>
                <w:sz w:val="22"/>
                <w:szCs w:val="22"/>
              </w:rPr>
              <w:t xml:space="preserve">kierowanie oddziaływań do rodziców/opiekunów ucznia z niepełnosprawnością, wzmacnianie ich potencjału do wspierania rozwoju swojego dziecka </w:t>
            </w:r>
          </w:p>
        </w:tc>
      </w:tr>
      <w:tr w:rsidR="00053324" w:rsidRPr="00F6552E" w14:paraId="2E1E8E12" w14:textId="77777777" w:rsidTr="00F6552E">
        <w:tc>
          <w:tcPr>
            <w:tcW w:w="704" w:type="dxa"/>
            <w:vAlign w:val="center"/>
          </w:tcPr>
          <w:p w14:paraId="44FAC3D5" w14:textId="77777777" w:rsidR="00053324" w:rsidRPr="00F6552E" w:rsidRDefault="00053324" w:rsidP="00F6552E">
            <w:pPr>
              <w:spacing w:after="0" w:line="276" w:lineRule="auto"/>
              <w:rPr>
                <w:sz w:val="22"/>
                <w:szCs w:val="22"/>
              </w:rPr>
            </w:pPr>
            <w:r w:rsidRPr="00F6552E">
              <w:rPr>
                <w:sz w:val="22"/>
                <w:szCs w:val="22"/>
              </w:rPr>
              <w:t>8.</w:t>
            </w:r>
          </w:p>
        </w:tc>
        <w:tc>
          <w:tcPr>
            <w:tcW w:w="4111" w:type="dxa"/>
            <w:vAlign w:val="center"/>
          </w:tcPr>
          <w:p w14:paraId="6337898F" w14:textId="77777777" w:rsidR="00053324" w:rsidRPr="00F6552E" w:rsidRDefault="00053324" w:rsidP="00F6552E">
            <w:pPr>
              <w:spacing w:after="0" w:line="276" w:lineRule="auto"/>
              <w:rPr>
                <w:sz w:val="22"/>
                <w:szCs w:val="22"/>
              </w:rPr>
            </w:pPr>
            <w:r w:rsidRPr="00F6552E">
              <w:rPr>
                <w:sz w:val="22"/>
                <w:szCs w:val="22"/>
              </w:rPr>
              <w:t>obawy rodziców uczniów bez specjalnych potrzeb/niepełnosprawności</w:t>
            </w:r>
          </w:p>
        </w:tc>
        <w:tc>
          <w:tcPr>
            <w:tcW w:w="4252" w:type="dxa"/>
            <w:vAlign w:val="center"/>
          </w:tcPr>
          <w:p w14:paraId="64A52237" w14:textId="77777777" w:rsidR="00053324" w:rsidRPr="00F6552E" w:rsidRDefault="00053324" w:rsidP="00F6552E">
            <w:pPr>
              <w:spacing w:after="0" w:line="276" w:lineRule="auto"/>
              <w:rPr>
                <w:sz w:val="22"/>
                <w:szCs w:val="22"/>
              </w:rPr>
            </w:pPr>
            <w:r w:rsidRPr="00F6552E">
              <w:rPr>
                <w:sz w:val="22"/>
                <w:szCs w:val="22"/>
              </w:rPr>
              <w:t xml:space="preserve">upowszechnianie informacji o zaletach edukacji włączającej dla rozwoju wszystkich uczniów </w:t>
            </w:r>
          </w:p>
        </w:tc>
      </w:tr>
      <w:tr w:rsidR="00053324" w:rsidRPr="00F6552E" w14:paraId="0929A126" w14:textId="77777777" w:rsidTr="00F6552E">
        <w:tc>
          <w:tcPr>
            <w:tcW w:w="704" w:type="dxa"/>
            <w:shd w:val="clear" w:color="auto" w:fill="F2F2F2"/>
            <w:vAlign w:val="center"/>
          </w:tcPr>
          <w:p w14:paraId="653D0634" w14:textId="77777777" w:rsidR="00053324" w:rsidRPr="00F6552E" w:rsidRDefault="00053324" w:rsidP="00F6552E">
            <w:pPr>
              <w:spacing w:after="0" w:line="276" w:lineRule="auto"/>
              <w:rPr>
                <w:i/>
                <w:sz w:val="22"/>
                <w:szCs w:val="22"/>
              </w:rPr>
            </w:pPr>
            <w:r w:rsidRPr="00F6552E">
              <w:rPr>
                <w:i/>
                <w:sz w:val="22"/>
                <w:szCs w:val="22"/>
              </w:rPr>
              <w:t>II.</w:t>
            </w:r>
          </w:p>
        </w:tc>
        <w:tc>
          <w:tcPr>
            <w:tcW w:w="8363" w:type="dxa"/>
            <w:gridSpan w:val="2"/>
            <w:shd w:val="clear" w:color="auto" w:fill="F2F2F2"/>
            <w:vAlign w:val="center"/>
          </w:tcPr>
          <w:p w14:paraId="7123E589" w14:textId="77777777" w:rsidR="00053324" w:rsidRPr="00F6552E" w:rsidRDefault="00053324" w:rsidP="00F6552E">
            <w:pPr>
              <w:spacing w:after="0" w:line="276" w:lineRule="auto"/>
              <w:rPr>
                <w:sz w:val="22"/>
                <w:szCs w:val="22"/>
              </w:rPr>
            </w:pPr>
            <w:r w:rsidRPr="00F6552E">
              <w:rPr>
                <w:i/>
                <w:sz w:val="22"/>
                <w:szCs w:val="22"/>
              </w:rPr>
              <w:t>Fizyczne</w:t>
            </w:r>
          </w:p>
        </w:tc>
      </w:tr>
      <w:tr w:rsidR="00053324" w:rsidRPr="00F6552E" w14:paraId="612CFA59" w14:textId="77777777" w:rsidTr="00F6552E">
        <w:tc>
          <w:tcPr>
            <w:tcW w:w="704" w:type="dxa"/>
            <w:vAlign w:val="center"/>
          </w:tcPr>
          <w:p w14:paraId="1D17E355" w14:textId="77777777" w:rsidR="00053324" w:rsidRPr="00F6552E" w:rsidRDefault="00053324" w:rsidP="00F6552E">
            <w:pPr>
              <w:spacing w:after="0" w:line="276" w:lineRule="auto"/>
              <w:rPr>
                <w:sz w:val="22"/>
                <w:szCs w:val="22"/>
              </w:rPr>
            </w:pPr>
            <w:r w:rsidRPr="00F6552E">
              <w:rPr>
                <w:sz w:val="22"/>
                <w:szCs w:val="22"/>
              </w:rPr>
              <w:t>1.</w:t>
            </w:r>
          </w:p>
        </w:tc>
        <w:tc>
          <w:tcPr>
            <w:tcW w:w="4111" w:type="dxa"/>
            <w:vAlign w:val="center"/>
          </w:tcPr>
          <w:p w14:paraId="3878F405" w14:textId="77777777" w:rsidR="00053324" w:rsidRPr="00F6552E" w:rsidRDefault="00053324" w:rsidP="00F6552E">
            <w:pPr>
              <w:spacing w:after="0" w:line="276" w:lineRule="auto"/>
              <w:rPr>
                <w:sz w:val="22"/>
                <w:szCs w:val="22"/>
              </w:rPr>
            </w:pPr>
            <w:r w:rsidRPr="00F6552E">
              <w:rPr>
                <w:sz w:val="22"/>
                <w:szCs w:val="22"/>
              </w:rPr>
              <w:t>bariery architektoniczne w szkołach, brak odpowiednich pomieszczeń (np. pomieszczeń do odpoczynku uczniów, gabinetów profilaktyki zdrowotnej),</w:t>
            </w:r>
          </w:p>
          <w:p w14:paraId="133629E1" w14:textId="77777777" w:rsidR="00053324" w:rsidRPr="00F6552E" w:rsidRDefault="00053324" w:rsidP="00F6552E">
            <w:pPr>
              <w:spacing w:after="0" w:line="276" w:lineRule="auto"/>
              <w:rPr>
                <w:sz w:val="22"/>
                <w:szCs w:val="22"/>
              </w:rPr>
            </w:pPr>
            <w:r w:rsidRPr="00F6552E">
              <w:rPr>
                <w:sz w:val="22"/>
                <w:szCs w:val="22"/>
              </w:rPr>
              <w:t>brak specjalistycznego wyposażenia</w:t>
            </w:r>
            <w:hyperlink r:id="rId49">
              <w:r w:rsidRPr="00F6552E">
                <w:rPr>
                  <w:color w:val="0563C1"/>
                  <w:sz w:val="22"/>
                  <w:szCs w:val="22"/>
                  <w:u w:val="single"/>
                  <w:vertAlign w:val="superscript"/>
                </w:rPr>
                <w:t>[11]</w:t>
              </w:r>
            </w:hyperlink>
            <w:r w:rsidRPr="00F6552E">
              <w:rPr>
                <w:sz w:val="22"/>
                <w:szCs w:val="22"/>
              </w:rPr>
              <w:t xml:space="preserve"> </w:t>
            </w:r>
          </w:p>
        </w:tc>
        <w:tc>
          <w:tcPr>
            <w:tcW w:w="4252" w:type="dxa"/>
            <w:vAlign w:val="center"/>
          </w:tcPr>
          <w:p w14:paraId="1FF149D9" w14:textId="77777777" w:rsidR="00053324" w:rsidRPr="00F6552E" w:rsidRDefault="00053324" w:rsidP="00F6552E">
            <w:pPr>
              <w:spacing w:after="0" w:line="276" w:lineRule="auto"/>
              <w:rPr>
                <w:sz w:val="22"/>
                <w:szCs w:val="22"/>
              </w:rPr>
            </w:pPr>
            <w:r w:rsidRPr="00F6552E">
              <w:rPr>
                <w:sz w:val="22"/>
                <w:szCs w:val="22"/>
              </w:rPr>
              <w:t>projektowanie uniwersalne przestrzeni publicznej</w:t>
            </w:r>
            <w:r w:rsidRPr="00F6552E">
              <w:rPr>
                <w:color w:val="0563C1"/>
                <w:sz w:val="22"/>
                <w:szCs w:val="22"/>
                <w:u w:val="single"/>
                <w:vertAlign w:val="superscript"/>
              </w:rPr>
              <w:t>[12]</w:t>
            </w:r>
            <w:r w:rsidRPr="00F6552E">
              <w:rPr>
                <w:sz w:val="22"/>
                <w:szCs w:val="22"/>
              </w:rPr>
              <w:t>; programy ukierunkowane na likwidację barier i poprawę dostępności obiektów szkolnych</w:t>
            </w:r>
            <w:hyperlink r:id="rId50">
              <w:r w:rsidRPr="00F6552E">
                <w:rPr>
                  <w:color w:val="0563C1"/>
                  <w:sz w:val="22"/>
                  <w:szCs w:val="22"/>
                  <w:u w:val="single"/>
                  <w:vertAlign w:val="superscript"/>
                </w:rPr>
                <w:t>[13]</w:t>
              </w:r>
            </w:hyperlink>
          </w:p>
          <w:p w14:paraId="06AACAA6" w14:textId="77777777" w:rsidR="00053324" w:rsidRPr="00F6552E" w:rsidRDefault="00053324" w:rsidP="00F6552E">
            <w:pPr>
              <w:spacing w:after="0" w:line="276" w:lineRule="auto"/>
              <w:rPr>
                <w:sz w:val="22"/>
                <w:szCs w:val="22"/>
              </w:rPr>
            </w:pPr>
            <w:r w:rsidRPr="00F6552E">
              <w:rPr>
                <w:sz w:val="22"/>
                <w:szCs w:val="22"/>
              </w:rPr>
              <w:t xml:space="preserve">efektywne wykorzystywanie zasobów materialnych i kadrowych </w:t>
            </w:r>
          </w:p>
        </w:tc>
      </w:tr>
      <w:tr w:rsidR="00053324" w:rsidRPr="00F6552E" w14:paraId="191964E1" w14:textId="77777777" w:rsidTr="00F6552E">
        <w:tc>
          <w:tcPr>
            <w:tcW w:w="704" w:type="dxa"/>
            <w:shd w:val="clear" w:color="auto" w:fill="F2F2F2"/>
            <w:vAlign w:val="center"/>
          </w:tcPr>
          <w:p w14:paraId="158D2371" w14:textId="77777777" w:rsidR="00053324" w:rsidRPr="00F6552E" w:rsidRDefault="00053324" w:rsidP="00F6552E">
            <w:pPr>
              <w:spacing w:after="0" w:line="276" w:lineRule="auto"/>
              <w:rPr>
                <w:i/>
                <w:sz w:val="22"/>
                <w:szCs w:val="22"/>
              </w:rPr>
            </w:pPr>
            <w:r w:rsidRPr="00F6552E">
              <w:rPr>
                <w:i/>
                <w:sz w:val="22"/>
                <w:szCs w:val="22"/>
              </w:rPr>
              <w:t>III.</w:t>
            </w:r>
          </w:p>
        </w:tc>
        <w:tc>
          <w:tcPr>
            <w:tcW w:w="8363" w:type="dxa"/>
            <w:gridSpan w:val="2"/>
            <w:shd w:val="clear" w:color="auto" w:fill="F2F2F2"/>
            <w:vAlign w:val="center"/>
          </w:tcPr>
          <w:p w14:paraId="62956A3C" w14:textId="77777777" w:rsidR="00053324" w:rsidRPr="00F6552E" w:rsidRDefault="00053324" w:rsidP="00F6552E">
            <w:pPr>
              <w:spacing w:after="0" w:line="276" w:lineRule="auto"/>
              <w:rPr>
                <w:i/>
                <w:sz w:val="22"/>
                <w:szCs w:val="22"/>
              </w:rPr>
            </w:pPr>
            <w:r w:rsidRPr="00F6552E">
              <w:rPr>
                <w:i/>
                <w:sz w:val="22"/>
                <w:szCs w:val="22"/>
              </w:rPr>
              <w:t>Informacyjne</w:t>
            </w:r>
          </w:p>
        </w:tc>
      </w:tr>
      <w:tr w:rsidR="00053324" w:rsidRPr="00F6552E" w14:paraId="01382312" w14:textId="77777777" w:rsidTr="00F6552E">
        <w:tc>
          <w:tcPr>
            <w:tcW w:w="704" w:type="dxa"/>
            <w:vAlign w:val="center"/>
          </w:tcPr>
          <w:p w14:paraId="7E3FC07C" w14:textId="77777777" w:rsidR="00053324" w:rsidRPr="00F6552E" w:rsidRDefault="00053324" w:rsidP="00F6552E">
            <w:pPr>
              <w:spacing w:after="0" w:line="276" w:lineRule="auto"/>
              <w:rPr>
                <w:sz w:val="22"/>
                <w:szCs w:val="22"/>
              </w:rPr>
            </w:pPr>
            <w:r w:rsidRPr="00F6552E">
              <w:rPr>
                <w:sz w:val="22"/>
                <w:szCs w:val="22"/>
              </w:rPr>
              <w:t>1.</w:t>
            </w:r>
          </w:p>
        </w:tc>
        <w:tc>
          <w:tcPr>
            <w:tcW w:w="4111" w:type="dxa"/>
            <w:vAlign w:val="center"/>
          </w:tcPr>
          <w:p w14:paraId="6EC85074" w14:textId="77777777" w:rsidR="00053324" w:rsidRPr="00F6552E" w:rsidRDefault="00053324" w:rsidP="00F6552E">
            <w:pPr>
              <w:spacing w:after="0" w:line="276" w:lineRule="auto"/>
              <w:rPr>
                <w:sz w:val="22"/>
                <w:szCs w:val="22"/>
              </w:rPr>
            </w:pPr>
            <w:r w:rsidRPr="00F6552E">
              <w:rPr>
                <w:sz w:val="22"/>
                <w:szCs w:val="22"/>
              </w:rPr>
              <w:t>brak zdefiniowania pojęcia „edukacja włączająca”, utożsamianie jej wyłącznie z formą kształcenia uczniów z niepełnosprawnościami w szkołach ogólnodostępnych</w:t>
            </w:r>
          </w:p>
        </w:tc>
        <w:tc>
          <w:tcPr>
            <w:tcW w:w="4252" w:type="dxa"/>
            <w:vAlign w:val="center"/>
          </w:tcPr>
          <w:p w14:paraId="15C35247" w14:textId="77777777" w:rsidR="00053324" w:rsidRPr="00F6552E" w:rsidRDefault="00053324" w:rsidP="00F6552E">
            <w:pPr>
              <w:spacing w:after="0" w:line="276" w:lineRule="auto"/>
              <w:rPr>
                <w:sz w:val="22"/>
                <w:szCs w:val="22"/>
              </w:rPr>
            </w:pPr>
            <w:r w:rsidRPr="00F6552E">
              <w:rPr>
                <w:sz w:val="22"/>
                <w:szCs w:val="22"/>
              </w:rPr>
              <w:t>zdefiniowanie pojęcia edukacji włączającej jako edukacji ukierunkowanej na zapewnienie wysokiej jakości kształcenia wszystkim osobom uczącym się</w:t>
            </w:r>
          </w:p>
        </w:tc>
      </w:tr>
      <w:tr w:rsidR="00053324" w:rsidRPr="00F6552E" w14:paraId="1876381A" w14:textId="77777777" w:rsidTr="00F6552E">
        <w:tc>
          <w:tcPr>
            <w:tcW w:w="704" w:type="dxa"/>
            <w:vAlign w:val="center"/>
          </w:tcPr>
          <w:p w14:paraId="61A622A2" w14:textId="77777777" w:rsidR="00053324" w:rsidRPr="00F6552E" w:rsidRDefault="00053324" w:rsidP="00F6552E">
            <w:pPr>
              <w:spacing w:after="0" w:line="276" w:lineRule="auto"/>
              <w:rPr>
                <w:sz w:val="22"/>
                <w:szCs w:val="22"/>
              </w:rPr>
            </w:pPr>
            <w:r w:rsidRPr="00F6552E">
              <w:rPr>
                <w:sz w:val="22"/>
                <w:szCs w:val="22"/>
              </w:rPr>
              <w:t>2.</w:t>
            </w:r>
          </w:p>
        </w:tc>
        <w:tc>
          <w:tcPr>
            <w:tcW w:w="4111" w:type="dxa"/>
            <w:vAlign w:val="center"/>
          </w:tcPr>
          <w:p w14:paraId="3D8B8A6D" w14:textId="77777777" w:rsidR="00053324" w:rsidRPr="00F6552E" w:rsidRDefault="00053324" w:rsidP="00F6552E">
            <w:pPr>
              <w:spacing w:after="0" w:line="276" w:lineRule="auto"/>
              <w:rPr>
                <w:sz w:val="22"/>
                <w:szCs w:val="22"/>
              </w:rPr>
            </w:pPr>
            <w:r w:rsidRPr="00F6552E">
              <w:rPr>
                <w:sz w:val="22"/>
                <w:szCs w:val="22"/>
              </w:rPr>
              <w:t xml:space="preserve">utrudniony dostęp do informacji o tym jak realizować założenia edukacji włączającej w praktyce </w:t>
            </w:r>
          </w:p>
        </w:tc>
        <w:tc>
          <w:tcPr>
            <w:tcW w:w="4252" w:type="dxa"/>
            <w:vAlign w:val="center"/>
          </w:tcPr>
          <w:p w14:paraId="2D4A5A48" w14:textId="77777777" w:rsidR="00053324" w:rsidRPr="00F6552E" w:rsidRDefault="00053324" w:rsidP="00F6552E">
            <w:pPr>
              <w:spacing w:after="0" w:line="276" w:lineRule="auto"/>
              <w:rPr>
                <w:sz w:val="22"/>
                <w:szCs w:val="22"/>
              </w:rPr>
            </w:pPr>
            <w:r w:rsidRPr="00F6552E">
              <w:rPr>
                <w:sz w:val="22"/>
                <w:szCs w:val="22"/>
              </w:rPr>
              <w:t xml:space="preserve">opracowanie poradników metodycznych, zbieranie przykładów dobrych praktyk i ich upowszechnianie </w:t>
            </w:r>
          </w:p>
        </w:tc>
      </w:tr>
      <w:tr w:rsidR="00053324" w:rsidRPr="00F6552E" w14:paraId="41642085" w14:textId="77777777" w:rsidTr="00F6552E">
        <w:tc>
          <w:tcPr>
            <w:tcW w:w="704" w:type="dxa"/>
            <w:vAlign w:val="center"/>
          </w:tcPr>
          <w:p w14:paraId="0A52FCEA" w14:textId="77777777" w:rsidR="00053324" w:rsidRPr="00F6552E" w:rsidRDefault="00053324" w:rsidP="00F6552E">
            <w:pPr>
              <w:spacing w:after="0" w:line="276" w:lineRule="auto"/>
              <w:rPr>
                <w:sz w:val="22"/>
                <w:szCs w:val="22"/>
              </w:rPr>
            </w:pPr>
            <w:r w:rsidRPr="00F6552E">
              <w:rPr>
                <w:sz w:val="22"/>
                <w:szCs w:val="22"/>
              </w:rPr>
              <w:t>3.</w:t>
            </w:r>
          </w:p>
        </w:tc>
        <w:tc>
          <w:tcPr>
            <w:tcW w:w="4111" w:type="dxa"/>
            <w:vAlign w:val="center"/>
          </w:tcPr>
          <w:p w14:paraId="2CBD4AB7" w14:textId="77777777" w:rsidR="00053324" w:rsidRPr="00F6552E" w:rsidRDefault="00053324" w:rsidP="00F6552E">
            <w:pPr>
              <w:spacing w:after="0" w:line="276" w:lineRule="auto"/>
              <w:rPr>
                <w:sz w:val="22"/>
                <w:szCs w:val="22"/>
              </w:rPr>
            </w:pPr>
            <w:r w:rsidRPr="00F6552E">
              <w:rPr>
                <w:sz w:val="22"/>
                <w:szCs w:val="22"/>
              </w:rPr>
              <w:t xml:space="preserve">niewystarczająca dostępność podręczników, materiałów edukacyjnych i ćwiczeniowych dla osób uczących się z różnymi potrzebami edukacyjnymi </w:t>
            </w:r>
          </w:p>
        </w:tc>
        <w:tc>
          <w:tcPr>
            <w:tcW w:w="4252" w:type="dxa"/>
            <w:vAlign w:val="center"/>
          </w:tcPr>
          <w:p w14:paraId="74E820AD" w14:textId="77777777" w:rsidR="00053324" w:rsidRPr="00F6552E" w:rsidRDefault="00053324" w:rsidP="00F6552E">
            <w:pPr>
              <w:spacing w:after="0" w:line="276" w:lineRule="auto"/>
              <w:rPr>
                <w:sz w:val="22"/>
                <w:szCs w:val="22"/>
              </w:rPr>
            </w:pPr>
            <w:r w:rsidRPr="00F6552E">
              <w:rPr>
                <w:sz w:val="22"/>
                <w:szCs w:val="22"/>
              </w:rPr>
              <w:t>wdrożenie rozwiązań opartych na projektowaniu uniwersalnym</w:t>
            </w:r>
          </w:p>
          <w:p w14:paraId="083A70A8" w14:textId="77777777" w:rsidR="00053324" w:rsidRPr="00F6552E" w:rsidRDefault="00053324" w:rsidP="00F6552E">
            <w:pPr>
              <w:spacing w:after="0" w:line="276" w:lineRule="auto"/>
              <w:rPr>
                <w:sz w:val="22"/>
                <w:szCs w:val="22"/>
              </w:rPr>
            </w:pPr>
            <w:r w:rsidRPr="00F6552E">
              <w:rPr>
                <w:sz w:val="22"/>
                <w:szCs w:val="22"/>
              </w:rPr>
              <w:t xml:space="preserve">poszerzenie bazy bezpłatnych dostępnych materiałów edukacyjnych i ćwiczeniowych, </w:t>
            </w:r>
          </w:p>
          <w:p w14:paraId="45008E69" w14:textId="77777777" w:rsidR="00053324" w:rsidRPr="00F6552E" w:rsidRDefault="00053324" w:rsidP="00F6552E">
            <w:pPr>
              <w:spacing w:after="0" w:line="276" w:lineRule="auto"/>
              <w:rPr>
                <w:sz w:val="22"/>
                <w:szCs w:val="22"/>
              </w:rPr>
            </w:pPr>
            <w:r w:rsidRPr="00F6552E">
              <w:rPr>
                <w:sz w:val="22"/>
                <w:szCs w:val="22"/>
              </w:rPr>
              <w:t>rozwijanie kompetencji nauczycieli w zakresie doboru, dostosowywania oraz opracowywania własnych materiałów edukacyjnych i ćwiczeniowych z uwzględnieniem potrzeb swoich uczniów</w:t>
            </w:r>
          </w:p>
        </w:tc>
      </w:tr>
      <w:tr w:rsidR="00053324" w:rsidRPr="00F6552E" w14:paraId="1392A091" w14:textId="77777777" w:rsidTr="00F6552E">
        <w:tc>
          <w:tcPr>
            <w:tcW w:w="704" w:type="dxa"/>
            <w:vAlign w:val="center"/>
          </w:tcPr>
          <w:p w14:paraId="39406802" w14:textId="77777777" w:rsidR="00053324" w:rsidRPr="00F6552E" w:rsidRDefault="00053324" w:rsidP="00F6552E">
            <w:pPr>
              <w:spacing w:after="0" w:line="276" w:lineRule="auto"/>
              <w:rPr>
                <w:sz w:val="22"/>
                <w:szCs w:val="22"/>
              </w:rPr>
            </w:pPr>
            <w:r w:rsidRPr="00F6552E">
              <w:rPr>
                <w:sz w:val="22"/>
                <w:szCs w:val="22"/>
              </w:rPr>
              <w:t>4.</w:t>
            </w:r>
          </w:p>
        </w:tc>
        <w:tc>
          <w:tcPr>
            <w:tcW w:w="4111" w:type="dxa"/>
            <w:vAlign w:val="center"/>
          </w:tcPr>
          <w:p w14:paraId="76E2D875" w14:textId="77777777" w:rsidR="00053324" w:rsidRPr="00F6552E" w:rsidRDefault="00053324" w:rsidP="00F6552E">
            <w:pPr>
              <w:spacing w:after="0" w:line="276" w:lineRule="auto"/>
              <w:rPr>
                <w:sz w:val="22"/>
                <w:szCs w:val="22"/>
              </w:rPr>
            </w:pPr>
            <w:r w:rsidRPr="00F6552E">
              <w:rPr>
                <w:sz w:val="22"/>
                <w:szCs w:val="22"/>
              </w:rPr>
              <w:t>brak przepływu informacji o potrzebach ucznia wewnątrz przedszkola/szkoły oraz pomiędzy różnymi etapami kształcenia</w:t>
            </w:r>
          </w:p>
        </w:tc>
        <w:tc>
          <w:tcPr>
            <w:tcW w:w="4252" w:type="dxa"/>
            <w:vAlign w:val="center"/>
          </w:tcPr>
          <w:p w14:paraId="7797087F" w14:textId="77777777" w:rsidR="00053324" w:rsidRPr="00F6552E" w:rsidRDefault="00053324" w:rsidP="00F6552E">
            <w:pPr>
              <w:spacing w:after="0" w:line="276" w:lineRule="auto"/>
              <w:rPr>
                <w:sz w:val="22"/>
                <w:szCs w:val="22"/>
              </w:rPr>
            </w:pPr>
            <w:r w:rsidRPr="00F6552E">
              <w:rPr>
                <w:sz w:val="22"/>
                <w:szCs w:val="22"/>
              </w:rPr>
              <w:t>usprawnienie zespołowej pracy nauczycieli i specjalistów</w:t>
            </w:r>
          </w:p>
          <w:p w14:paraId="782DE40C" w14:textId="77777777" w:rsidR="00053324" w:rsidRPr="00F6552E" w:rsidRDefault="00053324" w:rsidP="00F6552E">
            <w:pPr>
              <w:spacing w:after="0" w:line="276" w:lineRule="auto"/>
              <w:rPr>
                <w:sz w:val="22"/>
                <w:szCs w:val="22"/>
              </w:rPr>
            </w:pPr>
            <w:r w:rsidRPr="00F6552E">
              <w:rPr>
                <w:sz w:val="22"/>
                <w:szCs w:val="22"/>
              </w:rPr>
              <w:t xml:space="preserve">stworzenie rozwiązań wspierających procesy przejścia uczniów pomiędzy etapami kształcenia </w:t>
            </w:r>
          </w:p>
        </w:tc>
      </w:tr>
      <w:tr w:rsidR="00053324" w:rsidRPr="00F6552E" w14:paraId="4A714874" w14:textId="77777777" w:rsidTr="00F6552E">
        <w:tc>
          <w:tcPr>
            <w:tcW w:w="704" w:type="dxa"/>
            <w:shd w:val="clear" w:color="auto" w:fill="F2F2F2"/>
            <w:vAlign w:val="center"/>
          </w:tcPr>
          <w:p w14:paraId="7B26860E" w14:textId="77777777" w:rsidR="00053324" w:rsidRPr="00F6552E" w:rsidRDefault="00053324" w:rsidP="00F6552E">
            <w:pPr>
              <w:spacing w:after="0" w:line="276" w:lineRule="auto"/>
              <w:rPr>
                <w:sz w:val="22"/>
                <w:szCs w:val="22"/>
              </w:rPr>
            </w:pPr>
            <w:r w:rsidRPr="00F6552E">
              <w:rPr>
                <w:sz w:val="22"/>
                <w:szCs w:val="22"/>
              </w:rPr>
              <w:t>IV.</w:t>
            </w:r>
          </w:p>
        </w:tc>
        <w:tc>
          <w:tcPr>
            <w:tcW w:w="8363" w:type="dxa"/>
            <w:gridSpan w:val="2"/>
            <w:shd w:val="clear" w:color="auto" w:fill="F2F2F2"/>
            <w:vAlign w:val="center"/>
          </w:tcPr>
          <w:p w14:paraId="0FF1CDCF" w14:textId="77777777" w:rsidR="00053324" w:rsidRPr="00F6552E" w:rsidRDefault="00053324" w:rsidP="00F6552E">
            <w:pPr>
              <w:spacing w:after="0" w:line="276" w:lineRule="auto"/>
              <w:rPr>
                <w:i/>
                <w:sz w:val="22"/>
                <w:szCs w:val="22"/>
              </w:rPr>
            </w:pPr>
            <w:r w:rsidRPr="00F6552E">
              <w:rPr>
                <w:i/>
                <w:sz w:val="22"/>
                <w:szCs w:val="22"/>
              </w:rPr>
              <w:t>Dostępność i przygotowanie kadr</w:t>
            </w:r>
          </w:p>
        </w:tc>
      </w:tr>
      <w:tr w:rsidR="00053324" w:rsidRPr="00F6552E" w14:paraId="14DD17FC" w14:textId="77777777" w:rsidTr="00F6552E">
        <w:tc>
          <w:tcPr>
            <w:tcW w:w="704" w:type="dxa"/>
            <w:vAlign w:val="center"/>
          </w:tcPr>
          <w:p w14:paraId="76F56434" w14:textId="77777777" w:rsidR="00053324" w:rsidRPr="00F6552E" w:rsidRDefault="00053324" w:rsidP="00F6552E">
            <w:pPr>
              <w:spacing w:after="0" w:line="276" w:lineRule="auto"/>
              <w:rPr>
                <w:sz w:val="22"/>
                <w:szCs w:val="22"/>
              </w:rPr>
            </w:pPr>
            <w:r w:rsidRPr="00F6552E">
              <w:rPr>
                <w:sz w:val="22"/>
                <w:szCs w:val="22"/>
              </w:rPr>
              <w:t>1.</w:t>
            </w:r>
          </w:p>
        </w:tc>
        <w:tc>
          <w:tcPr>
            <w:tcW w:w="4111" w:type="dxa"/>
            <w:vAlign w:val="center"/>
          </w:tcPr>
          <w:p w14:paraId="3F120578" w14:textId="77777777" w:rsidR="00053324" w:rsidRPr="00F6552E" w:rsidRDefault="00053324" w:rsidP="00F6552E">
            <w:pPr>
              <w:spacing w:after="0" w:line="276" w:lineRule="auto"/>
              <w:rPr>
                <w:sz w:val="22"/>
                <w:szCs w:val="22"/>
              </w:rPr>
            </w:pPr>
            <w:r w:rsidRPr="00F6552E">
              <w:rPr>
                <w:sz w:val="22"/>
                <w:szCs w:val="22"/>
              </w:rPr>
              <w:t>brak zatrudnionych w przedszkolach i szkołach specjalistów realizujących pomoc psychologiczno-pedagogiczną</w:t>
            </w:r>
            <w:hyperlink r:id="rId51">
              <w:r w:rsidRPr="00F6552E">
                <w:rPr>
                  <w:b/>
                  <w:i/>
                  <w:color w:val="0563C1"/>
                  <w:sz w:val="22"/>
                  <w:szCs w:val="22"/>
                  <w:u w:val="single"/>
                  <w:vertAlign w:val="superscript"/>
                </w:rPr>
                <w:t>[15]</w:t>
              </w:r>
            </w:hyperlink>
            <w:r w:rsidRPr="00F6552E">
              <w:rPr>
                <w:i/>
                <w:sz w:val="22"/>
                <w:szCs w:val="22"/>
              </w:rPr>
              <w:t xml:space="preserve">. </w:t>
            </w:r>
          </w:p>
        </w:tc>
        <w:tc>
          <w:tcPr>
            <w:tcW w:w="4252" w:type="dxa"/>
            <w:vAlign w:val="center"/>
          </w:tcPr>
          <w:p w14:paraId="316899B2" w14:textId="77777777" w:rsidR="00053324" w:rsidRPr="00F6552E" w:rsidRDefault="00053324" w:rsidP="00F6552E">
            <w:pPr>
              <w:spacing w:after="0" w:line="276" w:lineRule="auto"/>
              <w:rPr>
                <w:sz w:val="22"/>
                <w:szCs w:val="22"/>
              </w:rPr>
            </w:pPr>
            <w:r w:rsidRPr="00F6552E">
              <w:rPr>
                <w:sz w:val="22"/>
                <w:szCs w:val="22"/>
              </w:rPr>
              <w:t xml:space="preserve">wprowadzenie minimalnych standardów w zakresie zatrudnienia specjalistów w przedszkolach i szkołach wraz z dookreśleniem ich roli </w:t>
            </w:r>
          </w:p>
        </w:tc>
      </w:tr>
      <w:tr w:rsidR="00053324" w:rsidRPr="00F6552E" w14:paraId="37E0AB0B" w14:textId="77777777" w:rsidTr="00F6552E">
        <w:tc>
          <w:tcPr>
            <w:tcW w:w="704" w:type="dxa"/>
            <w:vAlign w:val="center"/>
          </w:tcPr>
          <w:p w14:paraId="00EDDB9E" w14:textId="77777777" w:rsidR="00053324" w:rsidRPr="00F6552E" w:rsidRDefault="00053324" w:rsidP="00F6552E">
            <w:pPr>
              <w:spacing w:after="0" w:line="276" w:lineRule="auto"/>
              <w:rPr>
                <w:sz w:val="22"/>
                <w:szCs w:val="22"/>
              </w:rPr>
            </w:pPr>
            <w:r w:rsidRPr="00F6552E">
              <w:rPr>
                <w:sz w:val="22"/>
                <w:szCs w:val="22"/>
              </w:rPr>
              <w:t>2.</w:t>
            </w:r>
          </w:p>
        </w:tc>
        <w:tc>
          <w:tcPr>
            <w:tcW w:w="4111" w:type="dxa"/>
            <w:vAlign w:val="center"/>
          </w:tcPr>
          <w:p w14:paraId="400EF14C" w14:textId="77777777" w:rsidR="00053324" w:rsidRPr="00F6552E" w:rsidRDefault="00053324" w:rsidP="00F6552E">
            <w:pPr>
              <w:spacing w:after="0" w:line="276" w:lineRule="auto"/>
              <w:rPr>
                <w:sz w:val="22"/>
                <w:szCs w:val="22"/>
              </w:rPr>
            </w:pPr>
            <w:r w:rsidRPr="00F6552E">
              <w:rPr>
                <w:sz w:val="22"/>
                <w:szCs w:val="22"/>
              </w:rPr>
              <w:t>brak przygotowania do edukacji włączającej przyszłych nauczycieli</w:t>
            </w:r>
            <w:hyperlink r:id="rId52">
              <w:r w:rsidRPr="00F6552E">
                <w:rPr>
                  <w:color w:val="0563C1"/>
                  <w:sz w:val="22"/>
                  <w:szCs w:val="22"/>
                  <w:u w:val="single"/>
                  <w:vertAlign w:val="superscript"/>
                </w:rPr>
                <w:t>[18]</w:t>
              </w:r>
            </w:hyperlink>
          </w:p>
        </w:tc>
        <w:tc>
          <w:tcPr>
            <w:tcW w:w="4252" w:type="dxa"/>
            <w:vAlign w:val="center"/>
          </w:tcPr>
          <w:p w14:paraId="184BD398" w14:textId="77777777" w:rsidR="00053324" w:rsidRPr="00F6552E" w:rsidRDefault="00053324" w:rsidP="00F6552E">
            <w:pPr>
              <w:spacing w:after="0" w:line="276" w:lineRule="auto"/>
              <w:rPr>
                <w:sz w:val="22"/>
                <w:szCs w:val="22"/>
              </w:rPr>
            </w:pPr>
            <w:r w:rsidRPr="00F6552E">
              <w:rPr>
                <w:sz w:val="22"/>
                <w:szCs w:val="22"/>
              </w:rPr>
              <w:t xml:space="preserve">uwzględnienie przygotowania do edukacji włączającej w standardach kształcenia przygotowującego do wykonywania zawodu nauczyciela na wszystkich poziomach kształcenia, w zakresie wszystkich przedmiotów i zajęć </w:t>
            </w:r>
          </w:p>
          <w:p w14:paraId="30012B23" w14:textId="77777777" w:rsidR="00053324" w:rsidRPr="00F6552E" w:rsidRDefault="00053324" w:rsidP="00F6552E">
            <w:pPr>
              <w:spacing w:after="0" w:line="276" w:lineRule="auto"/>
              <w:rPr>
                <w:sz w:val="22"/>
                <w:szCs w:val="22"/>
              </w:rPr>
            </w:pPr>
            <w:r w:rsidRPr="00F6552E">
              <w:rPr>
                <w:sz w:val="22"/>
                <w:szCs w:val="22"/>
              </w:rPr>
              <w:t>praktyki odbywane w szkołach ćwiczeń</w:t>
            </w:r>
          </w:p>
        </w:tc>
      </w:tr>
      <w:tr w:rsidR="00053324" w:rsidRPr="00F6552E" w14:paraId="5E77CD01" w14:textId="77777777" w:rsidTr="00F6552E">
        <w:tc>
          <w:tcPr>
            <w:tcW w:w="704" w:type="dxa"/>
            <w:vAlign w:val="center"/>
          </w:tcPr>
          <w:p w14:paraId="410E89DB" w14:textId="77777777" w:rsidR="00053324" w:rsidRPr="00F6552E" w:rsidRDefault="00053324" w:rsidP="00F6552E">
            <w:pPr>
              <w:spacing w:after="0" w:line="276" w:lineRule="auto"/>
              <w:rPr>
                <w:sz w:val="22"/>
                <w:szCs w:val="22"/>
              </w:rPr>
            </w:pPr>
            <w:r w:rsidRPr="00F6552E">
              <w:rPr>
                <w:sz w:val="22"/>
                <w:szCs w:val="22"/>
              </w:rPr>
              <w:t>3.</w:t>
            </w:r>
          </w:p>
        </w:tc>
        <w:tc>
          <w:tcPr>
            <w:tcW w:w="4111" w:type="dxa"/>
            <w:vAlign w:val="center"/>
          </w:tcPr>
          <w:p w14:paraId="65CB6DA0" w14:textId="77777777" w:rsidR="00053324" w:rsidRPr="00F6552E" w:rsidRDefault="00053324" w:rsidP="00F6552E">
            <w:pPr>
              <w:spacing w:after="0" w:line="276" w:lineRule="auto"/>
              <w:rPr>
                <w:sz w:val="22"/>
                <w:szCs w:val="22"/>
              </w:rPr>
            </w:pPr>
            <w:r w:rsidRPr="00F6552E">
              <w:rPr>
                <w:sz w:val="22"/>
                <w:szCs w:val="22"/>
              </w:rPr>
              <w:t xml:space="preserve">pedagogika specjalna ukierunkowana na różnice w kształceniu osób z różnymi rodzajami specjalnych potrzeb </w:t>
            </w:r>
          </w:p>
        </w:tc>
        <w:tc>
          <w:tcPr>
            <w:tcW w:w="4252" w:type="dxa"/>
            <w:vAlign w:val="center"/>
          </w:tcPr>
          <w:p w14:paraId="48396F83" w14:textId="77777777" w:rsidR="00053324" w:rsidRPr="00F6552E" w:rsidRDefault="00053324" w:rsidP="00F6552E">
            <w:pPr>
              <w:spacing w:after="0" w:line="276" w:lineRule="auto"/>
              <w:rPr>
                <w:sz w:val="22"/>
                <w:szCs w:val="22"/>
              </w:rPr>
            </w:pPr>
            <w:r w:rsidRPr="00F6552E">
              <w:rPr>
                <w:sz w:val="22"/>
                <w:szCs w:val="22"/>
              </w:rPr>
              <w:t xml:space="preserve">pedagogika włączająca, skoncentrowana na osobie, oparta na autorefleksji praktyki włączającej </w:t>
            </w:r>
          </w:p>
        </w:tc>
      </w:tr>
      <w:tr w:rsidR="00053324" w:rsidRPr="00F6552E" w14:paraId="4B021C91" w14:textId="77777777" w:rsidTr="00F6552E">
        <w:tc>
          <w:tcPr>
            <w:tcW w:w="704" w:type="dxa"/>
            <w:vAlign w:val="center"/>
          </w:tcPr>
          <w:p w14:paraId="35008617" w14:textId="77777777" w:rsidR="00053324" w:rsidRPr="00F6552E" w:rsidRDefault="00053324" w:rsidP="00F6552E">
            <w:pPr>
              <w:spacing w:after="0" w:line="276" w:lineRule="auto"/>
              <w:rPr>
                <w:sz w:val="22"/>
                <w:szCs w:val="22"/>
              </w:rPr>
            </w:pPr>
            <w:r w:rsidRPr="00F6552E">
              <w:rPr>
                <w:sz w:val="22"/>
                <w:szCs w:val="22"/>
              </w:rPr>
              <w:t>4.</w:t>
            </w:r>
          </w:p>
        </w:tc>
        <w:tc>
          <w:tcPr>
            <w:tcW w:w="4111" w:type="dxa"/>
            <w:vAlign w:val="center"/>
          </w:tcPr>
          <w:p w14:paraId="7024FB51" w14:textId="77777777" w:rsidR="00053324" w:rsidRPr="00F6552E" w:rsidRDefault="00053324" w:rsidP="00F6552E">
            <w:pPr>
              <w:spacing w:after="0" w:line="276" w:lineRule="auto"/>
              <w:rPr>
                <w:sz w:val="22"/>
                <w:szCs w:val="22"/>
              </w:rPr>
            </w:pPr>
            <w:r w:rsidRPr="00F6552E">
              <w:rPr>
                <w:sz w:val="22"/>
                <w:szCs w:val="22"/>
              </w:rPr>
              <w:t xml:space="preserve">oferta w zakresie doskonalenia zawodowego ukierunkowana na pracę z uczniami z konkretnymi rodzajami specjalnych potrzeb edukacyjnych, a nie pracy realiów i wyzwań pracy w klasie zróżnicowanej </w:t>
            </w:r>
          </w:p>
        </w:tc>
        <w:tc>
          <w:tcPr>
            <w:tcW w:w="4252" w:type="dxa"/>
            <w:vAlign w:val="center"/>
          </w:tcPr>
          <w:p w14:paraId="55CA3FE5" w14:textId="77777777" w:rsidR="00053324" w:rsidRPr="00F6552E" w:rsidRDefault="00053324" w:rsidP="00F6552E">
            <w:pPr>
              <w:spacing w:after="0" w:line="276" w:lineRule="auto"/>
              <w:rPr>
                <w:sz w:val="22"/>
                <w:szCs w:val="22"/>
              </w:rPr>
            </w:pPr>
            <w:r w:rsidRPr="00F6552E">
              <w:rPr>
                <w:sz w:val="22"/>
                <w:szCs w:val="22"/>
              </w:rPr>
              <w:t xml:space="preserve">doskonalenie zawodowe, którego priorytetem jest kadra zarządzająca, opiera się na faktach i danych pochodzących badań i praktyki, jest ukierunkowana na poprawę i wyników kształcenia i wspieranie szeroko rozumianych osiągnięć osób uczących się </w:t>
            </w:r>
          </w:p>
        </w:tc>
      </w:tr>
      <w:tr w:rsidR="00053324" w:rsidRPr="00F6552E" w14:paraId="76DB58C5" w14:textId="77777777" w:rsidTr="00F6552E">
        <w:tc>
          <w:tcPr>
            <w:tcW w:w="704" w:type="dxa"/>
            <w:vAlign w:val="center"/>
          </w:tcPr>
          <w:p w14:paraId="2B0EC17E" w14:textId="77777777" w:rsidR="00053324" w:rsidRPr="00F6552E" w:rsidRDefault="00053324" w:rsidP="00F6552E">
            <w:pPr>
              <w:spacing w:after="0" w:line="276" w:lineRule="auto"/>
              <w:rPr>
                <w:sz w:val="22"/>
                <w:szCs w:val="22"/>
              </w:rPr>
            </w:pPr>
            <w:r w:rsidRPr="00F6552E">
              <w:rPr>
                <w:sz w:val="22"/>
                <w:szCs w:val="22"/>
              </w:rPr>
              <w:t>5.</w:t>
            </w:r>
          </w:p>
        </w:tc>
        <w:tc>
          <w:tcPr>
            <w:tcW w:w="4111" w:type="dxa"/>
            <w:vAlign w:val="center"/>
          </w:tcPr>
          <w:p w14:paraId="7021B7F1" w14:textId="77777777" w:rsidR="00053324" w:rsidRPr="00F6552E" w:rsidRDefault="00053324" w:rsidP="00F6552E">
            <w:pPr>
              <w:spacing w:after="0" w:line="276" w:lineRule="auto"/>
              <w:rPr>
                <w:sz w:val="22"/>
                <w:szCs w:val="22"/>
              </w:rPr>
            </w:pPr>
            <w:r w:rsidRPr="00F6552E">
              <w:rPr>
                <w:sz w:val="22"/>
                <w:szCs w:val="22"/>
              </w:rPr>
              <w:t>nauczyciele mają utrudniony dostęp do wsparcia w rozwiązywaniu problemów dydaktyczno-wychowawczych w bieżącej pracy</w:t>
            </w:r>
          </w:p>
        </w:tc>
        <w:tc>
          <w:tcPr>
            <w:tcW w:w="4252" w:type="dxa"/>
            <w:vAlign w:val="center"/>
          </w:tcPr>
          <w:p w14:paraId="589A8918" w14:textId="77777777" w:rsidR="00053324" w:rsidRPr="00F6552E" w:rsidRDefault="00053324" w:rsidP="00F6552E">
            <w:pPr>
              <w:spacing w:after="0" w:line="276" w:lineRule="auto"/>
              <w:rPr>
                <w:sz w:val="22"/>
                <w:szCs w:val="22"/>
              </w:rPr>
            </w:pPr>
            <w:r w:rsidRPr="00F6552E">
              <w:rPr>
                <w:sz w:val="22"/>
                <w:szCs w:val="22"/>
              </w:rPr>
              <w:t xml:space="preserve">zatrudnienie specjalistów w przedszkolach i szkołach, określenie zasad współpracy </w:t>
            </w:r>
          </w:p>
          <w:p w14:paraId="3B8A30F7" w14:textId="77777777" w:rsidR="00053324" w:rsidRPr="00F6552E" w:rsidRDefault="00053324" w:rsidP="00F6552E">
            <w:pPr>
              <w:spacing w:after="0" w:line="276" w:lineRule="auto"/>
              <w:rPr>
                <w:sz w:val="22"/>
                <w:szCs w:val="22"/>
              </w:rPr>
            </w:pPr>
            <w:r w:rsidRPr="00F6552E">
              <w:rPr>
                <w:sz w:val="22"/>
                <w:szCs w:val="22"/>
              </w:rPr>
              <w:t xml:space="preserve">zapewnienie na poziomie lokalnym profesjonalnego wsparcia ze strony nauczycieli placówek specjalnych </w:t>
            </w:r>
          </w:p>
          <w:p w14:paraId="3F854601" w14:textId="77777777" w:rsidR="00053324" w:rsidRPr="00F6552E" w:rsidRDefault="00053324" w:rsidP="00F6552E">
            <w:pPr>
              <w:spacing w:after="0" w:line="276" w:lineRule="auto"/>
              <w:rPr>
                <w:sz w:val="22"/>
                <w:szCs w:val="22"/>
              </w:rPr>
            </w:pPr>
            <w:r w:rsidRPr="00F6552E">
              <w:rPr>
                <w:sz w:val="22"/>
                <w:szCs w:val="22"/>
              </w:rPr>
              <w:t>doradztwo metodyczne w zakresie pracy z grupami/klasami zróżnicowanymi</w:t>
            </w:r>
            <w:hyperlink r:id="rId53">
              <w:r w:rsidRPr="00F6552E">
                <w:rPr>
                  <w:color w:val="0563C1"/>
                  <w:sz w:val="22"/>
                  <w:szCs w:val="22"/>
                  <w:u w:val="single"/>
                  <w:vertAlign w:val="superscript"/>
                </w:rPr>
                <w:t>[19]</w:t>
              </w:r>
            </w:hyperlink>
          </w:p>
        </w:tc>
      </w:tr>
      <w:tr w:rsidR="00053324" w:rsidRPr="00F6552E" w14:paraId="2C2968A0" w14:textId="77777777" w:rsidTr="00F6552E">
        <w:tc>
          <w:tcPr>
            <w:tcW w:w="704" w:type="dxa"/>
            <w:shd w:val="clear" w:color="auto" w:fill="F2F2F2"/>
            <w:vAlign w:val="center"/>
          </w:tcPr>
          <w:p w14:paraId="57E9778C" w14:textId="77777777" w:rsidR="00053324" w:rsidRPr="00F6552E" w:rsidRDefault="00053324" w:rsidP="00F6552E">
            <w:pPr>
              <w:spacing w:after="0" w:line="276" w:lineRule="auto"/>
              <w:rPr>
                <w:i/>
                <w:sz w:val="22"/>
                <w:szCs w:val="22"/>
              </w:rPr>
            </w:pPr>
            <w:r w:rsidRPr="00F6552E">
              <w:rPr>
                <w:i/>
                <w:sz w:val="22"/>
                <w:szCs w:val="22"/>
              </w:rPr>
              <w:t xml:space="preserve">V. </w:t>
            </w:r>
          </w:p>
        </w:tc>
        <w:tc>
          <w:tcPr>
            <w:tcW w:w="8363" w:type="dxa"/>
            <w:gridSpan w:val="2"/>
            <w:shd w:val="clear" w:color="auto" w:fill="F2F2F2"/>
            <w:vAlign w:val="center"/>
          </w:tcPr>
          <w:p w14:paraId="329C2AF9" w14:textId="77777777" w:rsidR="00053324" w:rsidRPr="00F6552E" w:rsidRDefault="00053324" w:rsidP="00F6552E">
            <w:pPr>
              <w:spacing w:after="0" w:line="276" w:lineRule="auto"/>
              <w:rPr>
                <w:i/>
                <w:sz w:val="22"/>
                <w:szCs w:val="22"/>
              </w:rPr>
            </w:pPr>
            <w:r w:rsidRPr="00F6552E">
              <w:rPr>
                <w:i/>
                <w:sz w:val="22"/>
                <w:szCs w:val="22"/>
              </w:rPr>
              <w:t>Programowe i dydaktyczne</w:t>
            </w:r>
          </w:p>
        </w:tc>
      </w:tr>
      <w:tr w:rsidR="00053324" w:rsidRPr="00F6552E" w14:paraId="636F13A9" w14:textId="77777777" w:rsidTr="00F6552E">
        <w:tc>
          <w:tcPr>
            <w:tcW w:w="704" w:type="dxa"/>
            <w:vAlign w:val="center"/>
          </w:tcPr>
          <w:p w14:paraId="4B9F979E" w14:textId="77777777" w:rsidR="00053324" w:rsidRPr="00F6552E" w:rsidRDefault="00053324" w:rsidP="00F6552E">
            <w:pPr>
              <w:spacing w:after="0" w:line="276" w:lineRule="auto"/>
              <w:rPr>
                <w:sz w:val="22"/>
                <w:szCs w:val="22"/>
              </w:rPr>
            </w:pPr>
            <w:r w:rsidRPr="00F6552E">
              <w:rPr>
                <w:sz w:val="22"/>
                <w:szCs w:val="22"/>
              </w:rPr>
              <w:t>1.</w:t>
            </w:r>
          </w:p>
        </w:tc>
        <w:tc>
          <w:tcPr>
            <w:tcW w:w="4111" w:type="dxa"/>
            <w:vAlign w:val="center"/>
          </w:tcPr>
          <w:p w14:paraId="44886BE7" w14:textId="77777777" w:rsidR="00053324" w:rsidRPr="00F6552E" w:rsidRDefault="00053324" w:rsidP="00F6552E">
            <w:pPr>
              <w:spacing w:after="0" w:line="276" w:lineRule="auto"/>
              <w:rPr>
                <w:sz w:val="22"/>
                <w:szCs w:val="22"/>
              </w:rPr>
            </w:pPr>
            <w:r w:rsidRPr="00F6552E">
              <w:rPr>
                <w:sz w:val="22"/>
                <w:szCs w:val="22"/>
              </w:rPr>
              <w:t>brak umiejętności realizacji w praktyce idei indywidualizacji nauczania i uruchamiania zasobów każdego ucznia</w:t>
            </w:r>
          </w:p>
        </w:tc>
        <w:tc>
          <w:tcPr>
            <w:tcW w:w="4252" w:type="dxa"/>
            <w:vAlign w:val="center"/>
          </w:tcPr>
          <w:p w14:paraId="40A05F26" w14:textId="77777777" w:rsidR="00053324" w:rsidRPr="00F6552E" w:rsidRDefault="00053324" w:rsidP="00F6552E">
            <w:pPr>
              <w:spacing w:after="0" w:line="276" w:lineRule="auto"/>
              <w:rPr>
                <w:sz w:val="22"/>
                <w:szCs w:val="22"/>
              </w:rPr>
            </w:pPr>
            <w:r w:rsidRPr="00F6552E">
              <w:rPr>
                <w:sz w:val="22"/>
                <w:szCs w:val="22"/>
              </w:rPr>
              <w:t xml:space="preserve">opracowanie poradników metodycznych, upowszechnianie przykładów dobrych praktyk </w:t>
            </w:r>
          </w:p>
        </w:tc>
      </w:tr>
      <w:tr w:rsidR="00053324" w:rsidRPr="00F6552E" w14:paraId="581C0420" w14:textId="77777777" w:rsidTr="00F6552E">
        <w:tc>
          <w:tcPr>
            <w:tcW w:w="704" w:type="dxa"/>
            <w:vAlign w:val="center"/>
          </w:tcPr>
          <w:p w14:paraId="375238F3" w14:textId="77777777" w:rsidR="00053324" w:rsidRPr="00F6552E" w:rsidRDefault="00053324" w:rsidP="00F6552E">
            <w:pPr>
              <w:spacing w:after="0" w:line="276" w:lineRule="auto"/>
              <w:rPr>
                <w:sz w:val="22"/>
                <w:szCs w:val="22"/>
              </w:rPr>
            </w:pPr>
            <w:r w:rsidRPr="00F6552E">
              <w:rPr>
                <w:sz w:val="22"/>
                <w:szCs w:val="22"/>
              </w:rPr>
              <w:t>2.</w:t>
            </w:r>
          </w:p>
        </w:tc>
        <w:tc>
          <w:tcPr>
            <w:tcW w:w="4111" w:type="dxa"/>
            <w:vAlign w:val="center"/>
          </w:tcPr>
          <w:p w14:paraId="685F9419" w14:textId="77777777" w:rsidR="00053324" w:rsidRPr="00F6552E" w:rsidRDefault="00053324" w:rsidP="00F6552E">
            <w:pPr>
              <w:spacing w:after="0" w:line="276" w:lineRule="auto"/>
              <w:rPr>
                <w:sz w:val="22"/>
                <w:szCs w:val="22"/>
              </w:rPr>
            </w:pPr>
            <w:r w:rsidRPr="00F6552E">
              <w:rPr>
                <w:sz w:val="22"/>
                <w:szCs w:val="22"/>
              </w:rPr>
              <w:t>rozumienie celów nauczania określonych w podstawie programowej kształcenia ogólnego jako wiedzy i umiejętności, które w tym samym stopniu muszą być opanowane przez wszystkich uczniów</w:t>
            </w:r>
          </w:p>
        </w:tc>
        <w:tc>
          <w:tcPr>
            <w:tcW w:w="4252" w:type="dxa"/>
            <w:vAlign w:val="center"/>
          </w:tcPr>
          <w:p w14:paraId="35C16A69" w14:textId="77777777" w:rsidR="00053324" w:rsidRPr="00F6552E" w:rsidRDefault="00053324" w:rsidP="00F6552E">
            <w:pPr>
              <w:spacing w:after="0" w:line="276" w:lineRule="auto"/>
              <w:rPr>
                <w:sz w:val="22"/>
                <w:szCs w:val="22"/>
              </w:rPr>
            </w:pPr>
            <w:r w:rsidRPr="00F6552E">
              <w:rPr>
                <w:sz w:val="22"/>
                <w:szCs w:val="22"/>
              </w:rPr>
              <w:t xml:space="preserve">rozumienie celów nauczania określonych w podstawie programowej kształcenia ogólnego jako wiedzy i umiejętności do opanowania których zapewniane są warunki wszystkim uczniom, w tym celu stosowane są różne metody nauczania i strategie edukacyjne </w:t>
            </w:r>
          </w:p>
        </w:tc>
      </w:tr>
      <w:tr w:rsidR="00053324" w:rsidRPr="00F6552E" w14:paraId="1DEB56BA" w14:textId="77777777" w:rsidTr="00F6552E">
        <w:tc>
          <w:tcPr>
            <w:tcW w:w="704" w:type="dxa"/>
            <w:vAlign w:val="center"/>
          </w:tcPr>
          <w:p w14:paraId="45D7327D" w14:textId="77777777" w:rsidR="00053324" w:rsidRPr="00F6552E" w:rsidRDefault="00053324" w:rsidP="00F6552E">
            <w:pPr>
              <w:spacing w:after="0" w:line="276" w:lineRule="auto"/>
              <w:rPr>
                <w:sz w:val="22"/>
                <w:szCs w:val="22"/>
              </w:rPr>
            </w:pPr>
            <w:r w:rsidRPr="00F6552E">
              <w:rPr>
                <w:sz w:val="22"/>
                <w:szCs w:val="22"/>
              </w:rPr>
              <w:t>3.</w:t>
            </w:r>
          </w:p>
        </w:tc>
        <w:tc>
          <w:tcPr>
            <w:tcW w:w="4111" w:type="dxa"/>
            <w:vAlign w:val="center"/>
          </w:tcPr>
          <w:p w14:paraId="6BB8D0B5" w14:textId="77777777" w:rsidR="00053324" w:rsidRPr="00F6552E" w:rsidRDefault="00053324" w:rsidP="00F6552E">
            <w:pPr>
              <w:spacing w:after="0" w:line="276" w:lineRule="auto"/>
              <w:rPr>
                <w:sz w:val="22"/>
                <w:szCs w:val="22"/>
              </w:rPr>
            </w:pPr>
            <w:r w:rsidRPr="00F6552E">
              <w:rPr>
                <w:sz w:val="22"/>
                <w:szCs w:val="22"/>
              </w:rPr>
              <w:t>niska świadomość tego, jakie są możliwości przezwyciężania różnych barier w uczeniu się w sposób umożliwiający efektywną naukę z grupą/klasą</w:t>
            </w:r>
          </w:p>
        </w:tc>
        <w:tc>
          <w:tcPr>
            <w:tcW w:w="4252" w:type="dxa"/>
            <w:vAlign w:val="center"/>
          </w:tcPr>
          <w:p w14:paraId="2C2B8DCA" w14:textId="77777777" w:rsidR="00053324" w:rsidRPr="00F6552E" w:rsidRDefault="00053324" w:rsidP="00F6552E">
            <w:pPr>
              <w:spacing w:after="0" w:line="276" w:lineRule="auto"/>
              <w:rPr>
                <w:sz w:val="22"/>
                <w:szCs w:val="22"/>
              </w:rPr>
            </w:pPr>
            <w:r w:rsidRPr="00F6552E">
              <w:rPr>
                <w:sz w:val="22"/>
                <w:szCs w:val="22"/>
              </w:rPr>
              <w:t>promowanie podejścia funkcjonalnego, całościowego w zakresie oceny potrzeb edukacyjnych osób uczących się opartych na aktywnym dochodzeniu do wiedzy i nabywaniu umiejętności</w:t>
            </w:r>
          </w:p>
        </w:tc>
      </w:tr>
      <w:tr w:rsidR="00053324" w:rsidRPr="00F6552E" w14:paraId="350570DB" w14:textId="77777777" w:rsidTr="00F6552E">
        <w:tc>
          <w:tcPr>
            <w:tcW w:w="704" w:type="dxa"/>
            <w:vAlign w:val="center"/>
          </w:tcPr>
          <w:p w14:paraId="686AD6F7" w14:textId="77777777" w:rsidR="00053324" w:rsidRPr="00F6552E" w:rsidRDefault="00053324" w:rsidP="00F6552E">
            <w:pPr>
              <w:spacing w:after="0" w:line="276" w:lineRule="auto"/>
              <w:rPr>
                <w:sz w:val="22"/>
                <w:szCs w:val="22"/>
              </w:rPr>
            </w:pPr>
            <w:r w:rsidRPr="00F6552E">
              <w:rPr>
                <w:sz w:val="22"/>
                <w:szCs w:val="22"/>
              </w:rPr>
              <w:t>4.</w:t>
            </w:r>
          </w:p>
        </w:tc>
        <w:tc>
          <w:tcPr>
            <w:tcW w:w="4111" w:type="dxa"/>
            <w:vAlign w:val="center"/>
          </w:tcPr>
          <w:p w14:paraId="65C5A0D0" w14:textId="77777777" w:rsidR="00053324" w:rsidRPr="00F6552E" w:rsidRDefault="00053324" w:rsidP="00F6552E">
            <w:pPr>
              <w:spacing w:after="0" w:line="276" w:lineRule="auto"/>
              <w:rPr>
                <w:sz w:val="22"/>
                <w:szCs w:val="22"/>
              </w:rPr>
            </w:pPr>
            <w:r w:rsidRPr="00F6552E">
              <w:rPr>
                <w:sz w:val="22"/>
                <w:szCs w:val="22"/>
              </w:rPr>
              <w:t xml:space="preserve">metody nauczania, które nie uwzględniają zróżnicowania osób uczących się („jeden schemat dla wszystkich”) </w:t>
            </w:r>
          </w:p>
        </w:tc>
        <w:tc>
          <w:tcPr>
            <w:tcW w:w="4252" w:type="dxa"/>
            <w:vAlign w:val="center"/>
          </w:tcPr>
          <w:p w14:paraId="69B738A8" w14:textId="77777777" w:rsidR="00053324" w:rsidRPr="00F6552E" w:rsidRDefault="00053324" w:rsidP="00F6552E">
            <w:pPr>
              <w:spacing w:after="0" w:line="276" w:lineRule="auto"/>
              <w:rPr>
                <w:sz w:val="22"/>
                <w:szCs w:val="22"/>
              </w:rPr>
            </w:pPr>
            <w:r w:rsidRPr="00F6552E">
              <w:rPr>
                <w:sz w:val="22"/>
                <w:szCs w:val="22"/>
              </w:rPr>
              <w:t>upowszechnianie metod nauczania i strategii edukacyjnych efektywnych w pracy ze zróżnicowaną klasą</w:t>
            </w:r>
          </w:p>
        </w:tc>
      </w:tr>
      <w:tr w:rsidR="00053324" w:rsidRPr="00F6552E" w14:paraId="7D0C6450" w14:textId="77777777" w:rsidTr="00F6552E">
        <w:tc>
          <w:tcPr>
            <w:tcW w:w="704" w:type="dxa"/>
            <w:vAlign w:val="center"/>
          </w:tcPr>
          <w:p w14:paraId="2CC743A6" w14:textId="77777777" w:rsidR="00053324" w:rsidRPr="00F6552E" w:rsidRDefault="00053324" w:rsidP="00F6552E">
            <w:pPr>
              <w:spacing w:after="0" w:line="276" w:lineRule="auto"/>
              <w:rPr>
                <w:sz w:val="22"/>
                <w:szCs w:val="22"/>
              </w:rPr>
            </w:pPr>
            <w:r w:rsidRPr="00F6552E">
              <w:rPr>
                <w:sz w:val="22"/>
                <w:szCs w:val="22"/>
              </w:rPr>
              <w:t>5.</w:t>
            </w:r>
          </w:p>
        </w:tc>
        <w:tc>
          <w:tcPr>
            <w:tcW w:w="4111" w:type="dxa"/>
            <w:vAlign w:val="center"/>
          </w:tcPr>
          <w:p w14:paraId="737AF2B8" w14:textId="77777777" w:rsidR="00053324" w:rsidRPr="00F6552E" w:rsidRDefault="00053324" w:rsidP="00F6552E">
            <w:pPr>
              <w:spacing w:after="0" w:line="276" w:lineRule="auto"/>
              <w:rPr>
                <w:sz w:val="22"/>
                <w:szCs w:val="22"/>
              </w:rPr>
            </w:pPr>
            <w:r w:rsidRPr="00F6552E">
              <w:rPr>
                <w:sz w:val="22"/>
                <w:szCs w:val="22"/>
              </w:rPr>
              <w:t>delegowanie przez nauczyciela przedmiotu odpowiedzialności za postępy ucznia mającego trudności w uczeniu się na specjalistów, poradnię, rodziców</w:t>
            </w:r>
          </w:p>
        </w:tc>
        <w:tc>
          <w:tcPr>
            <w:tcW w:w="4252" w:type="dxa"/>
            <w:vAlign w:val="center"/>
          </w:tcPr>
          <w:p w14:paraId="4EBE7E9E" w14:textId="77777777" w:rsidR="00053324" w:rsidRPr="00F6552E" w:rsidRDefault="00053324" w:rsidP="00F6552E">
            <w:pPr>
              <w:spacing w:after="0" w:line="276" w:lineRule="auto"/>
              <w:rPr>
                <w:sz w:val="22"/>
                <w:szCs w:val="22"/>
              </w:rPr>
            </w:pPr>
            <w:r w:rsidRPr="00F6552E">
              <w:rPr>
                <w:sz w:val="22"/>
                <w:szCs w:val="22"/>
              </w:rPr>
              <w:t xml:space="preserve">współpraca nauczycieli i specjalistów, drożenie konsultacji szkolnych </w:t>
            </w:r>
          </w:p>
        </w:tc>
      </w:tr>
      <w:tr w:rsidR="00053324" w:rsidRPr="00F6552E" w14:paraId="7EA2D9ED" w14:textId="77777777" w:rsidTr="00F6552E">
        <w:tc>
          <w:tcPr>
            <w:tcW w:w="704" w:type="dxa"/>
            <w:vAlign w:val="center"/>
          </w:tcPr>
          <w:p w14:paraId="5F714700" w14:textId="77777777" w:rsidR="00053324" w:rsidRPr="00F6552E" w:rsidRDefault="00053324" w:rsidP="00F6552E">
            <w:pPr>
              <w:spacing w:after="0" w:line="276" w:lineRule="auto"/>
              <w:rPr>
                <w:sz w:val="22"/>
                <w:szCs w:val="22"/>
              </w:rPr>
            </w:pPr>
            <w:r w:rsidRPr="00F6552E">
              <w:rPr>
                <w:sz w:val="22"/>
                <w:szCs w:val="22"/>
              </w:rPr>
              <w:t>6.</w:t>
            </w:r>
          </w:p>
        </w:tc>
        <w:tc>
          <w:tcPr>
            <w:tcW w:w="4111" w:type="dxa"/>
            <w:vAlign w:val="center"/>
          </w:tcPr>
          <w:p w14:paraId="17BDA13F" w14:textId="77777777" w:rsidR="00053324" w:rsidRPr="00F6552E" w:rsidRDefault="00053324" w:rsidP="00F6552E">
            <w:pPr>
              <w:spacing w:after="0" w:line="276" w:lineRule="auto"/>
              <w:rPr>
                <w:sz w:val="22"/>
                <w:szCs w:val="22"/>
              </w:rPr>
            </w:pPr>
            <w:r w:rsidRPr="00F6552E">
              <w:rPr>
                <w:sz w:val="22"/>
                <w:szCs w:val="22"/>
              </w:rPr>
              <w:t>rozumienie oceniania bieżących postępów ucznia jako procesu obiektywnego pomiaru w stosunku do „normy”/innych uczniów</w:t>
            </w:r>
          </w:p>
        </w:tc>
        <w:tc>
          <w:tcPr>
            <w:tcW w:w="4252" w:type="dxa"/>
            <w:vAlign w:val="center"/>
          </w:tcPr>
          <w:p w14:paraId="60DFA3FC" w14:textId="77777777" w:rsidR="00053324" w:rsidRPr="00F6552E" w:rsidRDefault="00053324" w:rsidP="00F6552E">
            <w:pPr>
              <w:spacing w:after="0" w:line="276" w:lineRule="auto"/>
              <w:rPr>
                <w:sz w:val="22"/>
                <w:szCs w:val="22"/>
              </w:rPr>
            </w:pPr>
            <w:r w:rsidRPr="00F6552E">
              <w:rPr>
                <w:sz w:val="22"/>
                <w:szCs w:val="22"/>
              </w:rPr>
              <w:t>upowszechnienie dobrych praktyk w zakresie oceny „dla rozwoju” oraz opracowanie narzędzi wspierających nauczycieli w ocenianiu szerokiego spektrum postępów w uczeniu się</w:t>
            </w:r>
          </w:p>
        </w:tc>
      </w:tr>
      <w:tr w:rsidR="00053324" w:rsidRPr="00F6552E" w14:paraId="7715C9D3" w14:textId="77777777" w:rsidTr="00F6552E">
        <w:tc>
          <w:tcPr>
            <w:tcW w:w="704" w:type="dxa"/>
            <w:vAlign w:val="center"/>
          </w:tcPr>
          <w:p w14:paraId="488F6211" w14:textId="77777777" w:rsidR="00053324" w:rsidRPr="00F6552E" w:rsidRDefault="00053324" w:rsidP="00F6552E">
            <w:pPr>
              <w:spacing w:after="0" w:line="276" w:lineRule="auto"/>
              <w:rPr>
                <w:sz w:val="22"/>
                <w:szCs w:val="22"/>
              </w:rPr>
            </w:pPr>
            <w:r w:rsidRPr="00F6552E">
              <w:rPr>
                <w:sz w:val="22"/>
                <w:szCs w:val="22"/>
              </w:rPr>
              <w:t>7.</w:t>
            </w:r>
          </w:p>
        </w:tc>
        <w:tc>
          <w:tcPr>
            <w:tcW w:w="4111" w:type="dxa"/>
            <w:vAlign w:val="center"/>
          </w:tcPr>
          <w:p w14:paraId="3FB20184" w14:textId="77777777" w:rsidR="00053324" w:rsidRPr="00F6552E" w:rsidRDefault="00053324" w:rsidP="00F6552E">
            <w:pPr>
              <w:spacing w:after="0" w:line="276" w:lineRule="auto"/>
              <w:rPr>
                <w:sz w:val="22"/>
                <w:szCs w:val="22"/>
              </w:rPr>
            </w:pPr>
            <w:r w:rsidRPr="00F6552E">
              <w:rPr>
                <w:sz w:val="22"/>
                <w:szCs w:val="22"/>
              </w:rPr>
              <w:t xml:space="preserve">postrzeganie efektywności pracy szkoły i efektywności procesu nauczania-uczenia się przez pryzmat wyników nauczania przedmiotowego </w:t>
            </w:r>
          </w:p>
        </w:tc>
        <w:tc>
          <w:tcPr>
            <w:tcW w:w="4252" w:type="dxa"/>
            <w:vAlign w:val="center"/>
          </w:tcPr>
          <w:p w14:paraId="2AF0E88A" w14:textId="77777777" w:rsidR="00053324" w:rsidRPr="00F6552E" w:rsidRDefault="00053324" w:rsidP="00F6552E">
            <w:pPr>
              <w:spacing w:after="0" w:line="276" w:lineRule="auto"/>
              <w:rPr>
                <w:sz w:val="22"/>
                <w:szCs w:val="22"/>
              </w:rPr>
            </w:pPr>
            <w:r w:rsidRPr="00F6552E">
              <w:rPr>
                <w:sz w:val="22"/>
                <w:szCs w:val="22"/>
              </w:rPr>
              <w:t xml:space="preserve">uwzględnienie działań na rzecz integralnego rozwoju osób uczących się, nabywania kompetencji </w:t>
            </w:r>
          </w:p>
        </w:tc>
      </w:tr>
      <w:tr w:rsidR="00053324" w:rsidRPr="00F6552E" w14:paraId="04C4EC33" w14:textId="77777777" w:rsidTr="00F6552E">
        <w:tc>
          <w:tcPr>
            <w:tcW w:w="704" w:type="dxa"/>
            <w:vAlign w:val="center"/>
          </w:tcPr>
          <w:p w14:paraId="19EC9FBC" w14:textId="77777777" w:rsidR="00053324" w:rsidRPr="00F6552E" w:rsidRDefault="00053324" w:rsidP="00F6552E">
            <w:pPr>
              <w:spacing w:after="0" w:line="276" w:lineRule="auto"/>
              <w:rPr>
                <w:sz w:val="22"/>
                <w:szCs w:val="22"/>
              </w:rPr>
            </w:pPr>
            <w:r w:rsidRPr="00F6552E">
              <w:rPr>
                <w:sz w:val="22"/>
                <w:szCs w:val="22"/>
              </w:rPr>
              <w:t>8.</w:t>
            </w:r>
          </w:p>
        </w:tc>
        <w:tc>
          <w:tcPr>
            <w:tcW w:w="4111" w:type="dxa"/>
            <w:vAlign w:val="center"/>
          </w:tcPr>
          <w:p w14:paraId="25B8C158" w14:textId="77777777" w:rsidR="00053324" w:rsidRPr="00F6552E" w:rsidRDefault="00053324" w:rsidP="00F6552E">
            <w:pPr>
              <w:spacing w:after="0" w:line="276" w:lineRule="auto"/>
              <w:rPr>
                <w:sz w:val="22"/>
                <w:szCs w:val="22"/>
              </w:rPr>
            </w:pPr>
            <w:r w:rsidRPr="00F6552E">
              <w:rPr>
                <w:sz w:val="22"/>
                <w:szCs w:val="22"/>
              </w:rPr>
              <w:t>brak pomocy dydaktycznych (w tym podręczników) dostosowanych do potrzeb uczniów z niepełnosprawnością</w:t>
            </w:r>
            <w:hyperlink r:id="rId54">
              <w:r w:rsidRPr="00F6552E">
                <w:rPr>
                  <w:color w:val="0563C1"/>
                  <w:sz w:val="22"/>
                  <w:szCs w:val="22"/>
                  <w:u w:val="single"/>
                  <w:vertAlign w:val="superscript"/>
                </w:rPr>
                <w:t>[22]</w:t>
              </w:r>
            </w:hyperlink>
          </w:p>
        </w:tc>
        <w:tc>
          <w:tcPr>
            <w:tcW w:w="4252" w:type="dxa"/>
            <w:vAlign w:val="center"/>
          </w:tcPr>
          <w:p w14:paraId="3BDE22D6" w14:textId="77777777" w:rsidR="00053324" w:rsidRPr="00F6552E" w:rsidRDefault="00053324" w:rsidP="00F6552E">
            <w:pPr>
              <w:spacing w:after="0" w:line="276" w:lineRule="auto"/>
              <w:rPr>
                <w:sz w:val="22"/>
                <w:szCs w:val="22"/>
              </w:rPr>
            </w:pPr>
            <w:r w:rsidRPr="00F6552E">
              <w:rPr>
                <w:sz w:val="22"/>
                <w:szCs w:val="22"/>
              </w:rPr>
              <w:t>rozwijanie podejścia do opracowywania pomocy dydaktycznych opartego na projektowaniu uniwersalnym</w:t>
            </w:r>
          </w:p>
          <w:p w14:paraId="53EB4BB9" w14:textId="77777777" w:rsidR="00053324" w:rsidRPr="00F6552E" w:rsidRDefault="00053324" w:rsidP="00F6552E">
            <w:pPr>
              <w:spacing w:after="0" w:line="276" w:lineRule="auto"/>
              <w:rPr>
                <w:sz w:val="22"/>
                <w:szCs w:val="22"/>
              </w:rPr>
            </w:pPr>
            <w:r w:rsidRPr="00F6552E">
              <w:rPr>
                <w:sz w:val="22"/>
                <w:szCs w:val="22"/>
              </w:rPr>
              <w:t>poszerzenie dostępu do materiałów edukacyjnych i podręczników w postaci elektronicznej</w:t>
            </w:r>
          </w:p>
        </w:tc>
      </w:tr>
      <w:tr w:rsidR="00053324" w:rsidRPr="00F6552E" w14:paraId="55647076" w14:textId="77777777" w:rsidTr="00F6552E">
        <w:tc>
          <w:tcPr>
            <w:tcW w:w="704" w:type="dxa"/>
            <w:vAlign w:val="center"/>
          </w:tcPr>
          <w:p w14:paraId="11A61AE6" w14:textId="77777777" w:rsidR="00053324" w:rsidRPr="00F6552E" w:rsidRDefault="00053324" w:rsidP="00F6552E">
            <w:pPr>
              <w:spacing w:after="0" w:line="276" w:lineRule="auto"/>
              <w:rPr>
                <w:sz w:val="22"/>
                <w:szCs w:val="22"/>
              </w:rPr>
            </w:pPr>
            <w:r w:rsidRPr="00F6552E">
              <w:rPr>
                <w:sz w:val="22"/>
                <w:szCs w:val="22"/>
              </w:rPr>
              <w:t>9.</w:t>
            </w:r>
          </w:p>
        </w:tc>
        <w:tc>
          <w:tcPr>
            <w:tcW w:w="4111" w:type="dxa"/>
            <w:vAlign w:val="center"/>
          </w:tcPr>
          <w:p w14:paraId="2C62B023" w14:textId="77777777" w:rsidR="00053324" w:rsidRPr="00F6552E" w:rsidRDefault="00053324" w:rsidP="00F6552E">
            <w:pPr>
              <w:tabs>
                <w:tab w:val="left" w:pos="950"/>
              </w:tabs>
              <w:spacing w:after="0" w:line="276" w:lineRule="auto"/>
              <w:rPr>
                <w:sz w:val="22"/>
                <w:szCs w:val="22"/>
              </w:rPr>
            </w:pPr>
            <w:r w:rsidRPr="00F6552E">
              <w:rPr>
                <w:sz w:val="22"/>
                <w:szCs w:val="22"/>
              </w:rPr>
              <w:t>niewykorzystywanie potencjału uczniów zdolnych i uzdolnionych</w:t>
            </w:r>
            <w:hyperlink r:id="rId55">
              <w:r w:rsidRPr="00F6552E">
                <w:rPr>
                  <w:color w:val="0563C1"/>
                  <w:sz w:val="22"/>
                  <w:szCs w:val="22"/>
                  <w:u w:val="single"/>
                  <w:vertAlign w:val="superscript"/>
                </w:rPr>
                <w:t>[23]</w:t>
              </w:r>
            </w:hyperlink>
          </w:p>
        </w:tc>
        <w:tc>
          <w:tcPr>
            <w:tcW w:w="4252" w:type="dxa"/>
            <w:vAlign w:val="center"/>
          </w:tcPr>
          <w:p w14:paraId="610C0C99" w14:textId="77777777" w:rsidR="00053324" w:rsidRPr="00F6552E" w:rsidRDefault="00053324" w:rsidP="00F6552E">
            <w:pPr>
              <w:spacing w:after="0" w:line="276" w:lineRule="auto"/>
              <w:rPr>
                <w:sz w:val="22"/>
                <w:szCs w:val="22"/>
              </w:rPr>
            </w:pPr>
            <w:r w:rsidRPr="00F6552E">
              <w:rPr>
                <w:sz w:val="22"/>
                <w:szCs w:val="22"/>
              </w:rPr>
              <w:t>wczesne rozpoznawanie uzdolnień i tworzenie programów poświęconych ich rozwijaniu</w:t>
            </w:r>
          </w:p>
          <w:p w14:paraId="264C3A47" w14:textId="77777777" w:rsidR="00053324" w:rsidRPr="00F6552E" w:rsidRDefault="00053324" w:rsidP="00F6552E">
            <w:pPr>
              <w:spacing w:after="0" w:line="276" w:lineRule="auto"/>
              <w:rPr>
                <w:sz w:val="22"/>
                <w:szCs w:val="22"/>
              </w:rPr>
            </w:pPr>
            <w:r w:rsidRPr="00F6552E">
              <w:rPr>
                <w:sz w:val="22"/>
                <w:szCs w:val="22"/>
              </w:rPr>
              <w:t>rozwijanie umiejętności związanych ze sferą psychiczną – radzenia sobie ze stresem, planowania i organizacji procesu uczenia się</w:t>
            </w:r>
          </w:p>
        </w:tc>
      </w:tr>
      <w:tr w:rsidR="00053324" w:rsidRPr="00F6552E" w14:paraId="7D19C673" w14:textId="77777777" w:rsidTr="00F6552E">
        <w:tc>
          <w:tcPr>
            <w:tcW w:w="704" w:type="dxa"/>
            <w:vAlign w:val="center"/>
          </w:tcPr>
          <w:p w14:paraId="093B4154" w14:textId="77777777" w:rsidR="00053324" w:rsidRPr="00F6552E" w:rsidRDefault="00053324" w:rsidP="00F6552E">
            <w:pPr>
              <w:spacing w:after="0" w:line="276" w:lineRule="auto"/>
              <w:rPr>
                <w:sz w:val="22"/>
                <w:szCs w:val="22"/>
              </w:rPr>
            </w:pPr>
            <w:r w:rsidRPr="00F6552E">
              <w:rPr>
                <w:sz w:val="22"/>
                <w:szCs w:val="22"/>
              </w:rPr>
              <w:t>10.</w:t>
            </w:r>
          </w:p>
        </w:tc>
        <w:tc>
          <w:tcPr>
            <w:tcW w:w="4111" w:type="dxa"/>
            <w:vAlign w:val="center"/>
          </w:tcPr>
          <w:p w14:paraId="4145DA8E" w14:textId="77777777" w:rsidR="00053324" w:rsidRPr="00F6552E" w:rsidRDefault="00053324" w:rsidP="00F6552E">
            <w:pPr>
              <w:tabs>
                <w:tab w:val="left" w:pos="950"/>
              </w:tabs>
              <w:spacing w:after="0" w:line="276" w:lineRule="auto"/>
              <w:rPr>
                <w:sz w:val="22"/>
                <w:szCs w:val="22"/>
              </w:rPr>
            </w:pPr>
            <w:r w:rsidRPr="00F6552E">
              <w:rPr>
                <w:sz w:val="22"/>
                <w:szCs w:val="22"/>
              </w:rPr>
              <w:t>skupianie się na deficytach osób uczących się</w:t>
            </w:r>
          </w:p>
        </w:tc>
        <w:tc>
          <w:tcPr>
            <w:tcW w:w="4252" w:type="dxa"/>
            <w:vAlign w:val="center"/>
          </w:tcPr>
          <w:p w14:paraId="2FDE456A" w14:textId="77777777" w:rsidR="00053324" w:rsidRPr="00F6552E" w:rsidRDefault="00053324" w:rsidP="00F6552E">
            <w:pPr>
              <w:spacing w:after="0" w:line="276" w:lineRule="auto"/>
              <w:rPr>
                <w:sz w:val="22"/>
                <w:szCs w:val="22"/>
              </w:rPr>
            </w:pPr>
            <w:r w:rsidRPr="00F6552E">
              <w:rPr>
                <w:sz w:val="22"/>
                <w:szCs w:val="22"/>
              </w:rPr>
              <w:t>skupianie się na wysokich oczekiwaniach wobec wszystkich osób uczących się, z uwzględnieniem różnic, mocnych stron, talentów i zróżnicowanych możliwości</w:t>
            </w:r>
          </w:p>
        </w:tc>
      </w:tr>
    </w:tbl>
    <w:p w14:paraId="60DF2CE6" w14:textId="77777777" w:rsidR="00053324" w:rsidRDefault="00053324" w:rsidP="00053324">
      <w:pPr>
        <w:spacing w:line="276" w:lineRule="auto"/>
        <w:rPr>
          <w:rFonts w:asciiTheme="majorHAnsi" w:eastAsiaTheme="majorEastAsia" w:hAnsiTheme="majorHAnsi" w:cstheme="majorBidi"/>
          <w:color w:val="2E74B5" w:themeColor="accent1" w:themeShade="BF"/>
          <w:sz w:val="26"/>
          <w:szCs w:val="26"/>
        </w:rPr>
      </w:pPr>
      <w:r>
        <w:br w:type="page"/>
      </w:r>
    </w:p>
    <w:p w14:paraId="6CCA6EF6" w14:textId="77777777" w:rsidR="00567620" w:rsidRPr="00567620" w:rsidRDefault="00567620" w:rsidP="00971A79">
      <w:pPr>
        <w:pStyle w:val="Nagwek2"/>
        <w:spacing w:line="276" w:lineRule="auto"/>
      </w:pPr>
      <w:bookmarkStart w:id="64" w:name="_Aneks_nr_21"/>
      <w:bookmarkStart w:id="65" w:name="_Toc53411039"/>
      <w:bookmarkEnd w:id="64"/>
      <w:r w:rsidRPr="00567620">
        <w:t xml:space="preserve">Aneks nr </w:t>
      </w:r>
      <w:r w:rsidR="00053324">
        <w:t>2</w:t>
      </w:r>
      <w:r w:rsidRPr="00567620">
        <w:t xml:space="preserve"> </w:t>
      </w:r>
      <w:r w:rsidR="00847662">
        <w:t>– Dokumenty strategiczne</w:t>
      </w:r>
      <w:bookmarkEnd w:id="65"/>
    </w:p>
    <w:p w14:paraId="2D0FB36D" w14:textId="77777777" w:rsidR="00567620" w:rsidRPr="00567620" w:rsidRDefault="00567620" w:rsidP="00971A79">
      <w:pPr>
        <w:spacing w:line="276" w:lineRule="auto"/>
      </w:pPr>
      <w:r w:rsidRPr="00567620">
        <w:rPr>
          <w:b/>
        </w:rPr>
        <w:t>Strategia na Rzecz Odpowiedzialnego Rozwoju</w:t>
      </w:r>
      <w:r w:rsidRPr="00567620">
        <w:t xml:space="preserve"> </w:t>
      </w:r>
    </w:p>
    <w:p w14:paraId="4E633157" w14:textId="77777777" w:rsidR="00567620" w:rsidRPr="00567620" w:rsidRDefault="00567620" w:rsidP="00971A79">
      <w:pPr>
        <w:spacing w:line="276" w:lineRule="auto"/>
        <w:rPr>
          <w:i/>
        </w:rPr>
      </w:pPr>
      <w:r w:rsidRPr="00567620">
        <w:rPr>
          <w:i/>
        </w:rPr>
        <w:t xml:space="preserve">Rozwój odpowiedzialny to rozwój włączający, a nie wykluczający (s. 36). </w:t>
      </w:r>
    </w:p>
    <w:p w14:paraId="4E68C127" w14:textId="77777777" w:rsidR="00567620" w:rsidRPr="00567620" w:rsidRDefault="00567620" w:rsidP="00971A79">
      <w:pPr>
        <w:spacing w:line="276" w:lineRule="auto"/>
        <w:rPr>
          <w:i/>
        </w:rPr>
      </w:pPr>
      <w:r w:rsidRPr="00567620">
        <w:rPr>
          <w:i/>
        </w:rPr>
        <w:t>W ramach systemu edukacji wyzwaniami pozostają: dalsze doskonalenie systemu w kierunku bardziej praktycznego podejścia do kształcenia i jego lepsze dopasowanie do wymagań stawianych przez współczesny rynek pracy oraz rozwijanie takich umiejętności jak: kreatywność, rozwiązywanie problemów, praca zespołowa, przygotowanie do uczenia się przez całe życie; Poprawa dostępności edukacji (edukacja włączająca) dla osób niepełnosprawnych (s. 165);</w:t>
      </w:r>
    </w:p>
    <w:p w14:paraId="23C6DA40" w14:textId="77777777" w:rsidR="00567620" w:rsidRPr="00567620" w:rsidRDefault="00567620" w:rsidP="00971A79">
      <w:pPr>
        <w:spacing w:line="276" w:lineRule="auto"/>
      </w:pPr>
      <w:r w:rsidRPr="00567620">
        <w:rPr>
          <w:b/>
        </w:rPr>
        <w:t>Strategia Rozwoju Kapitału Ludzkiego do 2020 r.</w:t>
      </w:r>
      <w:r w:rsidRPr="00567620">
        <w:t xml:space="preserve"> </w:t>
      </w:r>
    </w:p>
    <w:p w14:paraId="1EAF7E00" w14:textId="77777777" w:rsidR="00567620" w:rsidRPr="00567620" w:rsidRDefault="00567620" w:rsidP="00971A79">
      <w:pPr>
        <w:spacing w:line="276" w:lineRule="auto"/>
        <w:rPr>
          <w:i/>
        </w:rPr>
      </w:pPr>
      <w:r w:rsidRPr="00567620">
        <w:rPr>
          <w:i/>
        </w:rPr>
        <w:t>Poprawa dostępności i jakości wczesnej edukacji, w szczególności na terenach wiejskich oraz zorientowanie jej na wspieranie, a nie zastępowanie rodziców.</w:t>
      </w:r>
    </w:p>
    <w:p w14:paraId="4D819B0B" w14:textId="77777777" w:rsidR="00567620" w:rsidRPr="00567620" w:rsidRDefault="00567620" w:rsidP="00971A79">
      <w:pPr>
        <w:spacing w:line="276" w:lineRule="auto"/>
        <w:rPr>
          <w:i/>
        </w:rPr>
      </w:pPr>
      <w:r w:rsidRPr="00567620">
        <w:rPr>
          <w:i/>
        </w:rPr>
        <w:t xml:space="preserve">Szersze otwarcie szkół na współpracę z rodzicami i otoczeniem społecznym, zapewnianie w szkołach zdrowego, bezpiecznego i przyjaznego otoczenia. </w:t>
      </w:r>
    </w:p>
    <w:p w14:paraId="0025D50F" w14:textId="77777777" w:rsidR="00567620" w:rsidRPr="00567620" w:rsidRDefault="00567620" w:rsidP="00971A79">
      <w:pPr>
        <w:spacing w:line="276" w:lineRule="auto"/>
        <w:rPr>
          <w:i/>
        </w:rPr>
      </w:pPr>
      <w:r w:rsidRPr="00567620">
        <w:rPr>
          <w:i/>
        </w:rPr>
        <w:t>Rozwijanie dodatkowych zajęć edukacyjnych uzupełniających edukację szkolną, rozwijających zainteresowania i uzdolnienia uczniów oraz wspomagających rodziców w wychowaniu.</w:t>
      </w:r>
    </w:p>
    <w:p w14:paraId="466B4EAE" w14:textId="77777777" w:rsidR="00567620" w:rsidRPr="00567620" w:rsidRDefault="00567620" w:rsidP="00971A79">
      <w:pPr>
        <w:spacing w:line="276" w:lineRule="auto"/>
        <w:rPr>
          <w:i/>
        </w:rPr>
      </w:pPr>
      <w:r w:rsidRPr="00567620">
        <w:rPr>
          <w:i/>
        </w:rPr>
        <w:t>Poprawa jakości kształcenia i szkolenia na wszystkich poziomach oraz rozwój kreatywności i innowacyjności osób uczących się (zindywidualizowanie i odschematyzowanie kształcenia w szkołach, placówkach oświatowych i uczelniach, ukierunkowanie kształcenia i szkolenia na zdobywanie kompetencji kluczowych i umiejętności współpracy) (s. 43).</w:t>
      </w:r>
    </w:p>
    <w:p w14:paraId="1DB645D4" w14:textId="77777777" w:rsidR="00567620" w:rsidRPr="00567620" w:rsidRDefault="00567620" w:rsidP="00971A79">
      <w:pPr>
        <w:spacing w:line="276" w:lineRule="auto"/>
        <w:rPr>
          <w:b/>
        </w:rPr>
      </w:pPr>
      <w:r w:rsidRPr="00567620">
        <w:rPr>
          <w:b/>
        </w:rPr>
        <w:t xml:space="preserve">Strategia Rozwoju Kapitału Społecznego z perspektywą do roku 2030 </w:t>
      </w:r>
    </w:p>
    <w:p w14:paraId="74A184FE" w14:textId="77777777" w:rsidR="00567620" w:rsidRPr="00567620" w:rsidRDefault="00567620" w:rsidP="00971A79">
      <w:pPr>
        <w:spacing w:line="276" w:lineRule="auto"/>
        <w:rPr>
          <w:i/>
        </w:rPr>
      </w:pPr>
      <w:r w:rsidRPr="00567620">
        <w:rPr>
          <w:i/>
        </w:rPr>
        <w:t xml:space="preserve">Szkoła ze względu na swoją powszechność może pełnić nie tylko funkcje edukacyjne i wychowawcze, ale także może być instytucją zapewniającą większą spójność społeczną. Służyć temu powinna realizacja narzędzi: </w:t>
      </w:r>
    </w:p>
    <w:p w14:paraId="73780034" w14:textId="77777777" w:rsidR="00567620" w:rsidRPr="00567620" w:rsidRDefault="00567620" w:rsidP="008A41A7">
      <w:pPr>
        <w:numPr>
          <w:ilvl w:val="0"/>
          <w:numId w:val="6"/>
        </w:numPr>
        <w:spacing w:line="276" w:lineRule="auto"/>
        <w:ind w:left="426" w:hanging="284"/>
        <w:rPr>
          <w:i/>
        </w:rPr>
      </w:pPr>
      <w:r w:rsidRPr="00567620">
        <w:rPr>
          <w:i/>
        </w:rPr>
        <w:t xml:space="preserve">Wzmocnienie funkcji socjalnej i wczesno-interwencyjnej szkoły poprzez zwiększenie wsparcia nakierowanego na wyrównanie deficytów w dostępie do usług publicznych, które może oferować szkoła oraz powrót do jej funkcji prewencyjnej, co pozwoli wykorzystać potencjał szkół jako w praktyce jedynego miejsca, gdzie możliwa jest wczesna interwencja w zakresie problemów wychowawczych z dziećmi i młodzieżą oraz identyfikowanie przypadków dysfunkcji w rodzinie, jak też stosowania przemocy wobec poszczególnych członków danego gospodarstwa. Kluczowe jest tutaj podniesienie efektywności w zakresie rozpoznania indywidualnych potrzeb rozwojowych i edukacyjnych uczniów, a także udzielanie pomocy psychologiczno-pedagogicznej. </w:t>
      </w:r>
    </w:p>
    <w:p w14:paraId="5DACB583" w14:textId="77777777" w:rsidR="00567620" w:rsidRPr="00567620" w:rsidRDefault="00567620" w:rsidP="008A41A7">
      <w:pPr>
        <w:numPr>
          <w:ilvl w:val="0"/>
          <w:numId w:val="6"/>
        </w:numPr>
        <w:spacing w:line="276" w:lineRule="auto"/>
        <w:ind w:left="426" w:hanging="284"/>
        <w:rPr>
          <w:i/>
        </w:rPr>
      </w:pPr>
      <w:r w:rsidRPr="00567620">
        <w:rPr>
          <w:i/>
        </w:rPr>
        <w:t>Zwiększenie udziału dzieci i młodzieży niepełnosprawnej, którym pozwala na to rodzaj niepełnosprawności, w szkolnictwie ogólnodostępnym, tak aby mogły one wyrównywać swoje szanse edukacyjne, społeczne i zawodowe na jak najwcześniejszym etapie życia. Służyć temu będzie systematyczne wspomaganie przedszkoli, szkół i placówek ze strony instytucji do tego powołanych, takich jak poradnie psychologiczno-pedagogiczne czy placówki doskonalenia nauczycieli (s. 51)</w:t>
      </w:r>
      <w:r w:rsidRPr="00567620">
        <w:t>.</w:t>
      </w:r>
    </w:p>
    <w:p w14:paraId="45BC4EB6" w14:textId="77777777" w:rsidR="00567620" w:rsidRPr="00567620" w:rsidRDefault="00567620" w:rsidP="00971A79">
      <w:pPr>
        <w:spacing w:line="276" w:lineRule="auto"/>
        <w:rPr>
          <w:b/>
        </w:rPr>
      </w:pPr>
      <w:r w:rsidRPr="00567620">
        <w:rPr>
          <w:b/>
        </w:rPr>
        <w:t>Krajowy Program Reform na rzecz realizacji strategii „Europa 2020”</w:t>
      </w:r>
    </w:p>
    <w:p w14:paraId="64247A13" w14:textId="77777777" w:rsidR="00567620" w:rsidRPr="00567620" w:rsidRDefault="00567620" w:rsidP="00971A79">
      <w:pPr>
        <w:spacing w:line="276" w:lineRule="auto"/>
      </w:pPr>
      <w:r w:rsidRPr="00567620">
        <w:t>Wśród 38 przyjętych w kwietniu 2019 r. przez Radę Ministrów działań koniecznych do osiągania celów strategii Europa 2020 i realizacji zaleceń Rady Unii Europejskiej dla Polski z lipca 2018 r. (CSR), a także odnoszące się do wyzwań wskazanych przez Komisję Europejską w Sprawozdaniu krajowym – Polska 2019, wskazano:</w:t>
      </w:r>
    </w:p>
    <w:p w14:paraId="666C2290" w14:textId="77777777" w:rsidR="00567620" w:rsidRPr="00567620" w:rsidRDefault="00567620" w:rsidP="00971A79">
      <w:pPr>
        <w:spacing w:line="276" w:lineRule="auto"/>
      </w:pPr>
      <w:r w:rsidRPr="00567620">
        <w:rPr>
          <w:i/>
        </w:rPr>
        <w:t xml:space="preserve">Opracowanie i wdrożenie rozwiązań legislacyjno-organizacyjnych oraz działań wdrożeniowych w zakresie edukacji włączającej o wysokiej jakości. Ma ona umożliwić podniesienie poziomu kształcenia uczniów ze specjalnymi potrzebami edukacyjnymi na wszystkich etapach kształcenia, w celu jak najbardziej optymalnego przygotowania ich do wejścia na rynek pracy. W ramach projektu zakłada się bardziej adekwatne przygotowanie nauczycieli i personelu pomocniczego do codziennej pracy w środowisku edukacyjnym zróżnicowanym pod względem potrzeb osób uczących się. Tym samym rodziny uczniów ze specjalnymi potrzebami edukacyjnymi otrzymają wsparcie w ukierunkowaniu rozwoju swoich dzieci i przygotowania ich do dorosłego życia. Edukacja włączająca przyniesie również korzyści emocjonalne, umożliwiające zacieśnianie więzi rodzinnych, a także korzyści ekonomiczne, związane z obniżeniem kosztów dojazdów dzieci i młodzieży do placówek edukacyjnych. W efekcie oczekiwana jest zmiana postaw społecznych wobec niepełnosprawności, sprzyjająca zwiększeniu integracji społecznej </w:t>
      </w:r>
      <w:r w:rsidRPr="00567620">
        <w:t>(s. 56).</w:t>
      </w:r>
    </w:p>
    <w:p w14:paraId="5D76CB39" w14:textId="77777777" w:rsidR="00567620" w:rsidRPr="00567620" w:rsidRDefault="00567620" w:rsidP="00971A79">
      <w:pPr>
        <w:spacing w:line="276" w:lineRule="auto"/>
        <w:rPr>
          <w:b/>
        </w:rPr>
      </w:pPr>
      <w:r w:rsidRPr="00567620">
        <w:rPr>
          <w:b/>
        </w:rPr>
        <w:t>Program rządowy Dostępność Plus</w:t>
      </w:r>
      <w:r w:rsidRPr="00567620">
        <w:rPr>
          <w:b/>
          <w:vertAlign w:val="superscript"/>
        </w:rPr>
        <w:footnoteReference w:id="220"/>
      </w:r>
      <w:r w:rsidRPr="00567620">
        <w:rPr>
          <w:b/>
        </w:rPr>
        <w:t xml:space="preserve"> </w:t>
      </w:r>
    </w:p>
    <w:p w14:paraId="315F2C8A" w14:textId="77777777" w:rsidR="00567620" w:rsidRPr="00567620" w:rsidRDefault="00567620" w:rsidP="00971A79">
      <w:pPr>
        <w:spacing w:line="276" w:lineRule="auto"/>
      </w:pPr>
      <w:r w:rsidRPr="00567620">
        <w:t xml:space="preserve">Celem programu jest zapewnienie swobodnego dostępu do dóbr, usług oraz możliwości udziału w życiu społecznym i publicznym osób o szczególnych potrzebach. </w:t>
      </w:r>
    </w:p>
    <w:p w14:paraId="2B3C7404" w14:textId="77777777" w:rsidR="00567620" w:rsidRPr="00567620" w:rsidRDefault="00567620" w:rsidP="00971A79">
      <w:pPr>
        <w:spacing w:line="276" w:lineRule="auto"/>
        <w:rPr>
          <w:i/>
        </w:rPr>
      </w:pPr>
      <w:r w:rsidRPr="00567620">
        <w:rPr>
          <w:i/>
        </w:rPr>
        <w:t>Szkoła to miejsce, gdzie dziecko nie tylko zdobywa wiedzę, ale socjalizuje się, uczy postaw i kompetencji społecznych, nawiązuje relacje z rówieśnikami. Dlatego proces edukacyjny nie może odbywać się w izolacji. Musimy dążyć do zapewnienia w szkołach i na uczelniach warunków dla wszystkich tak, aby uczniowie i studenci o specjalnych potrzebach edukacyjnych mogli w pełnym zakresie uczestniczyć w życiu społecznym szkół i uczelni, korzystać z ich zasobów, przygotować się do samodzielności w życiu dorosłym i rozwijać talenty. Dostępność edukacji rozumiemy jako stan, w którym dzieci i młodzież ze specjalnymi potrzebami edukacyjnymi, w tym z niepełnosprawnościami mogą, o ile to niezbędne korzystać ze wsparcia asystentów uczniów, uczyć się i bawić razem ze swoimi pełnosprawnymi rówieśnikami. Dostępność edukacji to edukacja włączająca, otwarta, unikająca stygmatyzacji. Poprzez szereg Działań w Programie o charakterze inwestycyjnym i organizacyjnym, wyposażenie placówek, lepsze oznaczenie pomieszczeń, kształcenie nauczycieli i przyszłych profesjonalistów, chcemy, aby szkoły i uczelnie stały się miejscami przyjaznymi wszystkim bez względu na poziom sprawności. Naszą misją jest też zmiana nastawienia nauczycieli i specjalistów do edukacji włączającej (s. 35).</w:t>
      </w:r>
    </w:p>
    <w:p w14:paraId="493B74AD" w14:textId="77777777" w:rsidR="00567620" w:rsidRPr="00567620" w:rsidRDefault="00567620" w:rsidP="00971A79">
      <w:pPr>
        <w:spacing w:line="276" w:lineRule="auto"/>
      </w:pPr>
      <w:r w:rsidRPr="00567620">
        <w:t xml:space="preserve">Działania zaplanowane po stronie edukacji to: „200 szkół bez barier”, „Asystent ucznia ze specjalnymi potrzebami edukacyjnymi”, „Wsparcie edukacji włączającej”, „Studia bez barier”, „Dostępność w programach kształcenia oraz Kadry dla edukacji włączającej”. </w:t>
      </w:r>
    </w:p>
    <w:p w14:paraId="08F7E5AC" w14:textId="77777777" w:rsidR="00567620" w:rsidRPr="006B26E6" w:rsidRDefault="00567620" w:rsidP="00971A79">
      <w:pPr>
        <w:spacing w:line="276" w:lineRule="auto"/>
      </w:pPr>
      <w:r w:rsidRPr="00567620">
        <w:rPr>
          <w:b/>
        </w:rPr>
        <w:t>Zintegrowana Strategia Umiejętności (część ogólna)</w:t>
      </w:r>
      <w:r w:rsidRPr="00567620">
        <w:rPr>
          <w:b/>
          <w:vertAlign w:val="superscript"/>
        </w:rPr>
        <w:footnoteReference w:id="221"/>
      </w:r>
      <w:r w:rsidRPr="006B26E6">
        <w:t xml:space="preserve"> </w:t>
      </w:r>
    </w:p>
    <w:p w14:paraId="29329C47" w14:textId="77777777" w:rsidR="00567620" w:rsidRPr="00567620" w:rsidRDefault="00567620" w:rsidP="00971A79">
      <w:pPr>
        <w:spacing w:line="276" w:lineRule="auto"/>
      </w:pPr>
      <w:r w:rsidRPr="00567620">
        <w:t>Wśród koniecznych do podjęcia działań wskazano m.in.:</w:t>
      </w:r>
    </w:p>
    <w:p w14:paraId="15A20A64" w14:textId="77777777" w:rsidR="00567620" w:rsidRPr="00567620" w:rsidRDefault="00567620" w:rsidP="00971A79">
      <w:pPr>
        <w:spacing w:line="276" w:lineRule="auto"/>
      </w:pPr>
      <w:r w:rsidRPr="00567620">
        <w:rPr>
          <w:i/>
        </w:rPr>
        <w:t>Dostosowanie oferty kształcenia i szkolenia do potrzeb osób o zróżnicowanym poziomie wiedzy, umiejętności i kompetencji społecznych, wynikających z diagnozy</w:t>
      </w:r>
      <w:r w:rsidR="00BD42B7">
        <w:rPr>
          <w:i/>
        </w:rPr>
        <w:t xml:space="preserve"> </w:t>
      </w:r>
      <w:r w:rsidR="00BD42B7" w:rsidRPr="00521DF3">
        <w:t xml:space="preserve">(s. </w:t>
      </w:r>
      <w:r w:rsidR="00521DF3" w:rsidRPr="00521DF3">
        <w:t>57</w:t>
      </w:r>
      <w:r w:rsidR="00BD42B7" w:rsidRPr="00521DF3">
        <w:t>)</w:t>
      </w:r>
      <w:r w:rsidRPr="00521DF3">
        <w:t>;</w:t>
      </w:r>
      <w:r w:rsidRPr="00567620">
        <w:rPr>
          <w:i/>
        </w:rPr>
        <w:t xml:space="preserve"> Diagnozowanie i niwelowanie barier, w tym środowiskowych, ekonomicznych, geograficznych, zdrowotnych w dostępie do pełnej oferty wysokiej jakości usług edukacyjnych i szkoleniowych w ramach kształcenia formalnego, nieformalnego i pozaformalnego</w:t>
      </w:r>
      <w:r w:rsidR="00521DF3">
        <w:rPr>
          <w:i/>
        </w:rPr>
        <w:t xml:space="preserve"> </w:t>
      </w:r>
      <w:r w:rsidR="00521DF3" w:rsidRPr="00521DF3">
        <w:t>(s.62)</w:t>
      </w:r>
      <w:r w:rsidRPr="00521DF3">
        <w:t xml:space="preserve">; </w:t>
      </w:r>
      <w:r w:rsidRPr="00567620">
        <w:rPr>
          <w:i/>
        </w:rPr>
        <w:t xml:space="preserve">Podnoszenie jakości </w:t>
      </w:r>
      <w:r w:rsidR="00521DF3">
        <w:rPr>
          <w:i/>
        </w:rPr>
        <w:t xml:space="preserve">i promocja </w:t>
      </w:r>
      <w:r w:rsidRPr="00567620">
        <w:rPr>
          <w:i/>
        </w:rPr>
        <w:t>edukacji włączającej, ze szczególnym uwzględnieniem przygotowania dzieci i młodzieży z niepełnosprawnościami do wejścia na rynek pracy</w:t>
      </w:r>
      <w:r w:rsidRPr="00567620">
        <w:t xml:space="preserve"> </w:t>
      </w:r>
      <w:r w:rsidRPr="00521DF3">
        <w:t xml:space="preserve">(s. </w:t>
      </w:r>
      <w:r w:rsidR="00521DF3" w:rsidRPr="00521DF3">
        <w:t>62</w:t>
      </w:r>
      <w:r w:rsidRPr="00521DF3">
        <w:t>).</w:t>
      </w:r>
    </w:p>
    <w:p w14:paraId="04755375" w14:textId="77777777" w:rsidR="00567620" w:rsidRPr="00567620" w:rsidRDefault="00567620" w:rsidP="00971A79">
      <w:pPr>
        <w:spacing w:line="276" w:lineRule="auto"/>
        <w:rPr>
          <w:b/>
        </w:rPr>
      </w:pPr>
      <w:r w:rsidRPr="00567620">
        <w:rPr>
          <w:b/>
        </w:rPr>
        <w:t xml:space="preserve">Strategia na Rzecz osób z Niepełnosprawnościami 2020-2030 </w:t>
      </w:r>
    </w:p>
    <w:p w14:paraId="240F5AAA" w14:textId="77777777" w:rsidR="00567620" w:rsidRPr="0067364C" w:rsidRDefault="00295FD6" w:rsidP="00971A79">
      <w:pPr>
        <w:tabs>
          <w:tab w:val="left" w:pos="1060"/>
        </w:tabs>
        <w:spacing w:line="276" w:lineRule="auto"/>
      </w:pPr>
      <w:r w:rsidRPr="00FA4F30">
        <w:t xml:space="preserve">(aktualnie projekt po etapie </w:t>
      </w:r>
      <w:r w:rsidR="00521DF3" w:rsidRPr="00FA4F30">
        <w:t xml:space="preserve">uzgodnień i konsultacji - </w:t>
      </w:r>
      <w:r w:rsidRPr="00FA4F30">
        <w:t xml:space="preserve"> do uzupełnienia po przyjęciu SON</w:t>
      </w:r>
      <w:r w:rsidR="00521DF3" w:rsidRPr="00FA4F30">
        <w:rPr>
          <w:rStyle w:val="Odwoanieprzypisudolnego"/>
        </w:rPr>
        <w:footnoteReference w:id="222"/>
      </w:r>
      <w:r w:rsidRPr="0067364C">
        <w:t>)</w:t>
      </w:r>
    </w:p>
    <w:p w14:paraId="7C15F735" w14:textId="77777777" w:rsidR="00E04884" w:rsidRDefault="00E04884">
      <w:pPr>
        <w:rPr>
          <w:rFonts w:asciiTheme="majorHAnsi" w:eastAsiaTheme="majorEastAsia" w:hAnsiTheme="majorHAnsi" w:cstheme="majorBidi"/>
          <w:color w:val="2E74B5" w:themeColor="accent1" w:themeShade="BF"/>
          <w:sz w:val="26"/>
          <w:szCs w:val="26"/>
        </w:rPr>
      </w:pPr>
      <w:bookmarkStart w:id="66" w:name="_heading=h.d8or4s7q2s6y" w:colFirst="0" w:colLast="0"/>
      <w:bookmarkStart w:id="67" w:name="_Aneks_nr_2"/>
      <w:bookmarkStart w:id="68" w:name="_Aneks_nr_3"/>
      <w:bookmarkEnd w:id="66"/>
      <w:bookmarkEnd w:id="67"/>
      <w:bookmarkEnd w:id="68"/>
      <w:r>
        <w:br w:type="page"/>
      </w:r>
    </w:p>
    <w:p w14:paraId="71B9A915" w14:textId="77777777" w:rsidR="00521E71" w:rsidRDefault="00BB0CD6" w:rsidP="00971A79">
      <w:pPr>
        <w:pStyle w:val="Nagwek2"/>
        <w:spacing w:line="276" w:lineRule="auto"/>
      </w:pPr>
      <w:bookmarkStart w:id="69" w:name="_Toc53411040"/>
      <w:r>
        <w:t xml:space="preserve">Aneks nr </w:t>
      </w:r>
      <w:r w:rsidR="00521E71">
        <w:t>3 – Lista projektów</w:t>
      </w:r>
      <w:bookmarkEnd w:id="69"/>
      <w:r w:rsidR="00521E71">
        <w:t xml:space="preserve"> </w:t>
      </w:r>
    </w:p>
    <w:p w14:paraId="7A987C24" w14:textId="77777777" w:rsidR="00F06BD0" w:rsidRPr="00F06BD0" w:rsidRDefault="00D40DE1" w:rsidP="008A41A7">
      <w:pPr>
        <w:numPr>
          <w:ilvl w:val="0"/>
          <w:numId w:val="34"/>
        </w:numPr>
        <w:spacing w:line="276" w:lineRule="auto"/>
        <w:contextualSpacing/>
        <w:jc w:val="both"/>
      </w:pPr>
      <w:hyperlink r:id="rId56" w:history="1">
        <w:r w:rsidR="00F06BD0" w:rsidRPr="00F06BD0">
          <w:rPr>
            <w:color w:val="0563C1" w:themeColor="hyperlink"/>
            <w:u w:val="single"/>
          </w:rPr>
          <w:t>Wsparcie kadry jednostek samorządu terytorialnego w zarządzaniu oświatą ukierunkowanym na rozwój szkół i kompetencji kluczowych uczniów</w:t>
        </w:r>
      </w:hyperlink>
      <w:r w:rsidR="00F06BD0" w:rsidRPr="00F06BD0">
        <w:t>.</w:t>
      </w:r>
    </w:p>
    <w:p w14:paraId="46DF7879" w14:textId="77777777" w:rsidR="00F06BD0" w:rsidRPr="00F06BD0" w:rsidRDefault="00D40DE1" w:rsidP="008A41A7">
      <w:pPr>
        <w:numPr>
          <w:ilvl w:val="0"/>
          <w:numId w:val="34"/>
        </w:numPr>
        <w:spacing w:line="276" w:lineRule="auto"/>
        <w:contextualSpacing/>
        <w:jc w:val="both"/>
      </w:pPr>
      <w:hyperlink r:id="rId57" w:history="1">
        <w:r w:rsidR="00F06BD0" w:rsidRPr="00F06BD0">
          <w:rPr>
            <w:color w:val="0563C1" w:themeColor="hyperlink"/>
            <w:u w:val="single"/>
          </w:rPr>
          <w:t>Opracowanie instrumentów do prowadzenia diagnozy psychologiczno-pedagogicznej</w:t>
        </w:r>
      </w:hyperlink>
      <w:r w:rsidR="00F06BD0">
        <w:rPr>
          <w:color w:val="0563C1" w:themeColor="hyperlink"/>
          <w:u w:val="single"/>
        </w:rPr>
        <w:t>.</w:t>
      </w:r>
    </w:p>
    <w:p w14:paraId="061D9C7E" w14:textId="77777777" w:rsidR="00F06BD0" w:rsidRPr="00F06BD0" w:rsidRDefault="00D40DE1" w:rsidP="008A41A7">
      <w:pPr>
        <w:numPr>
          <w:ilvl w:val="0"/>
          <w:numId w:val="34"/>
        </w:numPr>
        <w:spacing w:line="276" w:lineRule="auto"/>
        <w:contextualSpacing/>
        <w:jc w:val="both"/>
      </w:pPr>
      <w:hyperlink r:id="rId58" w:history="1">
        <w:r w:rsidR="00F06BD0" w:rsidRPr="00F06BD0">
          <w:rPr>
            <w:color w:val="0563C1" w:themeColor="hyperlink"/>
            <w:u w:val="single"/>
          </w:rPr>
          <w:t>Opracowanie modelu funkcjonowania Specjalistycznych Centrów Wspierających Edukację Włączającą (SCWEW)</w:t>
        </w:r>
      </w:hyperlink>
      <w:r w:rsidR="00F06BD0">
        <w:rPr>
          <w:color w:val="0563C1" w:themeColor="hyperlink"/>
          <w:u w:val="single"/>
        </w:rPr>
        <w:t>.</w:t>
      </w:r>
    </w:p>
    <w:p w14:paraId="39093BC8" w14:textId="77777777" w:rsidR="00F06BD0" w:rsidRPr="00F06BD0" w:rsidRDefault="00D40DE1" w:rsidP="008A41A7">
      <w:pPr>
        <w:numPr>
          <w:ilvl w:val="0"/>
          <w:numId w:val="34"/>
        </w:numPr>
        <w:spacing w:line="276" w:lineRule="auto"/>
        <w:contextualSpacing/>
        <w:jc w:val="both"/>
      </w:pPr>
      <w:hyperlink r:id="rId59" w:history="1">
        <w:r w:rsidR="00F06BD0" w:rsidRPr="00F06BD0">
          <w:rPr>
            <w:color w:val="0563C1" w:themeColor="hyperlink"/>
            <w:u w:val="single"/>
          </w:rPr>
          <w:t>Pilotażowe wdrożenie modelu Specjalistycznych Centrów Wspierających Edukację Włączającą (SCWEW)</w:t>
        </w:r>
      </w:hyperlink>
      <w:r w:rsidR="00F06BD0">
        <w:rPr>
          <w:color w:val="0563C1" w:themeColor="hyperlink"/>
          <w:u w:val="single"/>
        </w:rPr>
        <w:t>.</w:t>
      </w:r>
    </w:p>
    <w:p w14:paraId="32472F5D" w14:textId="77777777" w:rsidR="00F06BD0" w:rsidRPr="00F06BD0" w:rsidRDefault="00D40DE1" w:rsidP="008A41A7">
      <w:pPr>
        <w:numPr>
          <w:ilvl w:val="0"/>
          <w:numId w:val="34"/>
        </w:numPr>
        <w:spacing w:line="276" w:lineRule="auto"/>
        <w:contextualSpacing/>
        <w:jc w:val="both"/>
      </w:pPr>
      <w:hyperlink r:id="rId60" w:history="1">
        <w:r w:rsidR="00F06BD0" w:rsidRPr="00F06BD0">
          <w:rPr>
            <w:color w:val="0563C1" w:themeColor="hyperlink"/>
            <w:u w:val="single"/>
          </w:rPr>
          <w:t>Uczeń ze specjalnymi potrzebami edukacyjnymi – opracowanie modelu szkolenia i doradztwa</w:t>
        </w:r>
      </w:hyperlink>
      <w:r w:rsidR="00F06BD0">
        <w:rPr>
          <w:color w:val="0563C1" w:themeColor="hyperlink"/>
          <w:u w:val="single"/>
        </w:rPr>
        <w:t>.</w:t>
      </w:r>
    </w:p>
    <w:p w14:paraId="6FF0D61A" w14:textId="77777777" w:rsidR="00F06BD0" w:rsidRPr="00F06BD0" w:rsidRDefault="00F06BD0" w:rsidP="008A41A7">
      <w:pPr>
        <w:numPr>
          <w:ilvl w:val="0"/>
          <w:numId w:val="34"/>
        </w:numPr>
        <w:spacing w:line="276" w:lineRule="auto"/>
        <w:contextualSpacing/>
        <w:jc w:val="both"/>
      </w:pPr>
      <w:r w:rsidRPr="00F06BD0">
        <w:t>Asystent ucznia ze specjalnymi potrzebami edukacyjnymi – brak strony internetowej (realizowany przez Fundację Edukacyjną ODiTK)</w:t>
      </w:r>
      <w:r>
        <w:t>.</w:t>
      </w:r>
    </w:p>
    <w:p w14:paraId="0552A30D" w14:textId="77777777" w:rsidR="00F06BD0" w:rsidRPr="00F06BD0" w:rsidRDefault="00D40DE1" w:rsidP="008A41A7">
      <w:pPr>
        <w:numPr>
          <w:ilvl w:val="0"/>
          <w:numId w:val="34"/>
        </w:numPr>
        <w:spacing w:line="276" w:lineRule="auto"/>
        <w:contextualSpacing/>
        <w:jc w:val="both"/>
      </w:pPr>
      <w:hyperlink r:id="rId61" w:history="1">
        <w:r w:rsidR="00F06BD0" w:rsidRPr="00F06BD0">
          <w:rPr>
            <w:color w:val="0563C1" w:themeColor="hyperlink"/>
            <w:u w:val="single"/>
          </w:rPr>
          <w:t>Dostępna szkoła</w:t>
        </w:r>
      </w:hyperlink>
      <w:r w:rsidR="00F06BD0" w:rsidRPr="00F06BD0">
        <w:t xml:space="preserve"> – Fundacja Inicjatyw Rozwoju Regionalnego i Fundacja Fundusz Współpracy</w:t>
      </w:r>
      <w:r w:rsidR="00F06BD0">
        <w:t>.</w:t>
      </w:r>
    </w:p>
    <w:p w14:paraId="4E45EA16" w14:textId="77777777" w:rsidR="00F06BD0" w:rsidRPr="00F06BD0" w:rsidRDefault="00D40DE1" w:rsidP="008A41A7">
      <w:pPr>
        <w:numPr>
          <w:ilvl w:val="0"/>
          <w:numId w:val="34"/>
        </w:numPr>
        <w:spacing w:line="276" w:lineRule="auto"/>
        <w:contextualSpacing/>
        <w:jc w:val="both"/>
      </w:pPr>
      <w:hyperlink r:id="rId62" w:history="1">
        <w:r w:rsidR="00F06BD0" w:rsidRPr="00F06BD0">
          <w:rPr>
            <w:color w:val="0563C1" w:themeColor="hyperlink"/>
            <w:u w:val="single"/>
          </w:rPr>
          <w:t>Dostępna szkoła</w:t>
        </w:r>
      </w:hyperlink>
      <w:r w:rsidR="00F06BD0" w:rsidRPr="00F06BD0">
        <w:t xml:space="preserve"> - Stowarzyszenie Młodych Lubuszan w Sulęcinie, Rzeszowska Agencja Rozwoju Regionalnego oraz Politechnika Gdańska</w:t>
      </w:r>
      <w:r w:rsidR="00F06BD0">
        <w:t>.</w:t>
      </w:r>
    </w:p>
    <w:p w14:paraId="6B3228F4" w14:textId="77777777" w:rsidR="00F06BD0" w:rsidRPr="00F06BD0" w:rsidRDefault="00D40DE1" w:rsidP="008A41A7">
      <w:pPr>
        <w:numPr>
          <w:ilvl w:val="0"/>
          <w:numId w:val="34"/>
        </w:numPr>
        <w:spacing w:line="276" w:lineRule="auto"/>
        <w:contextualSpacing/>
        <w:jc w:val="both"/>
      </w:pPr>
      <w:hyperlink r:id="rId63" w:history="1">
        <w:r w:rsidR="00F06BD0" w:rsidRPr="00F06BD0">
          <w:rPr>
            <w:color w:val="0563C1" w:themeColor="hyperlink"/>
            <w:u w:val="single"/>
          </w:rPr>
          <w:t>Tworzenie e-materiałów dydaktycznych do kształcenia ogólnego – etap II</w:t>
        </w:r>
      </w:hyperlink>
      <w:r w:rsidR="00F06BD0">
        <w:rPr>
          <w:color w:val="0563C1" w:themeColor="hyperlink"/>
          <w:u w:val="single"/>
        </w:rPr>
        <w:t>.</w:t>
      </w:r>
    </w:p>
    <w:p w14:paraId="7E5A061B" w14:textId="77777777" w:rsidR="00F06BD0" w:rsidRPr="00F06BD0" w:rsidRDefault="00D40DE1" w:rsidP="008A41A7">
      <w:pPr>
        <w:numPr>
          <w:ilvl w:val="0"/>
          <w:numId w:val="34"/>
        </w:numPr>
        <w:spacing w:line="276" w:lineRule="auto"/>
        <w:contextualSpacing/>
        <w:jc w:val="both"/>
        <w:rPr>
          <w:rFonts w:asciiTheme="minorHAnsi" w:eastAsiaTheme="minorHAnsi" w:hAnsiTheme="minorHAnsi" w:cstheme="minorBidi"/>
          <w:lang w:eastAsia="en-US"/>
        </w:rPr>
      </w:pPr>
      <w:hyperlink r:id="rId64" w:history="1">
        <w:r w:rsidR="00F06BD0" w:rsidRPr="00F06BD0">
          <w:rPr>
            <w:color w:val="0563C1" w:themeColor="hyperlink"/>
            <w:u w:val="single"/>
          </w:rPr>
          <w:t>Tworzenie programów nauczania</w:t>
        </w:r>
      </w:hyperlink>
      <w:r w:rsidR="00F06BD0">
        <w:rPr>
          <w:color w:val="0563C1" w:themeColor="hyperlink"/>
          <w:u w:val="single"/>
        </w:rPr>
        <w:t>.</w:t>
      </w:r>
    </w:p>
    <w:p w14:paraId="5EA9488C" w14:textId="77777777" w:rsidR="00F06BD0" w:rsidRPr="00F06BD0" w:rsidRDefault="00D40DE1" w:rsidP="008A41A7">
      <w:pPr>
        <w:numPr>
          <w:ilvl w:val="0"/>
          <w:numId w:val="34"/>
        </w:numPr>
        <w:spacing w:line="276" w:lineRule="auto"/>
        <w:contextualSpacing/>
        <w:jc w:val="both"/>
        <w:rPr>
          <w:rFonts w:asciiTheme="minorHAnsi" w:eastAsiaTheme="minorHAnsi" w:hAnsiTheme="minorHAnsi" w:cstheme="minorBidi"/>
          <w:lang w:eastAsia="en-US"/>
        </w:rPr>
      </w:pPr>
      <w:hyperlink r:id="rId65" w:history="1">
        <w:r w:rsidR="00F06BD0" w:rsidRPr="00F06BD0">
          <w:rPr>
            <w:color w:val="0563C1" w:themeColor="hyperlink"/>
            <w:u w:val="single"/>
          </w:rPr>
          <w:t>Opracowanie i upowszechnianie narzędzi diagnostycznych wspierających pomoc psychologiczno-pedagogiczną – obszar osobowościowy</w:t>
        </w:r>
      </w:hyperlink>
      <w:r w:rsidR="00F06BD0">
        <w:rPr>
          <w:color w:val="0563C1" w:themeColor="hyperlink"/>
          <w:u w:val="single"/>
        </w:rPr>
        <w:t>.</w:t>
      </w:r>
    </w:p>
    <w:p w14:paraId="1F50FDC0" w14:textId="77777777" w:rsidR="00F06BD0" w:rsidRPr="00F06BD0" w:rsidRDefault="00D40DE1" w:rsidP="008A41A7">
      <w:pPr>
        <w:numPr>
          <w:ilvl w:val="0"/>
          <w:numId w:val="34"/>
        </w:numPr>
        <w:spacing w:line="276" w:lineRule="auto"/>
        <w:contextualSpacing/>
        <w:jc w:val="both"/>
        <w:rPr>
          <w:rFonts w:asciiTheme="minorHAnsi" w:eastAsiaTheme="minorHAnsi" w:hAnsiTheme="minorHAnsi" w:cstheme="minorBidi"/>
          <w:lang w:eastAsia="en-US"/>
        </w:rPr>
      </w:pPr>
      <w:hyperlink r:id="rId66" w:history="1">
        <w:r w:rsidR="00F06BD0" w:rsidRPr="00F06BD0">
          <w:rPr>
            <w:rFonts w:asciiTheme="minorHAnsi" w:eastAsiaTheme="minorHAnsi" w:hAnsiTheme="minorHAnsi" w:cstheme="minorBidi"/>
            <w:color w:val="0563C1" w:themeColor="hyperlink"/>
            <w:u w:val="single"/>
            <w:lang w:eastAsia="en-US"/>
          </w:rPr>
          <w:t>Opracowanie i upowszechnianie narzędzi diagnostycznych wspierających pomoc psychologiczno-pedagogiczną – obszar emocjonalno-społeczny</w:t>
        </w:r>
      </w:hyperlink>
      <w:r w:rsidR="00F06BD0">
        <w:rPr>
          <w:rFonts w:asciiTheme="minorHAnsi" w:eastAsiaTheme="minorHAnsi" w:hAnsiTheme="minorHAnsi" w:cstheme="minorBidi"/>
          <w:color w:val="0563C1" w:themeColor="hyperlink"/>
          <w:u w:val="single"/>
          <w:lang w:eastAsia="en-US"/>
        </w:rPr>
        <w:t>.</w:t>
      </w:r>
    </w:p>
    <w:p w14:paraId="01236EE5" w14:textId="77777777" w:rsidR="00F06BD0" w:rsidRPr="004670B7" w:rsidRDefault="00D40DE1" w:rsidP="008A41A7">
      <w:pPr>
        <w:numPr>
          <w:ilvl w:val="0"/>
          <w:numId w:val="34"/>
        </w:numPr>
        <w:spacing w:line="276" w:lineRule="auto"/>
        <w:contextualSpacing/>
        <w:jc w:val="both"/>
        <w:rPr>
          <w:rFonts w:asciiTheme="minorHAnsi" w:hAnsiTheme="minorHAnsi"/>
        </w:rPr>
      </w:pPr>
      <w:hyperlink r:id="rId67" w:history="1">
        <w:r w:rsidR="00F06BD0" w:rsidRPr="00F06BD0">
          <w:rPr>
            <w:rFonts w:asciiTheme="minorHAnsi" w:eastAsiaTheme="minorHAnsi" w:hAnsiTheme="minorHAnsi" w:cstheme="minorBidi"/>
            <w:color w:val="0563C1" w:themeColor="hyperlink"/>
            <w:u w:val="single"/>
            <w:lang w:eastAsia="en-US"/>
          </w:rPr>
          <w:t>Opracowanie i upowszechnienie narzędzi diagnostycznych do oceny zdolności poznawczych dzieci i młodzieży</w:t>
        </w:r>
      </w:hyperlink>
      <w:r w:rsidR="00F06BD0">
        <w:rPr>
          <w:rFonts w:asciiTheme="minorHAnsi" w:eastAsiaTheme="minorHAnsi" w:hAnsiTheme="minorHAnsi" w:cstheme="minorBidi"/>
          <w:color w:val="0563C1" w:themeColor="hyperlink"/>
          <w:u w:val="single"/>
          <w:lang w:eastAsia="en-US"/>
        </w:rPr>
        <w:t>.</w:t>
      </w:r>
    </w:p>
    <w:p w14:paraId="4761E6E3" w14:textId="77777777" w:rsidR="00BC7AC5" w:rsidRDefault="00D40DE1" w:rsidP="008A41A7">
      <w:pPr>
        <w:numPr>
          <w:ilvl w:val="0"/>
          <w:numId w:val="34"/>
        </w:numPr>
        <w:spacing w:line="276" w:lineRule="auto"/>
        <w:contextualSpacing/>
        <w:jc w:val="both"/>
        <w:rPr>
          <w:rFonts w:asciiTheme="minorHAnsi" w:eastAsiaTheme="minorHAnsi" w:hAnsiTheme="minorHAnsi" w:cstheme="minorBidi"/>
          <w:lang w:eastAsia="en-US"/>
        </w:rPr>
      </w:pPr>
      <w:hyperlink r:id="rId68" w:history="1">
        <w:r w:rsidR="00BC7AC5" w:rsidRPr="00BC7AC5">
          <w:rPr>
            <w:rStyle w:val="Hipercze"/>
            <w:rFonts w:asciiTheme="minorHAnsi" w:eastAsiaTheme="minorHAnsi" w:hAnsiTheme="minorHAnsi" w:cstheme="minorBidi"/>
            <w:lang w:eastAsia="en-US"/>
          </w:rPr>
          <w:t>Zwiększenie dostępu osób dorosłych do różnych form uczenia się przez całe życie poprzez przygotowanie szkół do pełnienia roli Lokalnych Ośrodków Wiedzy i Edukacji (LOWE II)</w:t>
        </w:r>
      </w:hyperlink>
      <w:r w:rsidR="00BC7AC5">
        <w:rPr>
          <w:rFonts w:asciiTheme="minorHAnsi" w:eastAsiaTheme="minorHAnsi" w:hAnsiTheme="minorHAnsi" w:cstheme="minorBidi"/>
          <w:lang w:eastAsia="en-US"/>
        </w:rPr>
        <w:t>.</w:t>
      </w:r>
    </w:p>
    <w:p w14:paraId="11E365F0" w14:textId="77777777" w:rsidR="00DE099C" w:rsidRDefault="00DE099C" w:rsidP="008A41A7">
      <w:pPr>
        <w:numPr>
          <w:ilvl w:val="0"/>
          <w:numId w:val="34"/>
        </w:numPr>
        <w:spacing w:line="276" w:lineRule="auto"/>
        <w:contextualSpacing/>
        <w:jc w:val="both"/>
        <w:rPr>
          <w:rFonts w:asciiTheme="minorHAnsi" w:eastAsiaTheme="minorHAnsi" w:hAnsiTheme="minorHAnsi" w:cstheme="minorBidi"/>
          <w:lang w:eastAsia="en-US"/>
        </w:rPr>
      </w:pPr>
      <w:r w:rsidRPr="00DE099C">
        <w:rPr>
          <w:rFonts w:asciiTheme="minorHAnsi" w:eastAsiaTheme="minorHAnsi" w:hAnsiTheme="minorHAnsi" w:cstheme="minorBidi"/>
          <w:lang w:eastAsia="en-US"/>
        </w:rPr>
        <w:t>Włączanie kwalifikacji innowacyjnych i potrzebnych społecznie do Zintegrowanego Systemu Kwalifikacji oraz ograniczenie barier w rozwoju ZSK przez wspieranie interesariuszy systemu na poziomie krajowym i regionalnym</w:t>
      </w:r>
      <w:r>
        <w:rPr>
          <w:rFonts w:asciiTheme="minorHAnsi" w:eastAsiaTheme="minorHAnsi" w:hAnsiTheme="minorHAnsi" w:cstheme="minorBidi"/>
          <w:lang w:eastAsia="en-US"/>
        </w:rPr>
        <w:t>.</w:t>
      </w:r>
    </w:p>
    <w:p w14:paraId="5BCA7477" w14:textId="77777777" w:rsidR="00DE099C" w:rsidRDefault="00DE099C" w:rsidP="008A41A7">
      <w:pPr>
        <w:numPr>
          <w:ilvl w:val="0"/>
          <w:numId w:val="34"/>
        </w:numPr>
        <w:spacing w:line="276" w:lineRule="auto"/>
        <w:contextualSpacing/>
        <w:jc w:val="both"/>
        <w:rPr>
          <w:rFonts w:asciiTheme="minorHAnsi" w:eastAsiaTheme="minorHAnsi" w:hAnsiTheme="minorHAnsi" w:cstheme="minorBidi"/>
          <w:lang w:eastAsia="en-US"/>
        </w:rPr>
      </w:pPr>
      <w:r w:rsidRPr="00DE099C">
        <w:rPr>
          <w:rFonts w:asciiTheme="minorHAnsi" w:eastAsiaTheme="minorHAnsi" w:hAnsiTheme="minorHAnsi" w:cstheme="minorBidi"/>
          <w:lang w:eastAsia="en-US"/>
        </w:rPr>
        <w:t>Wspieranie realizacji II etapu wdrażania Zintegrowanego Systemu Kwalifikacji na poziomie administracji centralnej oraz instytucji nadających kwalifikacje i zapewniających j</w:t>
      </w:r>
      <w:r>
        <w:rPr>
          <w:rFonts w:asciiTheme="minorHAnsi" w:eastAsiaTheme="minorHAnsi" w:hAnsiTheme="minorHAnsi" w:cstheme="minorBidi"/>
          <w:lang w:eastAsia="en-US"/>
        </w:rPr>
        <w:t>akość nadawania kwalifikacji.</w:t>
      </w:r>
    </w:p>
    <w:p w14:paraId="1FCE1D00" w14:textId="23BE7AAB" w:rsidR="00A52A5B" w:rsidRPr="00A52A5B" w:rsidRDefault="00D40DE1" w:rsidP="00A52A5B">
      <w:pPr>
        <w:pStyle w:val="Akapitzlist"/>
        <w:numPr>
          <w:ilvl w:val="0"/>
          <w:numId w:val="34"/>
        </w:numPr>
        <w:rPr>
          <w:rFonts w:asciiTheme="minorHAnsi" w:eastAsiaTheme="minorHAnsi" w:hAnsiTheme="minorHAnsi" w:cstheme="minorBidi"/>
          <w:lang w:eastAsia="en-US"/>
        </w:rPr>
      </w:pPr>
      <w:hyperlink r:id="rId69" w:history="1">
        <w:r w:rsidR="00A52A5B" w:rsidRPr="00A52A5B">
          <w:rPr>
            <w:rStyle w:val="Hipercze"/>
            <w:rFonts w:asciiTheme="minorHAnsi" w:eastAsiaTheme="minorHAnsi" w:hAnsiTheme="minorHAnsi" w:cstheme="minorBidi"/>
            <w:lang w:eastAsia="en-US"/>
          </w:rPr>
          <w:t>Wsparcie nauczycieli w prowadzeniu kształcenia na odległość</w:t>
        </w:r>
      </w:hyperlink>
      <w:r w:rsidR="00A52A5B" w:rsidRPr="00A52A5B">
        <w:rPr>
          <w:rFonts w:asciiTheme="minorHAnsi" w:eastAsiaTheme="minorHAnsi" w:hAnsiTheme="minorHAnsi" w:cstheme="minorBidi"/>
          <w:lang w:eastAsia="en-US"/>
        </w:rPr>
        <w:t>.</w:t>
      </w:r>
    </w:p>
    <w:p w14:paraId="00E2CFA1" w14:textId="77777777" w:rsidR="00847662" w:rsidRDefault="00847662" w:rsidP="00971A79">
      <w:pPr>
        <w:spacing w:line="276" w:lineRule="auto"/>
        <w:rPr>
          <w:rFonts w:asciiTheme="majorHAnsi" w:eastAsiaTheme="majorEastAsia" w:hAnsiTheme="majorHAnsi" w:cstheme="majorBidi"/>
          <w:color w:val="2E74B5" w:themeColor="accent1" w:themeShade="BF"/>
          <w:sz w:val="32"/>
          <w:szCs w:val="32"/>
        </w:rPr>
      </w:pPr>
      <w:r>
        <w:br w:type="page"/>
      </w:r>
    </w:p>
    <w:p w14:paraId="1843F12A" w14:textId="77777777" w:rsidR="00F80E1B" w:rsidRPr="004676BF" w:rsidRDefault="00F80E1B" w:rsidP="00AD0373">
      <w:pPr>
        <w:pStyle w:val="Nagwek2"/>
      </w:pPr>
      <w:bookmarkStart w:id="70" w:name="_Aneks_nr_4"/>
      <w:bookmarkStart w:id="71" w:name="_Toc53411041"/>
      <w:bookmarkEnd w:id="70"/>
      <w:r w:rsidRPr="007673E2">
        <w:rPr>
          <w:rFonts w:eastAsia="Calibri"/>
        </w:rPr>
        <w:t>Aneks nr 4 – Dane</w:t>
      </w:r>
      <w:bookmarkEnd w:id="71"/>
    </w:p>
    <w:p w14:paraId="0187890B" w14:textId="77777777" w:rsidR="00F80E1B" w:rsidRPr="004676BF" w:rsidRDefault="00F80E1B" w:rsidP="008A41A7">
      <w:pPr>
        <w:numPr>
          <w:ilvl w:val="0"/>
          <w:numId w:val="32"/>
        </w:numPr>
        <w:spacing w:line="276" w:lineRule="auto"/>
        <w:ind w:left="502"/>
        <w:jc w:val="both"/>
      </w:pPr>
      <w:r w:rsidRPr="007673E2">
        <w:rPr>
          <w:sz w:val="22"/>
        </w:rPr>
        <w:t>Liczba uczniów w latach 2006-2018</w:t>
      </w:r>
    </w:p>
    <w:p w14:paraId="47A10D20" w14:textId="77777777" w:rsidR="00F80E1B" w:rsidRPr="00F80E1B" w:rsidRDefault="00F80E1B" w:rsidP="004670B7">
      <w:r w:rsidRPr="00F80E1B">
        <w:rPr>
          <w:noProof/>
        </w:rPr>
        <w:drawing>
          <wp:inline distT="0" distB="0" distL="0" distR="0" wp14:anchorId="3AEC543A" wp14:editId="176814D5">
            <wp:extent cx="5760720" cy="3614420"/>
            <wp:effectExtent l="0" t="0" r="0" b="508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60720" cy="3614420"/>
                    </a:xfrm>
                    <a:prstGeom prst="rect">
                      <a:avLst/>
                    </a:prstGeom>
                  </pic:spPr>
                </pic:pic>
              </a:graphicData>
            </a:graphic>
          </wp:inline>
        </w:drawing>
      </w:r>
    </w:p>
    <w:p w14:paraId="08816793" w14:textId="77777777" w:rsidR="00F80E1B" w:rsidRPr="004676BF" w:rsidRDefault="00F80E1B" w:rsidP="008A41A7">
      <w:pPr>
        <w:numPr>
          <w:ilvl w:val="0"/>
          <w:numId w:val="32"/>
        </w:numPr>
        <w:spacing w:line="276" w:lineRule="auto"/>
        <w:ind w:left="502"/>
        <w:jc w:val="both"/>
      </w:pPr>
      <w:r w:rsidRPr="007673E2">
        <w:rPr>
          <w:sz w:val="22"/>
        </w:rPr>
        <w:t>Liczba uczniów z orzeczeniami o potrzebie kształcenia specjalnego w latach 2006-2018</w:t>
      </w:r>
    </w:p>
    <w:p w14:paraId="676F18B0" w14:textId="77777777" w:rsidR="00012F97" w:rsidRDefault="00195857" w:rsidP="007673E2">
      <w:r w:rsidRPr="00195857">
        <w:rPr>
          <w:noProof/>
        </w:rPr>
        <w:drawing>
          <wp:inline distT="0" distB="0" distL="0" distR="0" wp14:anchorId="0EF3E81A" wp14:editId="3E1BF42E">
            <wp:extent cx="5760720" cy="290131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2901315"/>
                    </a:xfrm>
                    <a:prstGeom prst="rect">
                      <a:avLst/>
                    </a:prstGeom>
                  </pic:spPr>
                </pic:pic>
              </a:graphicData>
            </a:graphic>
          </wp:inline>
        </w:drawing>
      </w:r>
    </w:p>
    <w:p w14:paraId="2C13112C" w14:textId="77777777" w:rsidR="00012F97" w:rsidRDefault="00012F97">
      <w:r>
        <w:br w:type="page"/>
      </w:r>
    </w:p>
    <w:p w14:paraId="72869AC6" w14:textId="77777777" w:rsidR="00F80E1B" w:rsidRPr="00F80E1B" w:rsidRDefault="00F80E1B" w:rsidP="00012F97">
      <w:pPr>
        <w:pStyle w:val="Rysunek"/>
      </w:pPr>
      <w:r w:rsidRPr="00F80E1B">
        <w:t>Odsetek uczniów o potrzebie kształcenia specjalnego</w:t>
      </w:r>
    </w:p>
    <w:p w14:paraId="30EC9D4F" w14:textId="77777777" w:rsidR="00F80E1B" w:rsidRPr="00F80E1B" w:rsidRDefault="00F80E1B" w:rsidP="00F80E1B">
      <w:pPr>
        <w:ind w:left="720" w:hanging="360"/>
        <w:rPr>
          <w:sz w:val="22"/>
        </w:rPr>
      </w:pPr>
      <w:r w:rsidRPr="00F80E1B">
        <w:rPr>
          <w:rFonts w:ascii="Proxima Nova" w:hAnsi="Proxima Nova"/>
          <w:noProof/>
          <w:sz w:val="22"/>
        </w:rPr>
        <w:drawing>
          <wp:inline distT="0" distB="0" distL="0" distR="0" wp14:anchorId="51734E2B" wp14:editId="4F8AB012">
            <wp:extent cx="5747385" cy="2199735"/>
            <wp:effectExtent l="0" t="0" r="5715" b="0"/>
            <wp:docPr id="64" name="Wykres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005BB173" w14:textId="77777777" w:rsidR="00F80E1B" w:rsidRPr="00F80E1B" w:rsidRDefault="00F80E1B" w:rsidP="00012F97">
      <w:pPr>
        <w:pStyle w:val="Rysunek"/>
      </w:pPr>
      <w:r w:rsidRPr="00F80E1B">
        <w:t>Zmiany w liczbie oddziałów ogólnodostępnych, integracyjnych i specjalnych w latach 2006-2018</w:t>
      </w:r>
    </w:p>
    <w:p w14:paraId="58B342C5" w14:textId="77777777" w:rsidR="00012F97" w:rsidRDefault="00F80E1B" w:rsidP="00F80E1B">
      <w:pPr>
        <w:ind w:left="720" w:hanging="360"/>
        <w:rPr>
          <w:sz w:val="22"/>
        </w:rPr>
      </w:pPr>
      <w:r w:rsidRPr="00F80E1B">
        <w:rPr>
          <w:rFonts w:ascii="Proxima Nova" w:hAnsi="Proxima Nova"/>
          <w:noProof/>
          <w:sz w:val="22"/>
        </w:rPr>
        <w:drawing>
          <wp:inline distT="0" distB="0" distL="0" distR="0" wp14:anchorId="16918453" wp14:editId="678E1933">
            <wp:extent cx="5760720" cy="4354830"/>
            <wp:effectExtent l="0" t="0" r="0" b="7620"/>
            <wp:docPr id="65" name="Wykres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70157008" w14:textId="77777777" w:rsidR="00012F97" w:rsidRDefault="00012F97">
      <w:pPr>
        <w:rPr>
          <w:sz w:val="22"/>
        </w:rPr>
      </w:pPr>
      <w:r>
        <w:rPr>
          <w:sz w:val="22"/>
        </w:rPr>
        <w:br w:type="page"/>
      </w:r>
    </w:p>
    <w:p w14:paraId="0177E3C9" w14:textId="77777777" w:rsidR="00F80E1B" w:rsidRPr="00F80E1B" w:rsidRDefault="00F80E1B" w:rsidP="00012F97">
      <w:pPr>
        <w:pStyle w:val="Rysunek"/>
      </w:pPr>
      <w:r w:rsidRPr="00F80E1B">
        <w:t>Liczba samobójstw dzieci i młodzieży w latach 2008 – 2018</w:t>
      </w:r>
    </w:p>
    <w:p w14:paraId="6F6A59AD" w14:textId="77777777" w:rsidR="00F80E1B" w:rsidRPr="00F80E1B" w:rsidRDefault="00F80E1B" w:rsidP="00F80E1B">
      <w:pPr>
        <w:ind w:left="720" w:hanging="360"/>
        <w:rPr>
          <w:sz w:val="22"/>
        </w:rPr>
      </w:pPr>
      <w:r w:rsidRPr="00F80E1B">
        <w:rPr>
          <w:rFonts w:ascii="Proxima Nova" w:hAnsi="Proxima Nova"/>
          <w:noProof/>
          <w:sz w:val="22"/>
        </w:rPr>
        <w:drawing>
          <wp:inline distT="0" distB="0" distL="0" distR="0" wp14:anchorId="5169AA72" wp14:editId="5DBCA6FD">
            <wp:extent cx="5798820" cy="2952750"/>
            <wp:effectExtent l="0" t="0" r="0" b="0"/>
            <wp:docPr id="68" name="Wykres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DFF42E0" w14:textId="77777777" w:rsidR="00F80E1B" w:rsidRPr="00F80E1B" w:rsidRDefault="00F80E1B" w:rsidP="00012F97">
      <w:pPr>
        <w:pStyle w:val="Rysunek"/>
      </w:pPr>
      <w:r w:rsidRPr="00F80E1B">
        <w:t>Nakłady na kształcenie dzieci z orzeczeniami o potrzebie kształcenia specjalnego w latach 2015-2019</w:t>
      </w:r>
    </w:p>
    <w:p w14:paraId="24B56883" w14:textId="77777777" w:rsidR="00F80E1B" w:rsidRPr="00F80E1B" w:rsidRDefault="00F80E1B" w:rsidP="00F80E1B">
      <w:pPr>
        <w:ind w:left="720" w:hanging="360"/>
        <w:rPr>
          <w:sz w:val="22"/>
        </w:rPr>
      </w:pPr>
      <w:r w:rsidRPr="00F80E1B">
        <w:rPr>
          <w:rFonts w:ascii="Proxima Nova" w:hAnsi="Proxima Nova"/>
          <w:noProof/>
          <w:sz w:val="22"/>
        </w:rPr>
        <w:drawing>
          <wp:inline distT="0" distB="0" distL="0" distR="0" wp14:anchorId="295F0E01" wp14:editId="3EA90AE3">
            <wp:extent cx="5760720" cy="2975610"/>
            <wp:effectExtent l="0" t="0" r="0" b="0"/>
            <wp:docPr id="69" name="Wykres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E773AF6" w14:textId="77777777" w:rsidR="00F80E1B" w:rsidRDefault="00F80E1B" w:rsidP="00F80E1B">
      <w:pPr>
        <w:ind w:left="720" w:hanging="360"/>
        <w:rPr>
          <w:sz w:val="22"/>
        </w:rPr>
      </w:pPr>
    </w:p>
    <w:p w14:paraId="1F1DD340" w14:textId="77777777" w:rsidR="00E04884" w:rsidRPr="00F80E1B" w:rsidRDefault="00E04884" w:rsidP="00F80E1B">
      <w:pPr>
        <w:ind w:left="720" w:hanging="360"/>
        <w:rPr>
          <w:sz w:val="22"/>
        </w:rPr>
        <w:sectPr w:rsidR="00E04884" w:rsidRPr="00F80E1B" w:rsidSect="00761C55">
          <w:pgSz w:w="11906" w:h="16838"/>
          <w:pgMar w:top="1417" w:right="1417" w:bottom="1417" w:left="1417" w:header="708" w:footer="708" w:gutter="0"/>
          <w:cols w:space="708"/>
          <w:docGrid w:linePitch="326"/>
        </w:sectPr>
      </w:pPr>
    </w:p>
    <w:p w14:paraId="563DF698" w14:textId="77777777" w:rsidR="00F80E1B" w:rsidRPr="00F80E1B" w:rsidRDefault="00F80E1B" w:rsidP="00381F69">
      <w:pPr>
        <w:pStyle w:val="Tabela"/>
      </w:pPr>
      <w:r w:rsidRPr="00F80E1B">
        <w:t>Liczba szkół dla dzieci lub młodzieży z podziałem na typy i rodzaje w roku szkolnym 2019/2020</w:t>
      </w: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992"/>
        <w:gridCol w:w="851"/>
        <w:gridCol w:w="708"/>
        <w:gridCol w:w="993"/>
        <w:gridCol w:w="850"/>
        <w:gridCol w:w="851"/>
        <w:gridCol w:w="708"/>
        <w:gridCol w:w="993"/>
        <w:gridCol w:w="850"/>
        <w:gridCol w:w="709"/>
        <w:gridCol w:w="709"/>
        <w:gridCol w:w="708"/>
        <w:gridCol w:w="1134"/>
      </w:tblGrid>
      <w:tr w:rsidR="00381F69" w:rsidRPr="00F80E1B" w14:paraId="45339745" w14:textId="77777777" w:rsidTr="00381F69">
        <w:trPr>
          <w:trHeight w:val="1800"/>
        </w:trPr>
        <w:tc>
          <w:tcPr>
            <w:tcW w:w="3114" w:type="dxa"/>
            <w:vMerge w:val="restart"/>
            <w:shd w:val="clear" w:color="auto" w:fill="auto"/>
            <w:noWrap/>
            <w:vAlign w:val="center"/>
            <w:hideMark/>
          </w:tcPr>
          <w:p w14:paraId="222A15D7" w14:textId="77777777" w:rsidR="00381F69" w:rsidRPr="00F80E1B" w:rsidRDefault="00381F69" w:rsidP="00F80E1B">
            <w:pPr>
              <w:spacing w:after="0" w:line="240" w:lineRule="auto"/>
              <w:jc w:val="center"/>
              <w:rPr>
                <w:rFonts w:eastAsia="Times New Roman"/>
                <w:color w:val="000000"/>
                <w:sz w:val="22"/>
                <w:szCs w:val="22"/>
              </w:rPr>
            </w:pPr>
            <w:r w:rsidRPr="00F80E1B">
              <w:rPr>
                <w:rFonts w:eastAsia="Times New Roman"/>
                <w:color w:val="000000"/>
                <w:sz w:val="22"/>
                <w:szCs w:val="22"/>
              </w:rPr>
              <w:t>Typ podmiotu</w:t>
            </w:r>
          </w:p>
        </w:tc>
        <w:tc>
          <w:tcPr>
            <w:tcW w:w="1843" w:type="dxa"/>
            <w:gridSpan w:val="2"/>
            <w:shd w:val="clear" w:color="auto" w:fill="auto"/>
            <w:vAlign w:val="center"/>
            <w:hideMark/>
          </w:tcPr>
          <w:p w14:paraId="43948CCE" w14:textId="77777777" w:rsidR="00381F69" w:rsidRPr="00F80E1B" w:rsidRDefault="00381F69" w:rsidP="00F80E1B">
            <w:pPr>
              <w:spacing w:after="0" w:line="240" w:lineRule="auto"/>
              <w:jc w:val="center"/>
              <w:rPr>
                <w:rFonts w:eastAsia="Times New Roman"/>
                <w:color w:val="000000"/>
                <w:sz w:val="22"/>
                <w:szCs w:val="22"/>
              </w:rPr>
            </w:pPr>
            <w:r w:rsidRPr="00F80E1B">
              <w:rPr>
                <w:rFonts w:eastAsia="Times New Roman"/>
                <w:color w:val="000000"/>
                <w:sz w:val="22"/>
                <w:szCs w:val="22"/>
              </w:rPr>
              <w:t>1) szkoła ogólnodostępna</w:t>
            </w:r>
            <w:r w:rsidRPr="00F80E1B">
              <w:rPr>
                <w:rFonts w:eastAsia="Times New Roman"/>
                <w:color w:val="000000"/>
                <w:sz w:val="22"/>
                <w:szCs w:val="22"/>
              </w:rPr>
              <w:br/>
              <w:t>bez oddz spec</w:t>
            </w:r>
            <w:r w:rsidRPr="00F80E1B">
              <w:rPr>
                <w:rFonts w:eastAsia="Times New Roman"/>
                <w:color w:val="000000"/>
                <w:sz w:val="22"/>
                <w:szCs w:val="22"/>
              </w:rPr>
              <w:br/>
              <w:t>bez oddz int</w:t>
            </w:r>
          </w:p>
        </w:tc>
        <w:tc>
          <w:tcPr>
            <w:tcW w:w="1701" w:type="dxa"/>
            <w:gridSpan w:val="2"/>
            <w:shd w:val="clear" w:color="auto" w:fill="auto"/>
            <w:vAlign w:val="center"/>
            <w:hideMark/>
          </w:tcPr>
          <w:p w14:paraId="34EAA16A" w14:textId="77777777" w:rsidR="00381F69" w:rsidRPr="00F80E1B" w:rsidRDefault="00381F69" w:rsidP="00F80E1B">
            <w:pPr>
              <w:spacing w:after="0" w:line="240" w:lineRule="auto"/>
              <w:jc w:val="center"/>
              <w:rPr>
                <w:rFonts w:eastAsia="Times New Roman"/>
                <w:color w:val="000000"/>
                <w:sz w:val="22"/>
                <w:szCs w:val="22"/>
              </w:rPr>
            </w:pPr>
            <w:r w:rsidRPr="00F80E1B">
              <w:rPr>
                <w:rFonts w:eastAsia="Times New Roman"/>
                <w:color w:val="000000"/>
                <w:sz w:val="22"/>
                <w:szCs w:val="22"/>
              </w:rPr>
              <w:t>2) szkoła ogólnodostępna</w:t>
            </w:r>
            <w:r w:rsidRPr="00F80E1B">
              <w:rPr>
                <w:rFonts w:eastAsia="Times New Roman"/>
                <w:color w:val="000000"/>
                <w:sz w:val="22"/>
                <w:szCs w:val="22"/>
              </w:rPr>
              <w:br/>
              <w:t>bez oddz spec</w:t>
            </w:r>
            <w:r w:rsidRPr="00F80E1B">
              <w:rPr>
                <w:rFonts w:eastAsia="Times New Roman"/>
                <w:color w:val="000000"/>
                <w:sz w:val="22"/>
                <w:szCs w:val="22"/>
              </w:rPr>
              <w:br/>
              <w:t>z oddz int</w:t>
            </w:r>
          </w:p>
        </w:tc>
        <w:tc>
          <w:tcPr>
            <w:tcW w:w="1701" w:type="dxa"/>
            <w:gridSpan w:val="2"/>
            <w:shd w:val="clear" w:color="auto" w:fill="auto"/>
            <w:vAlign w:val="center"/>
            <w:hideMark/>
          </w:tcPr>
          <w:p w14:paraId="283F2C89" w14:textId="77777777" w:rsidR="00381F69" w:rsidRPr="00F80E1B" w:rsidRDefault="00381F69" w:rsidP="00F80E1B">
            <w:pPr>
              <w:spacing w:after="0" w:line="240" w:lineRule="auto"/>
              <w:jc w:val="center"/>
              <w:rPr>
                <w:rFonts w:eastAsia="Times New Roman"/>
                <w:color w:val="000000"/>
                <w:sz w:val="22"/>
                <w:szCs w:val="22"/>
              </w:rPr>
            </w:pPr>
            <w:r w:rsidRPr="00F80E1B">
              <w:rPr>
                <w:rFonts w:eastAsia="Times New Roman"/>
                <w:color w:val="000000"/>
                <w:sz w:val="22"/>
                <w:szCs w:val="22"/>
              </w:rPr>
              <w:t>3) szkoła ogólnodostępna</w:t>
            </w:r>
            <w:r w:rsidRPr="00F80E1B">
              <w:rPr>
                <w:rFonts w:eastAsia="Times New Roman"/>
                <w:color w:val="000000"/>
                <w:sz w:val="22"/>
                <w:szCs w:val="22"/>
              </w:rPr>
              <w:br/>
              <w:t>z oddz spec</w:t>
            </w:r>
            <w:r w:rsidRPr="00F80E1B">
              <w:rPr>
                <w:rFonts w:eastAsia="Times New Roman"/>
                <w:color w:val="000000"/>
                <w:sz w:val="22"/>
                <w:szCs w:val="22"/>
              </w:rPr>
              <w:br/>
              <w:t>bez oddz int</w:t>
            </w:r>
          </w:p>
        </w:tc>
        <w:tc>
          <w:tcPr>
            <w:tcW w:w="1701" w:type="dxa"/>
            <w:gridSpan w:val="2"/>
            <w:shd w:val="clear" w:color="auto" w:fill="auto"/>
            <w:vAlign w:val="center"/>
            <w:hideMark/>
          </w:tcPr>
          <w:p w14:paraId="1A9C531F" w14:textId="77777777" w:rsidR="00381F69" w:rsidRPr="00F80E1B" w:rsidRDefault="00381F69" w:rsidP="00F80E1B">
            <w:pPr>
              <w:spacing w:after="0" w:line="240" w:lineRule="auto"/>
              <w:jc w:val="center"/>
              <w:rPr>
                <w:rFonts w:eastAsia="Times New Roman"/>
                <w:color w:val="000000"/>
                <w:sz w:val="22"/>
                <w:szCs w:val="22"/>
              </w:rPr>
            </w:pPr>
            <w:r w:rsidRPr="00F80E1B">
              <w:rPr>
                <w:rFonts w:eastAsia="Times New Roman"/>
                <w:color w:val="000000"/>
                <w:sz w:val="22"/>
                <w:szCs w:val="22"/>
              </w:rPr>
              <w:t>4) szkoła ogólnodostępna</w:t>
            </w:r>
            <w:r w:rsidRPr="00F80E1B">
              <w:rPr>
                <w:rFonts w:eastAsia="Times New Roman"/>
                <w:color w:val="000000"/>
                <w:sz w:val="22"/>
                <w:szCs w:val="22"/>
              </w:rPr>
              <w:br/>
              <w:t>z oddz spec</w:t>
            </w:r>
            <w:r w:rsidRPr="00F80E1B">
              <w:rPr>
                <w:rFonts w:eastAsia="Times New Roman"/>
                <w:color w:val="000000"/>
                <w:sz w:val="22"/>
                <w:szCs w:val="22"/>
              </w:rPr>
              <w:br/>
              <w:t>z oddz int</w:t>
            </w:r>
          </w:p>
        </w:tc>
        <w:tc>
          <w:tcPr>
            <w:tcW w:w="1559" w:type="dxa"/>
            <w:gridSpan w:val="2"/>
            <w:shd w:val="clear" w:color="auto" w:fill="auto"/>
            <w:vAlign w:val="center"/>
            <w:hideMark/>
          </w:tcPr>
          <w:p w14:paraId="7A2D8D72" w14:textId="77777777" w:rsidR="00381F69" w:rsidRPr="00F80E1B" w:rsidRDefault="00381F69" w:rsidP="00F80E1B">
            <w:pPr>
              <w:spacing w:after="0" w:line="240" w:lineRule="auto"/>
              <w:jc w:val="center"/>
              <w:rPr>
                <w:rFonts w:eastAsia="Times New Roman"/>
                <w:color w:val="000000"/>
                <w:sz w:val="22"/>
                <w:szCs w:val="22"/>
              </w:rPr>
            </w:pPr>
            <w:r w:rsidRPr="00F80E1B">
              <w:rPr>
                <w:rFonts w:eastAsia="Times New Roman"/>
                <w:color w:val="000000"/>
                <w:sz w:val="22"/>
                <w:szCs w:val="22"/>
              </w:rPr>
              <w:t>5) szkoła integracyjna</w:t>
            </w:r>
          </w:p>
        </w:tc>
        <w:tc>
          <w:tcPr>
            <w:tcW w:w="1417" w:type="dxa"/>
            <w:gridSpan w:val="2"/>
            <w:shd w:val="clear" w:color="auto" w:fill="auto"/>
            <w:vAlign w:val="center"/>
            <w:hideMark/>
          </w:tcPr>
          <w:p w14:paraId="40984FAA" w14:textId="77777777" w:rsidR="00381F69" w:rsidRPr="00F80E1B" w:rsidRDefault="00381F69" w:rsidP="00F80E1B">
            <w:pPr>
              <w:spacing w:after="0" w:line="240" w:lineRule="auto"/>
              <w:jc w:val="center"/>
              <w:rPr>
                <w:rFonts w:eastAsia="Times New Roman"/>
                <w:color w:val="000000"/>
                <w:sz w:val="22"/>
                <w:szCs w:val="22"/>
              </w:rPr>
            </w:pPr>
            <w:r w:rsidRPr="00F80E1B">
              <w:rPr>
                <w:rFonts w:eastAsia="Times New Roman"/>
                <w:color w:val="000000"/>
                <w:sz w:val="22"/>
                <w:szCs w:val="22"/>
              </w:rPr>
              <w:t>6) szkoła specjalna</w:t>
            </w:r>
          </w:p>
        </w:tc>
        <w:tc>
          <w:tcPr>
            <w:tcW w:w="1134" w:type="dxa"/>
            <w:shd w:val="clear" w:color="auto" w:fill="D9D9D9" w:themeFill="background1" w:themeFillShade="D9"/>
            <w:vAlign w:val="center"/>
          </w:tcPr>
          <w:p w14:paraId="2E351356" w14:textId="77777777" w:rsidR="00381F69" w:rsidRPr="00381F69" w:rsidRDefault="00381F69" w:rsidP="00381F69">
            <w:pPr>
              <w:spacing w:after="0" w:line="240" w:lineRule="auto"/>
              <w:jc w:val="center"/>
              <w:rPr>
                <w:rFonts w:eastAsia="Times New Roman"/>
                <w:b/>
                <w:color w:val="000000"/>
                <w:sz w:val="22"/>
                <w:szCs w:val="22"/>
              </w:rPr>
            </w:pPr>
            <w:r w:rsidRPr="00381F69">
              <w:rPr>
                <w:rFonts w:eastAsia="Times New Roman"/>
                <w:b/>
                <w:color w:val="000000"/>
                <w:sz w:val="22"/>
                <w:szCs w:val="22"/>
              </w:rPr>
              <w:t>RAZEM</w:t>
            </w:r>
          </w:p>
        </w:tc>
      </w:tr>
      <w:tr w:rsidR="00381F69" w:rsidRPr="00F80E1B" w14:paraId="2C6CFBBB" w14:textId="77777777" w:rsidTr="00381F69">
        <w:trPr>
          <w:trHeight w:val="300"/>
        </w:trPr>
        <w:tc>
          <w:tcPr>
            <w:tcW w:w="3114" w:type="dxa"/>
            <w:vMerge/>
            <w:vAlign w:val="center"/>
            <w:hideMark/>
          </w:tcPr>
          <w:p w14:paraId="673F016A" w14:textId="77777777" w:rsidR="00381F69" w:rsidRPr="00F80E1B" w:rsidRDefault="00381F69" w:rsidP="00381F69">
            <w:pPr>
              <w:spacing w:after="0" w:line="240" w:lineRule="auto"/>
              <w:rPr>
                <w:rFonts w:eastAsia="Times New Roman"/>
                <w:color w:val="000000"/>
                <w:sz w:val="22"/>
                <w:szCs w:val="22"/>
              </w:rPr>
            </w:pPr>
          </w:p>
        </w:tc>
        <w:tc>
          <w:tcPr>
            <w:tcW w:w="992" w:type="dxa"/>
            <w:shd w:val="clear" w:color="auto" w:fill="auto"/>
            <w:vAlign w:val="center"/>
            <w:hideMark/>
          </w:tcPr>
          <w:p w14:paraId="7726270E"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liczba</w:t>
            </w:r>
          </w:p>
        </w:tc>
        <w:tc>
          <w:tcPr>
            <w:tcW w:w="851" w:type="dxa"/>
            <w:shd w:val="clear" w:color="auto" w:fill="auto"/>
            <w:vAlign w:val="center"/>
            <w:hideMark/>
          </w:tcPr>
          <w:p w14:paraId="0DB54557"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w:t>
            </w:r>
          </w:p>
        </w:tc>
        <w:tc>
          <w:tcPr>
            <w:tcW w:w="708" w:type="dxa"/>
            <w:shd w:val="clear" w:color="auto" w:fill="auto"/>
            <w:vAlign w:val="center"/>
            <w:hideMark/>
          </w:tcPr>
          <w:p w14:paraId="7E31DAD1"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liczba</w:t>
            </w:r>
          </w:p>
        </w:tc>
        <w:tc>
          <w:tcPr>
            <w:tcW w:w="993" w:type="dxa"/>
            <w:shd w:val="clear" w:color="auto" w:fill="auto"/>
            <w:vAlign w:val="center"/>
            <w:hideMark/>
          </w:tcPr>
          <w:p w14:paraId="59A47750"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w:t>
            </w:r>
          </w:p>
        </w:tc>
        <w:tc>
          <w:tcPr>
            <w:tcW w:w="850" w:type="dxa"/>
            <w:shd w:val="clear" w:color="auto" w:fill="auto"/>
            <w:vAlign w:val="center"/>
            <w:hideMark/>
          </w:tcPr>
          <w:p w14:paraId="15822DC7"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liczba</w:t>
            </w:r>
          </w:p>
        </w:tc>
        <w:tc>
          <w:tcPr>
            <w:tcW w:w="851" w:type="dxa"/>
            <w:shd w:val="clear" w:color="auto" w:fill="auto"/>
            <w:vAlign w:val="center"/>
            <w:hideMark/>
          </w:tcPr>
          <w:p w14:paraId="3E22EC7B"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w:t>
            </w:r>
          </w:p>
        </w:tc>
        <w:tc>
          <w:tcPr>
            <w:tcW w:w="708" w:type="dxa"/>
            <w:shd w:val="clear" w:color="auto" w:fill="auto"/>
            <w:vAlign w:val="center"/>
            <w:hideMark/>
          </w:tcPr>
          <w:p w14:paraId="5CD70592"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liczba</w:t>
            </w:r>
          </w:p>
        </w:tc>
        <w:tc>
          <w:tcPr>
            <w:tcW w:w="993" w:type="dxa"/>
            <w:shd w:val="clear" w:color="auto" w:fill="auto"/>
            <w:vAlign w:val="center"/>
            <w:hideMark/>
          </w:tcPr>
          <w:p w14:paraId="3FFD988B"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w:t>
            </w:r>
          </w:p>
        </w:tc>
        <w:tc>
          <w:tcPr>
            <w:tcW w:w="850" w:type="dxa"/>
            <w:shd w:val="clear" w:color="auto" w:fill="auto"/>
            <w:vAlign w:val="center"/>
            <w:hideMark/>
          </w:tcPr>
          <w:p w14:paraId="7ED1D28D"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liczba</w:t>
            </w:r>
          </w:p>
        </w:tc>
        <w:tc>
          <w:tcPr>
            <w:tcW w:w="709" w:type="dxa"/>
            <w:shd w:val="clear" w:color="auto" w:fill="auto"/>
            <w:vAlign w:val="center"/>
            <w:hideMark/>
          </w:tcPr>
          <w:p w14:paraId="5287650E"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w:t>
            </w:r>
          </w:p>
        </w:tc>
        <w:tc>
          <w:tcPr>
            <w:tcW w:w="709" w:type="dxa"/>
            <w:shd w:val="clear" w:color="auto" w:fill="auto"/>
            <w:vAlign w:val="center"/>
            <w:hideMark/>
          </w:tcPr>
          <w:p w14:paraId="2F3CB16A"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liczba</w:t>
            </w:r>
          </w:p>
        </w:tc>
        <w:tc>
          <w:tcPr>
            <w:tcW w:w="708" w:type="dxa"/>
            <w:shd w:val="clear" w:color="auto" w:fill="auto"/>
            <w:vAlign w:val="center"/>
            <w:hideMark/>
          </w:tcPr>
          <w:p w14:paraId="466EF57E" w14:textId="77777777" w:rsidR="00381F69" w:rsidRPr="00F80E1B" w:rsidRDefault="00381F69" w:rsidP="00381F69">
            <w:pPr>
              <w:spacing w:after="0" w:line="240" w:lineRule="auto"/>
              <w:jc w:val="center"/>
              <w:rPr>
                <w:rFonts w:eastAsia="Times New Roman"/>
                <w:color w:val="000000"/>
                <w:sz w:val="22"/>
                <w:szCs w:val="22"/>
              </w:rPr>
            </w:pPr>
            <w:r w:rsidRPr="00F80E1B">
              <w:rPr>
                <w:rFonts w:eastAsia="Times New Roman"/>
                <w:color w:val="000000"/>
                <w:sz w:val="22"/>
                <w:szCs w:val="22"/>
              </w:rPr>
              <w:t>%</w:t>
            </w:r>
          </w:p>
        </w:tc>
        <w:tc>
          <w:tcPr>
            <w:tcW w:w="1134" w:type="dxa"/>
            <w:shd w:val="clear" w:color="auto" w:fill="D9D9D9" w:themeFill="background1" w:themeFillShade="D9"/>
            <w:vAlign w:val="center"/>
          </w:tcPr>
          <w:p w14:paraId="29CCAF47" w14:textId="77777777" w:rsidR="00381F69" w:rsidRPr="00634CF9" w:rsidRDefault="00381F69" w:rsidP="00381F69">
            <w:pPr>
              <w:spacing w:after="0" w:line="240" w:lineRule="auto"/>
              <w:jc w:val="center"/>
              <w:rPr>
                <w:rFonts w:eastAsia="Times New Roman"/>
                <w:b/>
                <w:color w:val="000000"/>
                <w:sz w:val="22"/>
                <w:szCs w:val="22"/>
              </w:rPr>
            </w:pPr>
            <w:r w:rsidRPr="00634CF9">
              <w:rPr>
                <w:rFonts w:eastAsia="Times New Roman"/>
                <w:b/>
                <w:color w:val="000000"/>
                <w:sz w:val="22"/>
                <w:szCs w:val="22"/>
              </w:rPr>
              <w:t>liczba</w:t>
            </w:r>
          </w:p>
        </w:tc>
      </w:tr>
      <w:tr w:rsidR="00381F69" w:rsidRPr="00F80E1B" w14:paraId="6F85E87F" w14:textId="77777777" w:rsidTr="00381F69">
        <w:trPr>
          <w:trHeight w:val="300"/>
        </w:trPr>
        <w:tc>
          <w:tcPr>
            <w:tcW w:w="3114" w:type="dxa"/>
            <w:shd w:val="clear" w:color="auto" w:fill="auto"/>
            <w:noWrap/>
            <w:hideMark/>
          </w:tcPr>
          <w:p w14:paraId="6C01EC9A"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Szkoła podstawowa</w:t>
            </w:r>
          </w:p>
        </w:tc>
        <w:tc>
          <w:tcPr>
            <w:tcW w:w="992" w:type="dxa"/>
            <w:shd w:val="clear" w:color="auto" w:fill="auto"/>
            <w:noWrap/>
            <w:vAlign w:val="bottom"/>
            <w:hideMark/>
          </w:tcPr>
          <w:p w14:paraId="20DECE9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11 985</w:t>
            </w:r>
          </w:p>
        </w:tc>
        <w:tc>
          <w:tcPr>
            <w:tcW w:w="851" w:type="dxa"/>
            <w:shd w:val="clear" w:color="auto" w:fill="auto"/>
            <w:noWrap/>
            <w:vAlign w:val="bottom"/>
            <w:hideMark/>
          </w:tcPr>
          <w:p w14:paraId="1EA7B65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83,8%</w:t>
            </w:r>
          </w:p>
        </w:tc>
        <w:tc>
          <w:tcPr>
            <w:tcW w:w="708" w:type="dxa"/>
            <w:shd w:val="clear" w:color="auto" w:fill="auto"/>
            <w:noWrap/>
            <w:vAlign w:val="bottom"/>
            <w:hideMark/>
          </w:tcPr>
          <w:p w14:paraId="230B18C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1 157</w:t>
            </w:r>
          </w:p>
        </w:tc>
        <w:tc>
          <w:tcPr>
            <w:tcW w:w="993" w:type="dxa"/>
            <w:shd w:val="clear" w:color="auto" w:fill="auto"/>
            <w:noWrap/>
            <w:vAlign w:val="bottom"/>
            <w:hideMark/>
          </w:tcPr>
          <w:p w14:paraId="7BC13BD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8,1%</w:t>
            </w:r>
          </w:p>
        </w:tc>
        <w:tc>
          <w:tcPr>
            <w:tcW w:w="850" w:type="dxa"/>
            <w:shd w:val="clear" w:color="auto" w:fill="auto"/>
            <w:noWrap/>
            <w:vAlign w:val="bottom"/>
            <w:hideMark/>
          </w:tcPr>
          <w:p w14:paraId="3F227D6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82</w:t>
            </w:r>
          </w:p>
        </w:tc>
        <w:tc>
          <w:tcPr>
            <w:tcW w:w="851" w:type="dxa"/>
            <w:shd w:val="clear" w:color="auto" w:fill="auto"/>
            <w:noWrap/>
            <w:vAlign w:val="bottom"/>
            <w:hideMark/>
          </w:tcPr>
          <w:p w14:paraId="2930C1E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0,6%</w:t>
            </w:r>
          </w:p>
        </w:tc>
        <w:tc>
          <w:tcPr>
            <w:tcW w:w="708" w:type="dxa"/>
            <w:shd w:val="clear" w:color="auto" w:fill="auto"/>
            <w:noWrap/>
            <w:vAlign w:val="bottom"/>
            <w:hideMark/>
          </w:tcPr>
          <w:p w14:paraId="4E8AFE86"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64</w:t>
            </w:r>
          </w:p>
        </w:tc>
        <w:tc>
          <w:tcPr>
            <w:tcW w:w="993" w:type="dxa"/>
            <w:shd w:val="clear" w:color="auto" w:fill="auto"/>
            <w:noWrap/>
            <w:vAlign w:val="bottom"/>
            <w:hideMark/>
          </w:tcPr>
          <w:p w14:paraId="45534B7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0,4%</w:t>
            </w:r>
          </w:p>
        </w:tc>
        <w:tc>
          <w:tcPr>
            <w:tcW w:w="850" w:type="dxa"/>
            <w:shd w:val="clear" w:color="auto" w:fill="auto"/>
            <w:noWrap/>
            <w:vAlign w:val="bottom"/>
            <w:hideMark/>
          </w:tcPr>
          <w:p w14:paraId="27823C6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63</w:t>
            </w:r>
          </w:p>
        </w:tc>
        <w:tc>
          <w:tcPr>
            <w:tcW w:w="709" w:type="dxa"/>
            <w:shd w:val="clear" w:color="auto" w:fill="auto"/>
            <w:noWrap/>
            <w:vAlign w:val="bottom"/>
            <w:hideMark/>
          </w:tcPr>
          <w:p w14:paraId="4A548CD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0,4%</w:t>
            </w:r>
          </w:p>
        </w:tc>
        <w:tc>
          <w:tcPr>
            <w:tcW w:w="709" w:type="dxa"/>
            <w:shd w:val="clear" w:color="auto" w:fill="auto"/>
            <w:noWrap/>
            <w:vAlign w:val="bottom"/>
            <w:hideMark/>
          </w:tcPr>
          <w:p w14:paraId="28AC083F"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956</w:t>
            </w:r>
          </w:p>
        </w:tc>
        <w:tc>
          <w:tcPr>
            <w:tcW w:w="708" w:type="dxa"/>
            <w:shd w:val="clear" w:color="auto" w:fill="auto"/>
            <w:noWrap/>
            <w:vAlign w:val="bottom"/>
            <w:hideMark/>
          </w:tcPr>
          <w:p w14:paraId="6AC5213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6,7%</w:t>
            </w:r>
          </w:p>
        </w:tc>
        <w:tc>
          <w:tcPr>
            <w:tcW w:w="1134" w:type="dxa"/>
            <w:shd w:val="clear" w:color="auto" w:fill="D9D9D9" w:themeFill="background1" w:themeFillShade="D9"/>
            <w:vAlign w:val="bottom"/>
          </w:tcPr>
          <w:p w14:paraId="27973982"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14 307</w:t>
            </w:r>
          </w:p>
        </w:tc>
      </w:tr>
      <w:tr w:rsidR="00381F69" w:rsidRPr="00F80E1B" w14:paraId="54C2CA76" w14:textId="77777777" w:rsidTr="00381F69">
        <w:trPr>
          <w:trHeight w:val="300"/>
        </w:trPr>
        <w:tc>
          <w:tcPr>
            <w:tcW w:w="3114" w:type="dxa"/>
            <w:shd w:val="clear" w:color="auto" w:fill="auto"/>
            <w:noWrap/>
            <w:hideMark/>
          </w:tcPr>
          <w:p w14:paraId="7F3539C8"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Liceum ogólnokształcące</w:t>
            </w:r>
          </w:p>
        </w:tc>
        <w:tc>
          <w:tcPr>
            <w:tcW w:w="992" w:type="dxa"/>
            <w:shd w:val="clear" w:color="auto" w:fill="auto"/>
            <w:noWrap/>
            <w:vAlign w:val="bottom"/>
            <w:hideMark/>
          </w:tcPr>
          <w:p w14:paraId="37F6B25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2 128</w:t>
            </w:r>
          </w:p>
        </w:tc>
        <w:tc>
          <w:tcPr>
            <w:tcW w:w="851" w:type="dxa"/>
            <w:shd w:val="clear" w:color="auto" w:fill="auto"/>
            <w:noWrap/>
            <w:vAlign w:val="bottom"/>
            <w:hideMark/>
          </w:tcPr>
          <w:p w14:paraId="0E251AEA"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91,3%</w:t>
            </w:r>
          </w:p>
        </w:tc>
        <w:tc>
          <w:tcPr>
            <w:tcW w:w="708" w:type="dxa"/>
            <w:shd w:val="clear" w:color="auto" w:fill="auto"/>
            <w:noWrap/>
            <w:vAlign w:val="bottom"/>
            <w:hideMark/>
          </w:tcPr>
          <w:p w14:paraId="40862BE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64</w:t>
            </w:r>
          </w:p>
        </w:tc>
        <w:tc>
          <w:tcPr>
            <w:tcW w:w="993" w:type="dxa"/>
            <w:shd w:val="clear" w:color="auto" w:fill="auto"/>
            <w:noWrap/>
            <w:vAlign w:val="bottom"/>
            <w:hideMark/>
          </w:tcPr>
          <w:p w14:paraId="764FB6F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2,7%</w:t>
            </w:r>
          </w:p>
        </w:tc>
        <w:tc>
          <w:tcPr>
            <w:tcW w:w="850" w:type="dxa"/>
            <w:shd w:val="clear" w:color="auto" w:fill="auto"/>
            <w:noWrap/>
            <w:vAlign w:val="bottom"/>
            <w:hideMark/>
          </w:tcPr>
          <w:p w14:paraId="6B2A8DA6"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851" w:type="dxa"/>
            <w:shd w:val="clear" w:color="auto" w:fill="auto"/>
            <w:noWrap/>
            <w:vAlign w:val="bottom"/>
            <w:hideMark/>
          </w:tcPr>
          <w:p w14:paraId="5A88FF6E"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0,1%</w:t>
            </w:r>
          </w:p>
        </w:tc>
        <w:tc>
          <w:tcPr>
            <w:tcW w:w="708" w:type="dxa"/>
            <w:shd w:val="clear" w:color="auto" w:fill="auto"/>
            <w:noWrap/>
            <w:vAlign w:val="bottom"/>
            <w:hideMark/>
          </w:tcPr>
          <w:p w14:paraId="54BC0EFA"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93" w:type="dxa"/>
            <w:shd w:val="clear" w:color="auto" w:fill="auto"/>
            <w:noWrap/>
            <w:vAlign w:val="bottom"/>
            <w:hideMark/>
          </w:tcPr>
          <w:p w14:paraId="4D977BD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4777AE7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24</w:t>
            </w:r>
          </w:p>
        </w:tc>
        <w:tc>
          <w:tcPr>
            <w:tcW w:w="709" w:type="dxa"/>
            <w:shd w:val="clear" w:color="auto" w:fill="auto"/>
            <w:noWrap/>
            <w:vAlign w:val="bottom"/>
            <w:hideMark/>
          </w:tcPr>
          <w:p w14:paraId="556CFB9F"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1,0%</w:t>
            </w:r>
          </w:p>
        </w:tc>
        <w:tc>
          <w:tcPr>
            <w:tcW w:w="709" w:type="dxa"/>
            <w:shd w:val="clear" w:color="auto" w:fill="auto"/>
            <w:noWrap/>
            <w:vAlign w:val="bottom"/>
            <w:hideMark/>
          </w:tcPr>
          <w:p w14:paraId="50FDEE4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111</w:t>
            </w:r>
          </w:p>
        </w:tc>
        <w:tc>
          <w:tcPr>
            <w:tcW w:w="708" w:type="dxa"/>
            <w:shd w:val="clear" w:color="auto" w:fill="auto"/>
            <w:noWrap/>
            <w:vAlign w:val="bottom"/>
            <w:hideMark/>
          </w:tcPr>
          <w:p w14:paraId="38AB3319"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4,8%</w:t>
            </w:r>
          </w:p>
        </w:tc>
        <w:tc>
          <w:tcPr>
            <w:tcW w:w="1134" w:type="dxa"/>
            <w:shd w:val="clear" w:color="auto" w:fill="D9D9D9" w:themeFill="background1" w:themeFillShade="D9"/>
            <w:vAlign w:val="bottom"/>
          </w:tcPr>
          <w:p w14:paraId="1AD411FD"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2 331</w:t>
            </w:r>
          </w:p>
        </w:tc>
      </w:tr>
      <w:tr w:rsidR="00381F69" w:rsidRPr="00F80E1B" w14:paraId="5F850FC5" w14:textId="77777777" w:rsidTr="00381F69">
        <w:trPr>
          <w:trHeight w:val="300"/>
        </w:trPr>
        <w:tc>
          <w:tcPr>
            <w:tcW w:w="3114" w:type="dxa"/>
            <w:shd w:val="clear" w:color="auto" w:fill="auto"/>
            <w:noWrap/>
            <w:hideMark/>
          </w:tcPr>
          <w:p w14:paraId="4FDDE982"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Technikum</w:t>
            </w:r>
          </w:p>
        </w:tc>
        <w:tc>
          <w:tcPr>
            <w:tcW w:w="992" w:type="dxa"/>
            <w:shd w:val="clear" w:color="auto" w:fill="auto"/>
            <w:noWrap/>
            <w:vAlign w:val="bottom"/>
            <w:hideMark/>
          </w:tcPr>
          <w:p w14:paraId="0F53F58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1 818</w:t>
            </w:r>
          </w:p>
        </w:tc>
        <w:tc>
          <w:tcPr>
            <w:tcW w:w="851" w:type="dxa"/>
            <w:shd w:val="clear" w:color="auto" w:fill="auto"/>
            <w:noWrap/>
            <w:vAlign w:val="bottom"/>
            <w:hideMark/>
          </w:tcPr>
          <w:p w14:paraId="22FDD7B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96,3%</w:t>
            </w:r>
          </w:p>
        </w:tc>
        <w:tc>
          <w:tcPr>
            <w:tcW w:w="708" w:type="dxa"/>
            <w:shd w:val="clear" w:color="auto" w:fill="auto"/>
            <w:noWrap/>
            <w:vAlign w:val="bottom"/>
            <w:hideMark/>
          </w:tcPr>
          <w:p w14:paraId="7F4A35E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25</w:t>
            </w:r>
          </w:p>
        </w:tc>
        <w:tc>
          <w:tcPr>
            <w:tcW w:w="993" w:type="dxa"/>
            <w:shd w:val="clear" w:color="auto" w:fill="auto"/>
            <w:noWrap/>
            <w:vAlign w:val="bottom"/>
            <w:hideMark/>
          </w:tcPr>
          <w:p w14:paraId="5D02499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1,3%</w:t>
            </w:r>
          </w:p>
        </w:tc>
        <w:tc>
          <w:tcPr>
            <w:tcW w:w="850" w:type="dxa"/>
            <w:shd w:val="clear" w:color="auto" w:fill="auto"/>
            <w:noWrap/>
            <w:vAlign w:val="bottom"/>
            <w:hideMark/>
          </w:tcPr>
          <w:p w14:paraId="3BCCFC2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851" w:type="dxa"/>
            <w:shd w:val="clear" w:color="auto" w:fill="auto"/>
            <w:noWrap/>
            <w:vAlign w:val="bottom"/>
            <w:hideMark/>
          </w:tcPr>
          <w:p w14:paraId="41F1E15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0,2%</w:t>
            </w:r>
          </w:p>
        </w:tc>
        <w:tc>
          <w:tcPr>
            <w:tcW w:w="708" w:type="dxa"/>
            <w:shd w:val="clear" w:color="auto" w:fill="auto"/>
            <w:noWrap/>
            <w:vAlign w:val="bottom"/>
            <w:hideMark/>
          </w:tcPr>
          <w:p w14:paraId="775DE45F"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93" w:type="dxa"/>
            <w:shd w:val="clear" w:color="auto" w:fill="auto"/>
            <w:noWrap/>
            <w:vAlign w:val="bottom"/>
            <w:hideMark/>
          </w:tcPr>
          <w:p w14:paraId="680F0BB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0,1%</w:t>
            </w:r>
          </w:p>
        </w:tc>
        <w:tc>
          <w:tcPr>
            <w:tcW w:w="850" w:type="dxa"/>
            <w:shd w:val="clear" w:color="auto" w:fill="auto"/>
            <w:noWrap/>
            <w:vAlign w:val="bottom"/>
            <w:hideMark/>
          </w:tcPr>
          <w:p w14:paraId="244076D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4</w:t>
            </w:r>
          </w:p>
        </w:tc>
        <w:tc>
          <w:tcPr>
            <w:tcW w:w="709" w:type="dxa"/>
            <w:shd w:val="clear" w:color="auto" w:fill="auto"/>
            <w:noWrap/>
            <w:vAlign w:val="bottom"/>
            <w:hideMark/>
          </w:tcPr>
          <w:p w14:paraId="581B10E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0,2%</w:t>
            </w:r>
          </w:p>
        </w:tc>
        <w:tc>
          <w:tcPr>
            <w:tcW w:w="709" w:type="dxa"/>
            <w:shd w:val="clear" w:color="auto" w:fill="auto"/>
            <w:noWrap/>
            <w:vAlign w:val="bottom"/>
            <w:hideMark/>
          </w:tcPr>
          <w:p w14:paraId="21638997"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36</w:t>
            </w:r>
          </w:p>
        </w:tc>
        <w:tc>
          <w:tcPr>
            <w:tcW w:w="708" w:type="dxa"/>
            <w:shd w:val="clear" w:color="auto" w:fill="auto"/>
            <w:noWrap/>
            <w:vAlign w:val="bottom"/>
            <w:hideMark/>
          </w:tcPr>
          <w:p w14:paraId="02A2376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1,9%</w:t>
            </w:r>
          </w:p>
        </w:tc>
        <w:tc>
          <w:tcPr>
            <w:tcW w:w="1134" w:type="dxa"/>
            <w:shd w:val="clear" w:color="auto" w:fill="D9D9D9" w:themeFill="background1" w:themeFillShade="D9"/>
            <w:vAlign w:val="bottom"/>
          </w:tcPr>
          <w:p w14:paraId="24334FB1"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1 887</w:t>
            </w:r>
          </w:p>
        </w:tc>
      </w:tr>
      <w:tr w:rsidR="00381F69" w:rsidRPr="00F80E1B" w14:paraId="7A2909F5" w14:textId="77777777" w:rsidTr="00381F69">
        <w:trPr>
          <w:trHeight w:val="300"/>
        </w:trPr>
        <w:tc>
          <w:tcPr>
            <w:tcW w:w="3114" w:type="dxa"/>
            <w:shd w:val="clear" w:color="auto" w:fill="auto"/>
            <w:noWrap/>
            <w:hideMark/>
          </w:tcPr>
          <w:p w14:paraId="0EBADA93"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Szkoła policealna</w:t>
            </w:r>
          </w:p>
        </w:tc>
        <w:tc>
          <w:tcPr>
            <w:tcW w:w="992" w:type="dxa"/>
            <w:shd w:val="clear" w:color="auto" w:fill="auto"/>
            <w:noWrap/>
            <w:vAlign w:val="bottom"/>
            <w:hideMark/>
          </w:tcPr>
          <w:p w14:paraId="3160035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264</w:t>
            </w:r>
          </w:p>
        </w:tc>
        <w:tc>
          <w:tcPr>
            <w:tcW w:w="851" w:type="dxa"/>
            <w:shd w:val="clear" w:color="auto" w:fill="auto"/>
            <w:noWrap/>
            <w:vAlign w:val="bottom"/>
            <w:hideMark/>
          </w:tcPr>
          <w:p w14:paraId="4B6D9E9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92,3%</w:t>
            </w:r>
          </w:p>
        </w:tc>
        <w:tc>
          <w:tcPr>
            <w:tcW w:w="708" w:type="dxa"/>
            <w:shd w:val="clear" w:color="auto" w:fill="auto"/>
            <w:noWrap/>
            <w:vAlign w:val="bottom"/>
            <w:hideMark/>
          </w:tcPr>
          <w:p w14:paraId="476ABDB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93" w:type="dxa"/>
            <w:shd w:val="clear" w:color="auto" w:fill="auto"/>
            <w:noWrap/>
            <w:vAlign w:val="bottom"/>
            <w:hideMark/>
          </w:tcPr>
          <w:p w14:paraId="64FDA0D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0,3%</w:t>
            </w:r>
          </w:p>
        </w:tc>
        <w:tc>
          <w:tcPr>
            <w:tcW w:w="850" w:type="dxa"/>
            <w:shd w:val="clear" w:color="auto" w:fill="auto"/>
            <w:noWrap/>
            <w:vAlign w:val="bottom"/>
            <w:hideMark/>
          </w:tcPr>
          <w:p w14:paraId="710F9C16"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851" w:type="dxa"/>
            <w:shd w:val="clear" w:color="auto" w:fill="auto"/>
            <w:noWrap/>
            <w:vAlign w:val="bottom"/>
            <w:hideMark/>
          </w:tcPr>
          <w:p w14:paraId="7EE3E53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0,3%</w:t>
            </w:r>
          </w:p>
        </w:tc>
        <w:tc>
          <w:tcPr>
            <w:tcW w:w="708" w:type="dxa"/>
            <w:shd w:val="clear" w:color="auto" w:fill="auto"/>
            <w:noWrap/>
            <w:vAlign w:val="bottom"/>
            <w:hideMark/>
          </w:tcPr>
          <w:p w14:paraId="07DE28B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70CC6F9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6DE294E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28783F9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9" w:type="dxa"/>
            <w:shd w:val="clear" w:color="auto" w:fill="auto"/>
            <w:noWrap/>
            <w:vAlign w:val="bottom"/>
            <w:hideMark/>
          </w:tcPr>
          <w:p w14:paraId="282D12B9"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20</w:t>
            </w:r>
          </w:p>
        </w:tc>
        <w:tc>
          <w:tcPr>
            <w:tcW w:w="708" w:type="dxa"/>
            <w:shd w:val="clear" w:color="auto" w:fill="auto"/>
            <w:noWrap/>
            <w:vAlign w:val="bottom"/>
            <w:hideMark/>
          </w:tcPr>
          <w:p w14:paraId="64340EE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7,0%</w:t>
            </w:r>
          </w:p>
        </w:tc>
        <w:tc>
          <w:tcPr>
            <w:tcW w:w="1134" w:type="dxa"/>
            <w:shd w:val="clear" w:color="auto" w:fill="D9D9D9" w:themeFill="background1" w:themeFillShade="D9"/>
            <w:vAlign w:val="bottom"/>
          </w:tcPr>
          <w:p w14:paraId="3C2BDF79"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286</w:t>
            </w:r>
          </w:p>
        </w:tc>
      </w:tr>
      <w:tr w:rsidR="00381F69" w:rsidRPr="00F80E1B" w14:paraId="05D141C9" w14:textId="77777777" w:rsidTr="00381F69">
        <w:trPr>
          <w:trHeight w:val="300"/>
        </w:trPr>
        <w:tc>
          <w:tcPr>
            <w:tcW w:w="3114" w:type="dxa"/>
            <w:shd w:val="clear" w:color="auto" w:fill="auto"/>
            <w:noWrap/>
            <w:hideMark/>
          </w:tcPr>
          <w:p w14:paraId="136FF684"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Szkoła specjalna przysposabiająca do pracy</w:t>
            </w:r>
          </w:p>
        </w:tc>
        <w:tc>
          <w:tcPr>
            <w:tcW w:w="992" w:type="dxa"/>
            <w:shd w:val="clear" w:color="auto" w:fill="auto"/>
            <w:noWrap/>
            <w:vAlign w:val="bottom"/>
            <w:hideMark/>
          </w:tcPr>
          <w:p w14:paraId="4950D8D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3D9B23A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03B42B1F"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31E6E92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028A588E"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1073F09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4AE1A2C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4D2DA50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6B219C8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037E680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9" w:type="dxa"/>
            <w:shd w:val="clear" w:color="auto" w:fill="auto"/>
            <w:noWrap/>
            <w:vAlign w:val="bottom"/>
            <w:hideMark/>
          </w:tcPr>
          <w:p w14:paraId="2369493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538</w:t>
            </w:r>
          </w:p>
        </w:tc>
        <w:tc>
          <w:tcPr>
            <w:tcW w:w="708" w:type="dxa"/>
            <w:shd w:val="clear" w:color="auto" w:fill="auto"/>
            <w:noWrap/>
            <w:vAlign w:val="bottom"/>
            <w:hideMark/>
          </w:tcPr>
          <w:p w14:paraId="192B25DE"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100,0%</w:t>
            </w:r>
          </w:p>
        </w:tc>
        <w:tc>
          <w:tcPr>
            <w:tcW w:w="1134" w:type="dxa"/>
            <w:shd w:val="clear" w:color="auto" w:fill="D9D9D9" w:themeFill="background1" w:themeFillShade="D9"/>
            <w:vAlign w:val="bottom"/>
          </w:tcPr>
          <w:p w14:paraId="2758696D"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538</w:t>
            </w:r>
          </w:p>
        </w:tc>
      </w:tr>
      <w:tr w:rsidR="00381F69" w:rsidRPr="00F80E1B" w14:paraId="4FCC4FB2" w14:textId="77777777" w:rsidTr="00381F69">
        <w:trPr>
          <w:trHeight w:val="300"/>
        </w:trPr>
        <w:tc>
          <w:tcPr>
            <w:tcW w:w="3114" w:type="dxa"/>
            <w:shd w:val="clear" w:color="auto" w:fill="auto"/>
            <w:noWrap/>
            <w:hideMark/>
          </w:tcPr>
          <w:p w14:paraId="47D55E90"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Ogólnokształcąca szkoła muzyczna I stopnia</w:t>
            </w:r>
          </w:p>
        </w:tc>
        <w:tc>
          <w:tcPr>
            <w:tcW w:w="992" w:type="dxa"/>
            <w:shd w:val="clear" w:color="auto" w:fill="auto"/>
            <w:noWrap/>
            <w:vAlign w:val="bottom"/>
            <w:hideMark/>
          </w:tcPr>
          <w:p w14:paraId="5F998A09"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50</w:t>
            </w:r>
          </w:p>
        </w:tc>
        <w:tc>
          <w:tcPr>
            <w:tcW w:w="851" w:type="dxa"/>
            <w:shd w:val="clear" w:color="auto" w:fill="auto"/>
            <w:noWrap/>
            <w:vAlign w:val="bottom"/>
            <w:hideMark/>
          </w:tcPr>
          <w:p w14:paraId="20515F4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98,0%</w:t>
            </w:r>
          </w:p>
        </w:tc>
        <w:tc>
          <w:tcPr>
            <w:tcW w:w="708" w:type="dxa"/>
            <w:shd w:val="clear" w:color="auto" w:fill="auto"/>
            <w:noWrap/>
            <w:vAlign w:val="bottom"/>
            <w:hideMark/>
          </w:tcPr>
          <w:p w14:paraId="6CC1D34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93" w:type="dxa"/>
            <w:shd w:val="clear" w:color="auto" w:fill="auto"/>
            <w:noWrap/>
            <w:vAlign w:val="bottom"/>
            <w:hideMark/>
          </w:tcPr>
          <w:p w14:paraId="62D24CF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2,0%</w:t>
            </w:r>
          </w:p>
        </w:tc>
        <w:tc>
          <w:tcPr>
            <w:tcW w:w="850" w:type="dxa"/>
            <w:shd w:val="clear" w:color="auto" w:fill="auto"/>
            <w:noWrap/>
            <w:vAlign w:val="bottom"/>
            <w:hideMark/>
          </w:tcPr>
          <w:p w14:paraId="38E060C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12EE589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5CCA4517"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56C97D3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0AD4819E"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157D427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9" w:type="dxa"/>
            <w:shd w:val="clear" w:color="auto" w:fill="auto"/>
            <w:noWrap/>
            <w:vAlign w:val="bottom"/>
            <w:hideMark/>
          </w:tcPr>
          <w:p w14:paraId="016AE429"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8" w:type="dxa"/>
            <w:shd w:val="clear" w:color="auto" w:fill="auto"/>
            <w:noWrap/>
            <w:vAlign w:val="bottom"/>
            <w:hideMark/>
          </w:tcPr>
          <w:p w14:paraId="7CBFBD1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1134" w:type="dxa"/>
            <w:shd w:val="clear" w:color="auto" w:fill="D9D9D9" w:themeFill="background1" w:themeFillShade="D9"/>
            <w:vAlign w:val="bottom"/>
          </w:tcPr>
          <w:p w14:paraId="62C58D58"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51</w:t>
            </w:r>
          </w:p>
        </w:tc>
      </w:tr>
      <w:tr w:rsidR="00381F69" w:rsidRPr="00F80E1B" w14:paraId="01D98CA6" w14:textId="77777777" w:rsidTr="00381F69">
        <w:trPr>
          <w:trHeight w:val="300"/>
        </w:trPr>
        <w:tc>
          <w:tcPr>
            <w:tcW w:w="3114" w:type="dxa"/>
            <w:shd w:val="clear" w:color="auto" w:fill="auto"/>
            <w:noWrap/>
            <w:hideMark/>
          </w:tcPr>
          <w:p w14:paraId="6C1A3AA0"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Ogólnokształcąca szkoła muzyczna II stopnia</w:t>
            </w:r>
          </w:p>
        </w:tc>
        <w:tc>
          <w:tcPr>
            <w:tcW w:w="992" w:type="dxa"/>
            <w:shd w:val="clear" w:color="auto" w:fill="auto"/>
            <w:noWrap/>
            <w:vAlign w:val="bottom"/>
            <w:hideMark/>
          </w:tcPr>
          <w:p w14:paraId="4547F99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33</w:t>
            </w:r>
          </w:p>
        </w:tc>
        <w:tc>
          <w:tcPr>
            <w:tcW w:w="851" w:type="dxa"/>
            <w:shd w:val="clear" w:color="auto" w:fill="auto"/>
            <w:noWrap/>
            <w:vAlign w:val="bottom"/>
            <w:hideMark/>
          </w:tcPr>
          <w:p w14:paraId="753F2497"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100,0%</w:t>
            </w:r>
          </w:p>
        </w:tc>
        <w:tc>
          <w:tcPr>
            <w:tcW w:w="708" w:type="dxa"/>
            <w:shd w:val="clear" w:color="auto" w:fill="auto"/>
            <w:noWrap/>
            <w:vAlign w:val="bottom"/>
            <w:hideMark/>
          </w:tcPr>
          <w:p w14:paraId="126BB609"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4933307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4BD6293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71F88F87"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67A718B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106CFDAE"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404CA8B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57F170A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9" w:type="dxa"/>
            <w:shd w:val="clear" w:color="auto" w:fill="auto"/>
            <w:noWrap/>
            <w:vAlign w:val="bottom"/>
            <w:hideMark/>
          </w:tcPr>
          <w:p w14:paraId="647AF63A"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8" w:type="dxa"/>
            <w:shd w:val="clear" w:color="auto" w:fill="auto"/>
            <w:noWrap/>
            <w:vAlign w:val="bottom"/>
            <w:hideMark/>
          </w:tcPr>
          <w:p w14:paraId="5C45072E"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1134" w:type="dxa"/>
            <w:shd w:val="clear" w:color="auto" w:fill="D9D9D9" w:themeFill="background1" w:themeFillShade="D9"/>
            <w:vAlign w:val="bottom"/>
          </w:tcPr>
          <w:p w14:paraId="5F315011"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33</w:t>
            </w:r>
          </w:p>
        </w:tc>
      </w:tr>
      <w:tr w:rsidR="00381F69" w:rsidRPr="00F80E1B" w14:paraId="647B131E" w14:textId="77777777" w:rsidTr="00381F69">
        <w:trPr>
          <w:trHeight w:val="300"/>
        </w:trPr>
        <w:tc>
          <w:tcPr>
            <w:tcW w:w="3114" w:type="dxa"/>
            <w:shd w:val="clear" w:color="auto" w:fill="auto"/>
            <w:noWrap/>
            <w:hideMark/>
          </w:tcPr>
          <w:p w14:paraId="11F56212"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Ogólnokształcąca szkoła sztuk pięknych</w:t>
            </w:r>
          </w:p>
        </w:tc>
        <w:tc>
          <w:tcPr>
            <w:tcW w:w="992" w:type="dxa"/>
            <w:shd w:val="clear" w:color="auto" w:fill="auto"/>
            <w:noWrap/>
            <w:vAlign w:val="bottom"/>
            <w:hideMark/>
          </w:tcPr>
          <w:p w14:paraId="0DC0150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25</w:t>
            </w:r>
          </w:p>
        </w:tc>
        <w:tc>
          <w:tcPr>
            <w:tcW w:w="851" w:type="dxa"/>
            <w:shd w:val="clear" w:color="auto" w:fill="auto"/>
            <w:noWrap/>
            <w:vAlign w:val="bottom"/>
            <w:hideMark/>
          </w:tcPr>
          <w:p w14:paraId="1CF25DE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96,2%</w:t>
            </w:r>
          </w:p>
        </w:tc>
        <w:tc>
          <w:tcPr>
            <w:tcW w:w="708" w:type="dxa"/>
            <w:shd w:val="clear" w:color="auto" w:fill="auto"/>
            <w:noWrap/>
            <w:vAlign w:val="bottom"/>
            <w:hideMark/>
          </w:tcPr>
          <w:p w14:paraId="1909CDB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282510E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3105AB8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41925CC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26FEB02A"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13B8FBA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3A99DDBA"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709" w:type="dxa"/>
            <w:shd w:val="clear" w:color="auto" w:fill="auto"/>
            <w:noWrap/>
            <w:vAlign w:val="bottom"/>
            <w:hideMark/>
          </w:tcPr>
          <w:p w14:paraId="3BDBEFAE"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3,8%</w:t>
            </w:r>
          </w:p>
        </w:tc>
        <w:tc>
          <w:tcPr>
            <w:tcW w:w="709" w:type="dxa"/>
            <w:shd w:val="clear" w:color="auto" w:fill="auto"/>
            <w:noWrap/>
            <w:vAlign w:val="bottom"/>
            <w:hideMark/>
          </w:tcPr>
          <w:p w14:paraId="7F86A82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8" w:type="dxa"/>
            <w:shd w:val="clear" w:color="auto" w:fill="auto"/>
            <w:noWrap/>
            <w:vAlign w:val="bottom"/>
            <w:hideMark/>
          </w:tcPr>
          <w:p w14:paraId="6BED8DA6"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1134" w:type="dxa"/>
            <w:shd w:val="clear" w:color="auto" w:fill="D9D9D9" w:themeFill="background1" w:themeFillShade="D9"/>
            <w:vAlign w:val="bottom"/>
          </w:tcPr>
          <w:p w14:paraId="135FFD0A"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26</w:t>
            </w:r>
          </w:p>
        </w:tc>
      </w:tr>
      <w:tr w:rsidR="00381F69" w:rsidRPr="00F80E1B" w14:paraId="3940A4BA" w14:textId="77777777" w:rsidTr="00381F69">
        <w:trPr>
          <w:trHeight w:val="300"/>
        </w:trPr>
        <w:tc>
          <w:tcPr>
            <w:tcW w:w="3114" w:type="dxa"/>
            <w:shd w:val="clear" w:color="auto" w:fill="auto"/>
            <w:noWrap/>
            <w:hideMark/>
          </w:tcPr>
          <w:p w14:paraId="60993F5C"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Liceum sztuk plastycznych</w:t>
            </w:r>
          </w:p>
        </w:tc>
        <w:tc>
          <w:tcPr>
            <w:tcW w:w="992" w:type="dxa"/>
            <w:shd w:val="clear" w:color="auto" w:fill="auto"/>
            <w:noWrap/>
            <w:vAlign w:val="bottom"/>
            <w:hideMark/>
          </w:tcPr>
          <w:p w14:paraId="7220A7FA"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57</w:t>
            </w:r>
          </w:p>
        </w:tc>
        <w:tc>
          <w:tcPr>
            <w:tcW w:w="851" w:type="dxa"/>
            <w:shd w:val="clear" w:color="auto" w:fill="auto"/>
            <w:noWrap/>
            <w:vAlign w:val="bottom"/>
            <w:hideMark/>
          </w:tcPr>
          <w:p w14:paraId="69D90FD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98,3%</w:t>
            </w:r>
          </w:p>
        </w:tc>
        <w:tc>
          <w:tcPr>
            <w:tcW w:w="708" w:type="dxa"/>
            <w:shd w:val="clear" w:color="auto" w:fill="auto"/>
            <w:noWrap/>
            <w:vAlign w:val="bottom"/>
            <w:hideMark/>
          </w:tcPr>
          <w:p w14:paraId="47409147"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13122E2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3B81747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705D10E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3D5F5A4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0E17D56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43618D7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709" w:type="dxa"/>
            <w:shd w:val="clear" w:color="auto" w:fill="auto"/>
            <w:noWrap/>
            <w:vAlign w:val="bottom"/>
            <w:hideMark/>
          </w:tcPr>
          <w:p w14:paraId="107C833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1,7%</w:t>
            </w:r>
          </w:p>
        </w:tc>
        <w:tc>
          <w:tcPr>
            <w:tcW w:w="709" w:type="dxa"/>
            <w:shd w:val="clear" w:color="auto" w:fill="auto"/>
            <w:noWrap/>
            <w:vAlign w:val="bottom"/>
            <w:hideMark/>
          </w:tcPr>
          <w:p w14:paraId="13C2BA49"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8" w:type="dxa"/>
            <w:shd w:val="clear" w:color="auto" w:fill="auto"/>
            <w:noWrap/>
            <w:vAlign w:val="bottom"/>
            <w:hideMark/>
          </w:tcPr>
          <w:p w14:paraId="30714C2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1134" w:type="dxa"/>
            <w:shd w:val="clear" w:color="auto" w:fill="D9D9D9" w:themeFill="background1" w:themeFillShade="D9"/>
            <w:vAlign w:val="bottom"/>
          </w:tcPr>
          <w:p w14:paraId="05842308"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58</w:t>
            </w:r>
          </w:p>
        </w:tc>
      </w:tr>
      <w:tr w:rsidR="00381F69" w:rsidRPr="00F80E1B" w14:paraId="5AC59C40" w14:textId="77777777" w:rsidTr="00381F69">
        <w:trPr>
          <w:trHeight w:val="300"/>
        </w:trPr>
        <w:tc>
          <w:tcPr>
            <w:tcW w:w="3114" w:type="dxa"/>
            <w:shd w:val="clear" w:color="auto" w:fill="auto"/>
            <w:noWrap/>
            <w:hideMark/>
          </w:tcPr>
          <w:p w14:paraId="7FFC3D99"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Ogólnokształcąca szkoła baletowa</w:t>
            </w:r>
          </w:p>
        </w:tc>
        <w:tc>
          <w:tcPr>
            <w:tcW w:w="992" w:type="dxa"/>
            <w:shd w:val="clear" w:color="auto" w:fill="auto"/>
            <w:noWrap/>
            <w:vAlign w:val="bottom"/>
            <w:hideMark/>
          </w:tcPr>
          <w:p w14:paraId="0AD4021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851" w:type="dxa"/>
            <w:shd w:val="clear" w:color="auto" w:fill="auto"/>
            <w:noWrap/>
            <w:vAlign w:val="bottom"/>
            <w:hideMark/>
          </w:tcPr>
          <w:p w14:paraId="02619277"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100,0%</w:t>
            </w:r>
          </w:p>
        </w:tc>
        <w:tc>
          <w:tcPr>
            <w:tcW w:w="708" w:type="dxa"/>
            <w:shd w:val="clear" w:color="auto" w:fill="auto"/>
            <w:noWrap/>
            <w:vAlign w:val="bottom"/>
            <w:hideMark/>
          </w:tcPr>
          <w:p w14:paraId="743C8BB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51C9A77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4029FD29"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25E1D69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63F1A69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4890928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6D51E3D6"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799E7BAE"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9" w:type="dxa"/>
            <w:shd w:val="clear" w:color="auto" w:fill="auto"/>
            <w:noWrap/>
            <w:vAlign w:val="bottom"/>
            <w:hideMark/>
          </w:tcPr>
          <w:p w14:paraId="4FFBB4A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8" w:type="dxa"/>
            <w:shd w:val="clear" w:color="auto" w:fill="auto"/>
            <w:noWrap/>
            <w:vAlign w:val="bottom"/>
            <w:hideMark/>
          </w:tcPr>
          <w:p w14:paraId="064D460E"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1134" w:type="dxa"/>
            <w:shd w:val="clear" w:color="auto" w:fill="D9D9D9" w:themeFill="background1" w:themeFillShade="D9"/>
            <w:vAlign w:val="bottom"/>
          </w:tcPr>
          <w:p w14:paraId="5D853816"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5</w:t>
            </w:r>
          </w:p>
        </w:tc>
      </w:tr>
      <w:tr w:rsidR="00381F69" w:rsidRPr="00F80E1B" w14:paraId="2E68D7C8" w14:textId="77777777" w:rsidTr="00381F69">
        <w:trPr>
          <w:trHeight w:val="300"/>
        </w:trPr>
        <w:tc>
          <w:tcPr>
            <w:tcW w:w="3114" w:type="dxa"/>
            <w:shd w:val="clear" w:color="auto" w:fill="auto"/>
            <w:noWrap/>
            <w:hideMark/>
          </w:tcPr>
          <w:p w14:paraId="6A08318B"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Poznańska szkoła chóralna</w:t>
            </w:r>
          </w:p>
        </w:tc>
        <w:tc>
          <w:tcPr>
            <w:tcW w:w="992" w:type="dxa"/>
            <w:shd w:val="clear" w:color="auto" w:fill="auto"/>
            <w:noWrap/>
            <w:vAlign w:val="bottom"/>
            <w:hideMark/>
          </w:tcPr>
          <w:p w14:paraId="576189B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851" w:type="dxa"/>
            <w:shd w:val="clear" w:color="auto" w:fill="auto"/>
            <w:noWrap/>
            <w:vAlign w:val="bottom"/>
            <w:hideMark/>
          </w:tcPr>
          <w:p w14:paraId="53ED4B1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100,0%</w:t>
            </w:r>
          </w:p>
        </w:tc>
        <w:tc>
          <w:tcPr>
            <w:tcW w:w="708" w:type="dxa"/>
            <w:shd w:val="clear" w:color="auto" w:fill="auto"/>
            <w:noWrap/>
            <w:vAlign w:val="bottom"/>
            <w:hideMark/>
          </w:tcPr>
          <w:p w14:paraId="51664C67"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5C8DFB36"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4DEB20C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505479A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53CC114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56C086B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32FC3EB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11FDF8F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9" w:type="dxa"/>
            <w:shd w:val="clear" w:color="auto" w:fill="auto"/>
            <w:noWrap/>
            <w:vAlign w:val="bottom"/>
            <w:hideMark/>
          </w:tcPr>
          <w:p w14:paraId="5744444A"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8" w:type="dxa"/>
            <w:shd w:val="clear" w:color="auto" w:fill="auto"/>
            <w:noWrap/>
            <w:vAlign w:val="bottom"/>
            <w:hideMark/>
          </w:tcPr>
          <w:p w14:paraId="70FCA5B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1134" w:type="dxa"/>
            <w:shd w:val="clear" w:color="auto" w:fill="D9D9D9" w:themeFill="background1" w:themeFillShade="D9"/>
            <w:vAlign w:val="bottom"/>
          </w:tcPr>
          <w:p w14:paraId="276D7D33"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1</w:t>
            </w:r>
          </w:p>
        </w:tc>
      </w:tr>
      <w:tr w:rsidR="00381F69" w:rsidRPr="00F80E1B" w14:paraId="7B498594" w14:textId="77777777" w:rsidTr="00381F69">
        <w:trPr>
          <w:trHeight w:val="300"/>
        </w:trPr>
        <w:tc>
          <w:tcPr>
            <w:tcW w:w="3114" w:type="dxa"/>
            <w:shd w:val="clear" w:color="auto" w:fill="auto"/>
            <w:noWrap/>
            <w:hideMark/>
          </w:tcPr>
          <w:p w14:paraId="072AEDB9"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Bednarska Szkoła Realna</w:t>
            </w:r>
          </w:p>
        </w:tc>
        <w:tc>
          <w:tcPr>
            <w:tcW w:w="992" w:type="dxa"/>
            <w:shd w:val="clear" w:color="auto" w:fill="auto"/>
            <w:noWrap/>
            <w:vAlign w:val="bottom"/>
            <w:hideMark/>
          </w:tcPr>
          <w:p w14:paraId="14EE926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851" w:type="dxa"/>
            <w:shd w:val="clear" w:color="auto" w:fill="auto"/>
            <w:noWrap/>
            <w:vAlign w:val="bottom"/>
            <w:hideMark/>
          </w:tcPr>
          <w:p w14:paraId="1F74064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100,0%</w:t>
            </w:r>
          </w:p>
        </w:tc>
        <w:tc>
          <w:tcPr>
            <w:tcW w:w="708" w:type="dxa"/>
            <w:shd w:val="clear" w:color="auto" w:fill="auto"/>
            <w:noWrap/>
            <w:vAlign w:val="bottom"/>
            <w:hideMark/>
          </w:tcPr>
          <w:p w14:paraId="412107B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2B30D27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0B07E04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4834AA1C"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276EE09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63AAFAB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3160191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4EB04BF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9" w:type="dxa"/>
            <w:shd w:val="clear" w:color="auto" w:fill="auto"/>
            <w:noWrap/>
            <w:vAlign w:val="bottom"/>
            <w:hideMark/>
          </w:tcPr>
          <w:p w14:paraId="5C5E57A8"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8" w:type="dxa"/>
            <w:shd w:val="clear" w:color="auto" w:fill="auto"/>
            <w:noWrap/>
            <w:vAlign w:val="bottom"/>
            <w:hideMark/>
          </w:tcPr>
          <w:p w14:paraId="2A55B29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1134" w:type="dxa"/>
            <w:shd w:val="clear" w:color="auto" w:fill="D9D9D9" w:themeFill="background1" w:themeFillShade="D9"/>
            <w:vAlign w:val="bottom"/>
          </w:tcPr>
          <w:p w14:paraId="34B0BCD8"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1</w:t>
            </w:r>
          </w:p>
        </w:tc>
      </w:tr>
      <w:tr w:rsidR="00381F69" w:rsidRPr="00F80E1B" w14:paraId="13C59B70" w14:textId="77777777" w:rsidTr="00381F69">
        <w:trPr>
          <w:trHeight w:val="300"/>
        </w:trPr>
        <w:tc>
          <w:tcPr>
            <w:tcW w:w="3114" w:type="dxa"/>
            <w:shd w:val="clear" w:color="auto" w:fill="auto"/>
            <w:noWrap/>
            <w:hideMark/>
          </w:tcPr>
          <w:p w14:paraId="4E967A2C"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Policealna szkoła muzyczna</w:t>
            </w:r>
          </w:p>
        </w:tc>
        <w:tc>
          <w:tcPr>
            <w:tcW w:w="992" w:type="dxa"/>
            <w:shd w:val="clear" w:color="auto" w:fill="auto"/>
            <w:noWrap/>
            <w:vAlign w:val="bottom"/>
            <w:hideMark/>
          </w:tcPr>
          <w:p w14:paraId="7DD9CA1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851" w:type="dxa"/>
            <w:shd w:val="clear" w:color="auto" w:fill="auto"/>
            <w:noWrap/>
            <w:vAlign w:val="bottom"/>
            <w:hideMark/>
          </w:tcPr>
          <w:p w14:paraId="272BBC76"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100,0%</w:t>
            </w:r>
          </w:p>
        </w:tc>
        <w:tc>
          <w:tcPr>
            <w:tcW w:w="708" w:type="dxa"/>
            <w:shd w:val="clear" w:color="auto" w:fill="auto"/>
            <w:noWrap/>
            <w:vAlign w:val="bottom"/>
            <w:hideMark/>
          </w:tcPr>
          <w:p w14:paraId="53E9D38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4C63F77F"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321A91B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4055C7E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35E2539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46AC9E1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6738DB7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0B47AC7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9" w:type="dxa"/>
            <w:shd w:val="clear" w:color="auto" w:fill="auto"/>
            <w:noWrap/>
            <w:vAlign w:val="bottom"/>
            <w:hideMark/>
          </w:tcPr>
          <w:p w14:paraId="57B0E57D"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8" w:type="dxa"/>
            <w:shd w:val="clear" w:color="auto" w:fill="auto"/>
            <w:noWrap/>
            <w:vAlign w:val="bottom"/>
            <w:hideMark/>
          </w:tcPr>
          <w:p w14:paraId="3860E17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1134" w:type="dxa"/>
            <w:shd w:val="clear" w:color="auto" w:fill="D9D9D9" w:themeFill="background1" w:themeFillShade="D9"/>
            <w:vAlign w:val="bottom"/>
          </w:tcPr>
          <w:p w14:paraId="77B5C7F9"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5</w:t>
            </w:r>
          </w:p>
        </w:tc>
      </w:tr>
      <w:tr w:rsidR="00381F69" w:rsidRPr="00F80E1B" w14:paraId="3FB7CA9E" w14:textId="77777777" w:rsidTr="00381F69">
        <w:trPr>
          <w:trHeight w:val="300"/>
        </w:trPr>
        <w:tc>
          <w:tcPr>
            <w:tcW w:w="3114" w:type="dxa"/>
            <w:shd w:val="clear" w:color="auto" w:fill="auto"/>
            <w:noWrap/>
            <w:hideMark/>
          </w:tcPr>
          <w:p w14:paraId="1EE8D475"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Policealna szkoła plastyczna</w:t>
            </w:r>
          </w:p>
        </w:tc>
        <w:tc>
          <w:tcPr>
            <w:tcW w:w="992" w:type="dxa"/>
            <w:shd w:val="clear" w:color="auto" w:fill="auto"/>
            <w:noWrap/>
            <w:vAlign w:val="bottom"/>
            <w:hideMark/>
          </w:tcPr>
          <w:p w14:paraId="652B4BE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11</w:t>
            </w:r>
          </w:p>
        </w:tc>
        <w:tc>
          <w:tcPr>
            <w:tcW w:w="851" w:type="dxa"/>
            <w:shd w:val="clear" w:color="auto" w:fill="auto"/>
            <w:noWrap/>
            <w:vAlign w:val="bottom"/>
            <w:hideMark/>
          </w:tcPr>
          <w:p w14:paraId="490B5D4B"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100,0%</w:t>
            </w:r>
          </w:p>
        </w:tc>
        <w:tc>
          <w:tcPr>
            <w:tcW w:w="708" w:type="dxa"/>
            <w:shd w:val="clear" w:color="auto" w:fill="auto"/>
            <w:noWrap/>
            <w:vAlign w:val="bottom"/>
            <w:hideMark/>
          </w:tcPr>
          <w:p w14:paraId="5406DC9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264863BF"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42274B49"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1" w:type="dxa"/>
            <w:shd w:val="clear" w:color="auto" w:fill="auto"/>
            <w:noWrap/>
            <w:vAlign w:val="bottom"/>
            <w:hideMark/>
          </w:tcPr>
          <w:p w14:paraId="7880127F"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8" w:type="dxa"/>
            <w:shd w:val="clear" w:color="auto" w:fill="auto"/>
            <w:noWrap/>
            <w:vAlign w:val="bottom"/>
            <w:hideMark/>
          </w:tcPr>
          <w:p w14:paraId="6452905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shd w:val="clear" w:color="auto" w:fill="auto"/>
            <w:noWrap/>
            <w:vAlign w:val="bottom"/>
            <w:hideMark/>
          </w:tcPr>
          <w:p w14:paraId="4E7748C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850" w:type="dxa"/>
            <w:shd w:val="clear" w:color="auto" w:fill="auto"/>
            <w:noWrap/>
            <w:vAlign w:val="bottom"/>
            <w:hideMark/>
          </w:tcPr>
          <w:p w14:paraId="512F8322"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26C699D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709" w:type="dxa"/>
            <w:shd w:val="clear" w:color="auto" w:fill="auto"/>
            <w:noWrap/>
            <w:vAlign w:val="bottom"/>
            <w:hideMark/>
          </w:tcPr>
          <w:p w14:paraId="2C0811C4"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8" w:type="dxa"/>
            <w:shd w:val="clear" w:color="auto" w:fill="auto"/>
            <w:noWrap/>
            <w:vAlign w:val="bottom"/>
            <w:hideMark/>
          </w:tcPr>
          <w:p w14:paraId="4C9E451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0,0%</w:t>
            </w:r>
          </w:p>
        </w:tc>
        <w:tc>
          <w:tcPr>
            <w:tcW w:w="1134" w:type="dxa"/>
            <w:shd w:val="clear" w:color="auto" w:fill="D9D9D9" w:themeFill="background1" w:themeFillShade="D9"/>
            <w:vAlign w:val="bottom"/>
          </w:tcPr>
          <w:p w14:paraId="6ECCBE92"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11</w:t>
            </w:r>
          </w:p>
        </w:tc>
      </w:tr>
      <w:tr w:rsidR="00381F69" w:rsidRPr="00F80E1B" w14:paraId="2ECE2CF3" w14:textId="77777777" w:rsidTr="00381F69">
        <w:trPr>
          <w:trHeight w:val="300"/>
        </w:trPr>
        <w:tc>
          <w:tcPr>
            <w:tcW w:w="3114" w:type="dxa"/>
            <w:shd w:val="clear" w:color="auto" w:fill="auto"/>
            <w:noWrap/>
            <w:hideMark/>
          </w:tcPr>
          <w:p w14:paraId="08E4F8AD" w14:textId="77777777" w:rsidR="00381F69" w:rsidRPr="00F80E1B" w:rsidRDefault="00381F69" w:rsidP="00381F69">
            <w:pPr>
              <w:spacing w:after="0" w:line="240" w:lineRule="auto"/>
              <w:rPr>
                <w:rFonts w:eastAsia="Times New Roman"/>
                <w:color w:val="000000"/>
                <w:sz w:val="22"/>
                <w:szCs w:val="22"/>
              </w:rPr>
            </w:pPr>
            <w:r w:rsidRPr="00F80E1B">
              <w:rPr>
                <w:rFonts w:eastAsia="Times New Roman"/>
                <w:color w:val="000000"/>
                <w:sz w:val="22"/>
                <w:szCs w:val="22"/>
              </w:rPr>
              <w:t>Branżowa szkoła I stopnia</w:t>
            </w:r>
          </w:p>
        </w:tc>
        <w:tc>
          <w:tcPr>
            <w:tcW w:w="992" w:type="dxa"/>
            <w:shd w:val="clear" w:color="auto" w:fill="auto"/>
            <w:noWrap/>
            <w:vAlign w:val="bottom"/>
            <w:hideMark/>
          </w:tcPr>
          <w:p w14:paraId="5324C03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1 227</w:t>
            </w:r>
          </w:p>
        </w:tc>
        <w:tc>
          <w:tcPr>
            <w:tcW w:w="851" w:type="dxa"/>
            <w:shd w:val="clear" w:color="auto" w:fill="auto"/>
            <w:noWrap/>
            <w:vAlign w:val="bottom"/>
            <w:hideMark/>
          </w:tcPr>
          <w:p w14:paraId="43EDEC3F"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73,5%</w:t>
            </w:r>
          </w:p>
        </w:tc>
        <w:tc>
          <w:tcPr>
            <w:tcW w:w="708" w:type="dxa"/>
            <w:shd w:val="clear" w:color="auto" w:fill="auto"/>
            <w:noWrap/>
            <w:vAlign w:val="bottom"/>
            <w:hideMark/>
          </w:tcPr>
          <w:p w14:paraId="198CFB90"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36</w:t>
            </w:r>
          </w:p>
        </w:tc>
        <w:tc>
          <w:tcPr>
            <w:tcW w:w="993" w:type="dxa"/>
            <w:shd w:val="clear" w:color="auto" w:fill="auto"/>
            <w:noWrap/>
            <w:vAlign w:val="bottom"/>
            <w:hideMark/>
          </w:tcPr>
          <w:p w14:paraId="509B928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2,2%</w:t>
            </w:r>
          </w:p>
        </w:tc>
        <w:tc>
          <w:tcPr>
            <w:tcW w:w="850" w:type="dxa"/>
            <w:shd w:val="clear" w:color="auto" w:fill="auto"/>
            <w:noWrap/>
            <w:vAlign w:val="bottom"/>
            <w:hideMark/>
          </w:tcPr>
          <w:p w14:paraId="7B50853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9</w:t>
            </w:r>
          </w:p>
        </w:tc>
        <w:tc>
          <w:tcPr>
            <w:tcW w:w="851" w:type="dxa"/>
            <w:shd w:val="clear" w:color="auto" w:fill="auto"/>
            <w:noWrap/>
            <w:vAlign w:val="bottom"/>
            <w:hideMark/>
          </w:tcPr>
          <w:p w14:paraId="5B12FF05"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0,5%</w:t>
            </w:r>
          </w:p>
        </w:tc>
        <w:tc>
          <w:tcPr>
            <w:tcW w:w="708" w:type="dxa"/>
            <w:shd w:val="clear" w:color="auto" w:fill="auto"/>
            <w:noWrap/>
            <w:vAlign w:val="bottom"/>
            <w:hideMark/>
          </w:tcPr>
          <w:p w14:paraId="02CE48A6"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93" w:type="dxa"/>
            <w:shd w:val="clear" w:color="auto" w:fill="auto"/>
            <w:noWrap/>
            <w:vAlign w:val="bottom"/>
            <w:hideMark/>
          </w:tcPr>
          <w:p w14:paraId="3EC5B60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0,1%</w:t>
            </w:r>
          </w:p>
        </w:tc>
        <w:tc>
          <w:tcPr>
            <w:tcW w:w="850" w:type="dxa"/>
            <w:shd w:val="clear" w:color="auto" w:fill="auto"/>
            <w:noWrap/>
            <w:vAlign w:val="bottom"/>
            <w:hideMark/>
          </w:tcPr>
          <w:p w14:paraId="41E4634A"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11</w:t>
            </w:r>
          </w:p>
        </w:tc>
        <w:tc>
          <w:tcPr>
            <w:tcW w:w="709" w:type="dxa"/>
            <w:shd w:val="clear" w:color="auto" w:fill="auto"/>
            <w:noWrap/>
            <w:vAlign w:val="bottom"/>
            <w:hideMark/>
          </w:tcPr>
          <w:p w14:paraId="71C1E253"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0,7%</w:t>
            </w:r>
          </w:p>
        </w:tc>
        <w:tc>
          <w:tcPr>
            <w:tcW w:w="709" w:type="dxa"/>
            <w:shd w:val="clear" w:color="auto" w:fill="auto"/>
            <w:noWrap/>
            <w:vAlign w:val="bottom"/>
            <w:hideMark/>
          </w:tcPr>
          <w:p w14:paraId="36147F31"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386</w:t>
            </w:r>
          </w:p>
        </w:tc>
        <w:tc>
          <w:tcPr>
            <w:tcW w:w="708" w:type="dxa"/>
            <w:shd w:val="clear" w:color="auto" w:fill="auto"/>
            <w:noWrap/>
            <w:vAlign w:val="bottom"/>
            <w:hideMark/>
          </w:tcPr>
          <w:p w14:paraId="4B604A26" w14:textId="77777777" w:rsidR="00381F69" w:rsidRPr="00F80E1B" w:rsidRDefault="00381F69" w:rsidP="00381F69">
            <w:pPr>
              <w:spacing w:after="0" w:line="240" w:lineRule="auto"/>
              <w:jc w:val="right"/>
              <w:rPr>
                <w:rFonts w:eastAsia="Times New Roman"/>
                <w:color w:val="000000"/>
                <w:sz w:val="22"/>
                <w:szCs w:val="22"/>
              </w:rPr>
            </w:pPr>
            <w:r w:rsidRPr="00F80E1B">
              <w:rPr>
                <w:rFonts w:eastAsia="Times New Roman"/>
                <w:color w:val="000000"/>
                <w:sz w:val="22"/>
                <w:szCs w:val="22"/>
              </w:rPr>
              <w:t>23,1%</w:t>
            </w:r>
          </w:p>
        </w:tc>
        <w:tc>
          <w:tcPr>
            <w:tcW w:w="1134" w:type="dxa"/>
            <w:shd w:val="clear" w:color="auto" w:fill="D9D9D9" w:themeFill="background1" w:themeFillShade="D9"/>
            <w:vAlign w:val="bottom"/>
          </w:tcPr>
          <w:p w14:paraId="48097B5B"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1 670</w:t>
            </w:r>
          </w:p>
        </w:tc>
      </w:tr>
      <w:tr w:rsidR="00381F69" w:rsidRPr="00F80E1B" w14:paraId="4E3955F5" w14:textId="77777777" w:rsidTr="00381F69">
        <w:trPr>
          <w:trHeight w:val="300"/>
        </w:trPr>
        <w:tc>
          <w:tcPr>
            <w:tcW w:w="3114" w:type="dxa"/>
            <w:shd w:val="clear" w:color="auto" w:fill="D9D9D9" w:themeFill="background1" w:themeFillShade="D9"/>
            <w:noWrap/>
            <w:hideMark/>
          </w:tcPr>
          <w:p w14:paraId="369F266B" w14:textId="77777777" w:rsidR="00381F69" w:rsidRPr="00F80E1B" w:rsidRDefault="00381F69" w:rsidP="00381F69">
            <w:pPr>
              <w:spacing w:after="0" w:line="240" w:lineRule="auto"/>
              <w:jc w:val="center"/>
              <w:rPr>
                <w:rFonts w:eastAsia="Times New Roman"/>
                <w:b/>
                <w:bCs/>
                <w:color w:val="000000"/>
                <w:sz w:val="22"/>
                <w:szCs w:val="22"/>
              </w:rPr>
            </w:pPr>
            <w:r>
              <w:rPr>
                <w:rFonts w:eastAsia="Times New Roman"/>
                <w:b/>
                <w:bCs/>
                <w:color w:val="000000"/>
                <w:sz w:val="22"/>
                <w:szCs w:val="22"/>
              </w:rPr>
              <w:t>RAZEM</w:t>
            </w:r>
          </w:p>
        </w:tc>
        <w:tc>
          <w:tcPr>
            <w:tcW w:w="992" w:type="dxa"/>
            <w:shd w:val="clear" w:color="auto" w:fill="D9D9D9" w:themeFill="background1" w:themeFillShade="D9"/>
            <w:noWrap/>
            <w:vAlign w:val="bottom"/>
            <w:hideMark/>
          </w:tcPr>
          <w:p w14:paraId="12919CEF"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17 610</w:t>
            </w:r>
          </w:p>
        </w:tc>
        <w:tc>
          <w:tcPr>
            <w:tcW w:w="851" w:type="dxa"/>
            <w:shd w:val="clear" w:color="auto" w:fill="D9D9D9" w:themeFill="background1" w:themeFillShade="D9"/>
            <w:noWrap/>
            <w:vAlign w:val="bottom"/>
            <w:hideMark/>
          </w:tcPr>
          <w:p w14:paraId="773E29EE"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83,0%</w:t>
            </w:r>
          </w:p>
        </w:tc>
        <w:tc>
          <w:tcPr>
            <w:tcW w:w="708" w:type="dxa"/>
            <w:shd w:val="clear" w:color="auto" w:fill="D9D9D9" w:themeFill="background1" w:themeFillShade="D9"/>
            <w:noWrap/>
            <w:vAlign w:val="bottom"/>
            <w:hideMark/>
          </w:tcPr>
          <w:p w14:paraId="26DB76A4"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1 284</w:t>
            </w:r>
          </w:p>
        </w:tc>
        <w:tc>
          <w:tcPr>
            <w:tcW w:w="993" w:type="dxa"/>
            <w:shd w:val="clear" w:color="auto" w:fill="D9D9D9" w:themeFill="background1" w:themeFillShade="D9"/>
            <w:noWrap/>
            <w:vAlign w:val="bottom"/>
            <w:hideMark/>
          </w:tcPr>
          <w:p w14:paraId="4C6329B3"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6,1%</w:t>
            </w:r>
          </w:p>
        </w:tc>
        <w:tc>
          <w:tcPr>
            <w:tcW w:w="850" w:type="dxa"/>
            <w:shd w:val="clear" w:color="auto" w:fill="D9D9D9" w:themeFill="background1" w:themeFillShade="D9"/>
            <w:noWrap/>
            <w:vAlign w:val="bottom"/>
            <w:hideMark/>
          </w:tcPr>
          <w:p w14:paraId="134393BE"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98</w:t>
            </w:r>
          </w:p>
        </w:tc>
        <w:tc>
          <w:tcPr>
            <w:tcW w:w="851" w:type="dxa"/>
            <w:shd w:val="clear" w:color="auto" w:fill="D9D9D9" w:themeFill="background1" w:themeFillShade="D9"/>
            <w:noWrap/>
            <w:vAlign w:val="bottom"/>
            <w:hideMark/>
          </w:tcPr>
          <w:p w14:paraId="2287A017"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0,5%</w:t>
            </w:r>
          </w:p>
        </w:tc>
        <w:tc>
          <w:tcPr>
            <w:tcW w:w="708" w:type="dxa"/>
            <w:shd w:val="clear" w:color="auto" w:fill="D9D9D9" w:themeFill="background1" w:themeFillShade="D9"/>
            <w:noWrap/>
            <w:vAlign w:val="bottom"/>
            <w:hideMark/>
          </w:tcPr>
          <w:p w14:paraId="48155172"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67</w:t>
            </w:r>
          </w:p>
        </w:tc>
        <w:tc>
          <w:tcPr>
            <w:tcW w:w="993" w:type="dxa"/>
            <w:shd w:val="clear" w:color="auto" w:fill="D9D9D9" w:themeFill="background1" w:themeFillShade="D9"/>
            <w:noWrap/>
            <w:vAlign w:val="bottom"/>
            <w:hideMark/>
          </w:tcPr>
          <w:p w14:paraId="74E25A01"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0,3%</w:t>
            </w:r>
          </w:p>
        </w:tc>
        <w:tc>
          <w:tcPr>
            <w:tcW w:w="850" w:type="dxa"/>
            <w:shd w:val="clear" w:color="auto" w:fill="D9D9D9" w:themeFill="background1" w:themeFillShade="D9"/>
            <w:noWrap/>
            <w:vAlign w:val="bottom"/>
            <w:hideMark/>
          </w:tcPr>
          <w:p w14:paraId="2AA3BF2B"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104</w:t>
            </w:r>
          </w:p>
        </w:tc>
        <w:tc>
          <w:tcPr>
            <w:tcW w:w="709" w:type="dxa"/>
            <w:shd w:val="clear" w:color="auto" w:fill="D9D9D9" w:themeFill="background1" w:themeFillShade="D9"/>
            <w:noWrap/>
            <w:vAlign w:val="bottom"/>
            <w:hideMark/>
          </w:tcPr>
          <w:p w14:paraId="66E99030"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0,5%</w:t>
            </w:r>
          </w:p>
        </w:tc>
        <w:tc>
          <w:tcPr>
            <w:tcW w:w="709" w:type="dxa"/>
            <w:shd w:val="clear" w:color="auto" w:fill="D9D9D9" w:themeFill="background1" w:themeFillShade="D9"/>
            <w:noWrap/>
            <w:vAlign w:val="bottom"/>
            <w:hideMark/>
          </w:tcPr>
          <w:p w14:paraId="294D6ACA"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2 047</w:t>
            </w:r>
          </w:p>
        </w:tc>
        <w:tc>
          <w:tcPr>
            <w:tcW w:w="708" w:type="dxa"/>
            <w:shd w:val="clear" w:color="auto" w:fill="D9D9D9" w:themeFill="background1" w:themeFillShade="D9"/>
            <w:noWrap/>
            <w:vAlign w:val="bottom"/>
            <w:hideMark/>
          </w:tcPr>
          <w:p w14:paraId="1A0689B2" w14:textId="77777777" w:rsidR="00381F69" w:rsidRPr="00F80E1B" w:rsidRDefault="00381F69" w:rsidP="00381F69">
            <w:pPr>
              <w:spacing w:after="0" w:line="240" w:lineRule="auto"/>
              <w:jc w:val="right"/>
              <w:rPr>
                <w:rFonts w:eastAsia="Times New Roman"/>
                <w:b/>
                <w:bCs/>
                <w:color w:val="000000"/>
                <w:sz w:val="22"/>
                <w:szCs w:val="22"/>
              </w:rPr>
            </w:pPr>
            <w:r w:rsidRPr="00F80E1B">
              <w:rPr>
                <w:rFonts w:eastAsia="Times New Roman"/>
                <w:b/>
                <w:bCs/>
                <w:color w:val="000000"/>
                <w:sz w:val="22"/>
                <w:szCs w:val="22"/>
              </w:rPr>
              <w:t>9,7%</w:t>
            </w:r>
          </w:p>
        </w:tc>
        <w:tc>
          <w:tcPr>
            <w:tcW w:w="1134" w:type="dxa"/>
            <w:shd w:val="clear" w:color="auto" w:fill="D9D9D9" w:themeFill="background1" w:themeFillShade="D9"/>
            <w:vAlign w:val="bottom"/>
          </w:tcPr>
          <w:p w14:paraId="07DD41FE" w14:textId="77777777" w:rsidR="00381F69" w:rsidRDefault="00381F69" w:rsidP="00381F69">
            <w:pPr>
              <w:spacing w:after="0" w:line="240" w:lineRule="auto"/>
              <w:ind w:left="360" w:hanging="430"/>
              <w:contextualSpacing/>
              <w:jc w:val="right"/>
              <w:rPr>
                <w:rFonts w:eastAsia="Times New Roman"/>
                <w:b/>
                <w:bCs/>
                <w:color w:val="000000"/>
                <w:sz w:val="22"/>
                <w:szCs w:val="22"/>
              </w:rPr>
            </w:pPr>
            <w:r>
              <w:rPr>
                <w:rFonts w:eastAsia="Times New Roman"/>
                <w:b/>
                <w:bCs/>
                <w:color w:val="000000"/>
                <w:sz w:val="22"/>
                <w:szCs w:val="22"/>
              </w:rPr>
              <w:t>21</w:t>
            </w:r>
            <w:r w:rsidRPr="00F80E1B">
              <w:rPr>
                <w:rFonts w:eastAsia="Times New Roman"/>
                <w:b/>
                <w:bCs/>
                <w:color w:val="000000"/>
                <w:sz w:val="22"/>
                <w:szCs w:val="22"/>
              </w:rPr>
              <w:t>210</w:t>
            </w:r>
          </w:p>
        </w:tc>
      </w:tr>
    </w:tbl>
    <w:p w14:paraId="08A38A0C" w14:textId="77777777" w:rsidR="00F80E1B" w:rsidRPr="00F80E1B" w:rsidRDefault="00F80E1B" w:rsidP="00381F69">
      <w:pPr>
        <w:pStyle w:val="Tabela"/>
      </w:pPr>
      <w:r w:rsidRPr="004676BF">
        <w:t xml:space="preserve">Liczba uczniów obejmowanych różnymi formami pomocy psychologiczno-pedagogicznej w </w:t>
      </w:r>
      <w:r w:rsidRPr="00F80E1B">
        <w:t>roku szkolnym 2019/2020 (uwaga: dzieci korzystające z kilku form wsparcia liczone są łącznie)</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80"/>
        <w:gridCol w:w="992"/>
        <w:gridCol w:w="992"/>
        <w:gridCol w:w="992"/>
        <w:gridCol w:w="1135"/>
        <w:gridCol w:w="708"/>
        <w:gridCol w:w="851"/>
        <w:gridCol w:w="709"/>
        <w:gridCol w:w="850"/>
        <w:gridCol w:w="851"/>
        <w:gridCol w:w="992"/>
        <w:gridCol w:w="850"/>
        <w:gridCol w:w="993"/>
        <w:gridCol w:w="992"/>
      </w:tblGrid>
      <w:tr w:rsidR="00F80E1B" w:rsidRPr="00F80E1B" w14:paraId="3B6A9D21" w14:textId="77777777" w:rsidTr="00634CF9">
        <w:trPr>
          <w:trHeight w:val="630"/>
        </w:trPr>
        <w:tc>
          <w:tcPr>
            <w:tcW w:w="1980" w:type="dxa"/>
            <w:shd w:val="clear" w:color="auto" w:fill="D9D9D9" w:themeFill="background1" w:themeFillShade="D9"/>
            <w:noWrap/>
            <w:vAlign w:val="center"/>
            <w:hideMark/>
          </w:tcPr>
          <w:p w14:paraId="04F3B35F"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Typ szkoły</w:t>
            </w:r>
          </w:p>
        </w:tc>
        <w:tc>
          <w:tcPr>
            <w:tcW w:w="992" w:type="dxa"/>
            <w:shd w:val="clear" w:color="auto" w:fill="D9D9D9" w:themeFill="background1" w:themeFillShade="D9"/>
            <w:vAlign w:val="center"/>
            <w:hideMark/>
          </w:tcPr>
          <w:p w14:paraId="14350228"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zajęcia rozw</w:t>
            </w:r>
            <w:r w:rsidR="00381F69">
              <w:rPr>
                <w:rFonts w:asciiTheme="minorHAnsi" w:eastAsia="Times New Roman" w:hAnsiTheme="minorHAnsi" w:cstheme="minorHAnsi"/>
                <w:b/>
                <w:bCs/>
                <w:color w:val="000000"/>
                <w:sz w:val="20"/>
                <w:szCs w:val="20"/>
              </w:rPr>
              <w:t>.</w:t>
            </w:r>
            <w:r w:rsidRPr="00F80E1B">
              <w:rPr>
                <w:rFonts w:asciiTheme="minorHAnsi" w:eastAsia="Times New Roman" w:hAnsiTheme="minorHAnsi" w:cstheme="minorHAnsi"/>
                <w:b/>
                <w:bCs/>
                <w:color w:val="000000"/>
                <w:sz w:val="20"/>
                <w:szCs w:val="20"/>
              </w:rPr>
              <w:t xml:space="preserve"> uzdoln</w:t>
            </w:r>
            <w:r w:rsidR="00381F69">
              <w:rPr>
                <w:rFonts w:asciiTheme="minorHAnsi" w:eastAsia="Times New Roman" w:hAnsiTheme="minorHAnsi" w:cstheme="minorHAnsi"/>
                <w:b/>
                <w:bCs/>
                <w:color w:val="000000"/>
                <w:sz w:val="20"/>
                <w:szCs w:val="20"/>
              </w:rPr>
              <w:t>.</w:t>
            </w:r>
          </w:p>
        </w:tc>
        <w:tc>
          <w:tcPr>
            <w:tcW w:w="992" w:type="dxa"/>
            <w:shd w:val="clear" w:color="auto" w:fill="D9D9D9" w:themeFill="background1" w:themeFillShade="D9"/>
            <w:vAlign w:val="center"/>
            <w:hideMark/>
          </w:tcPr>
          <w:p w14:paraId="50A06650"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zajęcia korek</w:t>
            </w:r>
            <w:r w:rsidR="00381F69">
              <w:rPr>
                <w:rFonts w:asciiTheme="minorHAnsi" w:eastAsia="Times New Roman" w:hAnsiTheme="minorHAnsi" w:cstheme="minorHAnsi"/>
                <w:b/>
                <w:bCs/>
                <w:color w:val="000000"/>
                <w:sz w:val="20"/>
                <w:szCs w:val="20"/>
              </w:rPr>
              <w:t>.</w:t>
            </w:r>
            <w:r w:rsidRPr="00F80E1B">
              <w:rPr>
                <w:rFonts w:asciiTheme="minorHAnsi" w:eastAsia="Times New Roman" w:hAnsiTheme="minorHAnsi" w:cstheme="minorHAnsi"/>
                <w:b/>
                <w:bCs/>
                <w:color w:val="000000"/>
                <w:sz w:val="20"/>
                <w:szCs w:val="20"/>
              </w:rPr>
              <w:t>-kompen</w:t>
            </w:r>
            <w:r w:rsidR="00381F69">
              <w:rPr>
                <w:rFonts w:asciiTheme="minorHAnsi" w:eastAsia="Times New Roman" w:hAnsiTheme="minorHAnsi" w:cstheme="minorHAnsi"/>
                <w:b/>
                <w:bCs/>
                <w:color w:val="000000"/>
                <w:sz w:val="20"/>
                <w:szCs w:val="20"/>
              </w:rPr>
              <w:t>.</w:t>
            </w:r>
          </w:p>
        </w:tc>
        <w:tc>
          <w:tcPr>
            <w:tcW w:w="992" w:type="dxa"/>
            <w:shd w:val="clear" w:color="auto" w:fill="D9D9D9" w:themeFill="background1" w:themeFillShade="D9"/>
            <w:vAlign w:val="center"/>
            <w:hideMark/>
          </w:tcPr>
          <w:p w14:paraId="3481E43A"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zajęcia logoped</w:t>
            </w:r>
            <w:r w:rsidR="00381F69">
              <w:rPr>
                <w:rFonts w:asciiTheme="minorHAnsi" w:eastAsia="Times New Roman" w:hAnsiTheme="minorHAnsi" w:cstheme="minorHAnsi"/>
                <w:b/>
                <w:bCs/>
                <w:color w:val="000000"/>
                <w:sz w:val="20"/>
                <w:szCs w:val="20"/>
              </w:rPr>
              <w:t>.</w:t>
            </w:r>
          </w:p>
        </w:tc>
        <w:tc>
          <w:tcPr>
            <w:tcW w:w="1135" w:type="dxa"/>
            <w:shd w:val="clear" w:color="auto" w:fill="D9D9D9" w:themeFill="background1" w:themeFillShade="D9"/>
            <w:vAlign w:val="center"/>
            <w:hideMark/>
          </w:tcPr>
          <w:p w14:paraId="761D64C0"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zajęcia rozw</w:t>
            </w:r>
            <w:r w:rsidR="00381F69">
              <w:rPr>
                <w:rFonts w:asciiTheme="minorHAnsi" w:eastAsia="Times New Roman" w:hAnsiTheme="minorHAnsi" w:cstheme="minorHAnsi"/>
                <w:b/>
                <w:bCs/>
                <w:color w:val="000000"/>
                <w:sz w:val="20"/>
                <w:szCs w:val="20"/>
              </w:rPr>
              <w:t>.</w:t>
            </w:r>
            <w:r w:rsidRPr="00F80E1B">
              <w:rPr>
                <w:rFonts w:asciiTheme="minorHAnsi" w:eastAsia="Times New Roman" w:hAnsiTheme="minorHAnsi" w:cstheme="minorHAnsi"/>
                <w:b/>
                <w:bCs/>
                <w:color w:val="000000"/>
                <w:sz w:val="20"/>
                <w:szCs w:val="20"/>
              </w:rPr>
              <w:t xml:space="preserve"> kompet</w:t>
            </w:r>
            <w:r w:rsidR="00381F69">
              <w:rPr>
                <w:rFonts w:asciiTheme="minorHAnsi" w:eastAsia="Times New Roman" w:hAnsiTheme="minorHAnsi" w:cstheme="minorHAnsi"/>
                <w:b/>
                <w:bCs/>
                <w:color w:val="000000"/>
                <w:sz w:val="20"/>
                <w:szCs w:val="20"/>
              </w:rPr>
              <w:t>.</w:t>
            </w:r>
            <w:r w:rsidRPr="00F80E1B">
              <w:rPr>
                <w:rFonts w:asciiTheme="minorHAnsi" w:eastAsia="Times New Roman" w:hAnsiTheme="minorHAnsi" w:cstheme="minorHAnsi"/>
                <w:b/>
                <w:bCs/>
                <w:color w:val="000000"/>
                <w:sz w:val="20"/>
                <w:szCs w:val="20"/>
              </w:rPr>
              <w:t xml:space="preserve"> emocjon</w:t>
            </w:r>
            <w:r w:rsidR="00381F69">
              <w:rPr>
                <w:rFonts w:asciiTheme="minorHAnsi" w:eastAsia="Times New Roman" w:hAnsiTheme="minorHAnsi" w:cstheme="minorHAnsi"/>
                <w:b/>
                <w:bCs/>
                <w:color w:val="000000"/>
                <w:sz w:val="20"/>
                <w:szCs w:val="20"/>
              </w:rPr>
              <w:t>.-społ.</w:t>
            </w:r>
          </w:p>
        </w:tc>
        <w:tc>
          <w:tcPr>
            <w:tcW w:w="708" w:type="dxa"/>
            <w:shd w:val="clear" w:color="auto" w:fill="D9D9D9" w:themeFill="background1" w:themeFillShade="D9"/>
            <w:vAlign w:val="center"/>
            <w:hideMark/>
          </w:tcPr>
          <w:p w14:paraId="60AF183A"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inne zajęcia terap</w:t>
            </w:r>
            <w:r w:rsidR="00381F69">
              <w:rPr>
                <w:rFonts w:asciiTheme="minorHAnsi" w:eastAsia="Times New Roman" w:hAnsiTheme="minorHAnsi" w:cstheme="minorHAnsi"/>
                <w:b/>
                <w:bCs/>
                <w:color w:val="000000"/>
                <w:sz w:val="20"/>
                <w:szCs w:val="20"/>
              </w:rPr>
              <w:t>.</w:t>
            </w:r>
          </w:p>
        </w:tc>
        <w:tc>
          <w:tcPr>
            <w:tcW w:w="851" w:type="dxa"/>
            <w:shd w:val="clear" w:color="auto" w:fill="D9D9D9" w:themeFill="background1" w:themeFillShade="D9"/>
            <w:vAlign w:val="center"/>
            <w:hideMark/>
          </w:tcPr>
          <w:p w14:paraId="38415A4A"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 xml:space="preserve">porady </w:t>
            </w:r>
            <w:r w:rsidR="00381F69">
              <w:rPr>
                <w:rFonts w:asciiTheme="minorHAnsi" w:eastAsia="Times New Roman" w:hAnsiTheme="minorHAnsi" w:cstheme="minorHAnsi"/>
                <w:b/>
                <w:bCs/>
                <w:color w:val="000000"/>
                <w:sz w:val="20"/>
                <w:szCs w:val="20"/>
              </w:rPr>
              <w:t xml:space="preserve"> </w:t>
            </w:r>
            <w:r w:rsidRPr="00F80E1B">
              <w:rPr>
                <w:rFonts w:asciiTheme="minorHAnsi" w:eastAsia="Times New Roman" w:hAnsiTheme="minorHAnsi" w:cstheme="minorHAnsi"/>
                <w:b/>
                <w:bCs/>
                <w:color w:val="000000"/>
                <w:sz w:val="20"/>
                <w:szCs w:val="20"/>
              </w:rPr>
              <w:t>i</w:t>
            </w:r>
            <w:r w:rsidR="00381F69">
              <w:rPr>
                <w:rFonts w:asciiTheme="minorHAnsi" w:eastAsia="Times New Roman" w:hAnsiTheme="minorHAnsi" w:cstheme="minorHAnsi"/>
                <w:b/>
                <w:bCs/>
                <w:color w:val="000000"/>
                <w:sz w:val="20"/>
                <w:szCs w:val="20"/>
              </w:rPr>
              <w:t xml:space="preserve"> </w:t>
            </w:r>
            <w:r w:rsidRPr="00F80E1B">
              <w:rPr>
                <w:rFonts w:asciiTheme="minorHAnsi" w:eastAsia="Times New Roman" w:hAnsiTheme="minorHAnsi" w:cstheme="minorHAnsi"/>
                <w:b/>
                <w:bCs/>
                <w:color w:val="000000"/>
                <w:sz w:val="20"/>
                <w:szCs w:val="20"/>
              </w:rPr>
              <w:t>konsult</w:t>
            </w:r>
            <w:r w:rsidR="00381F69">
              <w:rPr>
                <w:rFonts w:asciiTheme="minorHAnsi" w:eastAsia="Times New Roman" w:hAnsiTheme="minorHAnsi" w:cstheme="minorHAnsi"/>
                <w:b/>
                <w:bCs/>
                <w:color w:val="000000"/>
                <w:sz w:val="20"/>
                <w:szCs w:val="20"/>
              </w:rPr>
              <w:t>.</w:t>
            </w:r>
          </w:p>
        </w:tc>
        <w:tc>
          <w:tcPr>
            <w:tcW w:w="709" w:type="dxa"/>
            <w:shd w:val="clear" w:color="auto" w:fill="D9D9D9" w:themeFill="background1" w:themeFillShade="D9"/>
            <w:vAlign w:val="center"/>
            <w:hideMark/>
          </w:tcPr>
          <w:p w14:paraId="3E318DF8"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klasa terap</w:t>
            </w:r>
            <w:r w:rsidR="00381F69">
              <w:rPr>
                <w:rFonts w:asciiTheme="minorHAnsi" w:eastAsia="Times New Roman" w:hAnsiTheme="minorHAnsi" w:cstheme="minorHAnsi"/>
                <w:b/>
                <w:bCs/>
                <w:color w:val="000000"/>
                <w:sz w:val="20"/>
                <w:szCs w:val="20"/>
              </w:rPr>
              <w:t>.</w:t>
            </w:r>
          </w:p>
        </w:tc>
        <w:tc>
          <w:tcPr>
            <w:tcW w:w="850" w:type="dxa"/>
            <w:shd w:val="clear" w:color="auto" w:fill="D9D9D9" w:themeFill="background1" w:themeFillShade="D9"/>
            <w:vAlign w:val="center"/>
            <w:hideMark/>
          </w:tcPr>
          <w:p w14:paraId="0E2028B5"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zajęcia rozw</w:t>
            </w:r>
            <w:r w:rsidR="00381F69">
              <w:rPr>
                <w:rFonts w:asciiTheme="minorHAnsi" w:eastAsia="Times New Roman" w:hAnsiTheme="minorHAnsi" w:cstheme="minorHAnsi"/>
                <w:b/>
                <w:bCs/>
                <w:color w:val="000000"/>
                <w:sz w:val="20"/>
                <w:szCs w:val="20"/>
              </w:rPr>
              <w:t xml:space="preserve">. </w:t>
            </w:r>
            <w:r w:rsidRPr="00F80E1B">
              <w:rPr>
                <w:rFonts w:asciiTheme="minorHAnsi" w:eastAsia="Times New Roman" w:hAnsiTheme="minorHAnsi" w:cstheme="minorHAnsi"/>
                <w:b/>
                <w:bCs/>
                <w:color w:val="000000"/>
                <w:sz w:val="20"/>
                <w:szCs w:val="20"/>
              </w:rPr>
              <w:t xml:space="preserve"> umiejęt</w:t>
            </w:r>
            <w:r w:rsidR="00381F69">
              <w:rPr>
                <w:rFonts w:asciiTheme="minorHAnsi" w:eastAsia="Times New Roman" w:hAnsiTheme="minorHAnsi" w:cstheme="minorHAnsi"/>
                <w:b/>
                <w:bCs/>
                <w:color w:val="000000"/>
                <w:sz w:val="20"/>
                <w:szCs w:val="20"/>
              </w:rPr>
              <w:t>.</w:t>
            </w:r>
            <w:r w:rsidRPr="00F80E1B">
              <w:rPr>
                <w:rFonts w:asciiTheme="minorHAnsi" w:eastAsia="Times New Roman" w:hAnsiTheme="minorHAnsi" w:cstheme="minorHAnsi"/>
                <w:b/>
                <w:bCs/>
                <w:color w:val="000000"/>
                <w:sz w:val="20"/>
                <w:szCs w:val="20"/>
              </w:rPr>
              <w:t xml:space="preserve"> uczenia się</w:t>
            </w:r>
          </w:p>
        </w:tc>
        <w:tc>
          <w:tcPr>
            <w:tcW w:w="851" w:type="dxa"/>
            <w:shd w:val="clear" w:color="auto" w:fill="D9D9D9" w:themeFill="background1" w:themeFillShade="D9"/>
            <w:vAlign w:val="center"/>
            <w:hideMark/>
          </w:tcPr>
          <w:p w14:paraId="02C6516B"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zajęcia dydakt</w:t>
            </w:r>
            <w:r w:rsidR="00381F69">
              <w:rPr>
                <w:rFonts w:asciiTheme="minorHAnsi" w:eastAsia="Times New Roman" w:hAnsiTheme="minorHAnsi" w:cstheme="minorHAnsi"/>
                <w:b/>
                <w:bCs/>
                <w:color w:val="000000"/>
                <w:sz w:val="20"/>
                <w:szCs w:val="20"/>
              </w:rPr>
              <w:t>.</w:t>
            </w:r>
            <w:r w:rsidRPr="00F80E1B">
              <w:rPr>
                <w:rFonts w:asciiTheme="minorHAnsi" w:eastAsia="Times New Roman" w:hAnsiTheme="minorHAnsi" w:cstheme="minorHAnsi"/>
                <w:b/>
                <w:bCs/>
                <w:color w:val="000000"/>
                <w:sz w:val="20"/>
                <w:szCs w:val="20"/>
              </w:rPr>
              <w:t>-wyrów</w:t>
            </w:r>
            <w:r w:rsidR="00381F69">
              <w:rPr>
                <w:rFonts w:asciiTheme="minorHAnsi" w:eastAsia="Times New Roman" w:hAnsiTheme="minorHAnsi" w:cstheme="minorHAnsi"/>
                <w:b/>
                <w:bCs/>
                <w:color w:val="000000"/>
                <w:sz w:val="20"/>
                <w:szCs w:val="20"/>
              </w:rPr>
              <w:t>.</w:t>
            </w:r>
          </w:p>
        </w:tc>
        <w:tc>
          <w:tcPr>
            <w:tcW w:w="992" w:type="dxa"/>
            <w:shd w:val="clear" w:color="auto" w:fill="D9D9D9" w:themeFill="background1" w:themeFillShade="D9"/>
            <w:vAlign w:val="center"/>
            <w:hideMark/>
          </w:tcPr>
          <w:p w14:paraId="0D2E290D"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zajęcia zw</w:t>
            </w:r>
            <w:r w:rsidR="00381F69">
              <w:rPr>
                <w:rFonts w:asciiTheme="minorHAnsi" w:eastAsia="Times New Roman" w:hAnsiTheme="minorHAnsi" w:cstheme="minorHAnsi"/>
                <w:b/>
                <w:bCs/>
                <w:color w:val="000000"/>
                <w:sz w:val="20"/>
                <w:szCs w:val="20"/>
              </w:rPr>
              <w:t xml:space="preserve">. </w:t>
            </w:r>
            <w:r w:rsidRPr="00F80E1B">
              <w:rPr>
                <w:rFonts w:asciiTheme="minorHAnsi" w:eastAsia="Times New Roman" w:hAnsiTheme="minorHAnsi" w:cstheme="minorHAnsi"/>
                <w:b/>
                <w:bCs/>
                <w:color w:val="000000"/>
                <w:sz w:val="20"/>
                <w:szCs w:val="20"/>
              </w:rPr>
              <w:t>z wyborem kierunku kształ</w:t>
            </w:r>
            <w:r w:rsidR="00381F69">
              <w:rPr>
                <w:rFonts w:asciiTheme="minorHAnsi" w:eastAsia="Times New Roman" w:hAnsiTheme="minorHAnsi" w:cstheme="minorHAnsi"/>
                <w:b/>
                <w:bCs/>
                <w:color w:val="000000"/>
                <w:sz w:val="20"/>
                <w:szCs w:val="20"/>
              </w:rPr>
              <w:t>.</w:t>
            </w:r>
            <w:r w:rsidRPr="00F80E1B">
              <w:rPr>
                <w:rFonts w:asciiTheme="minorHAnsi" w:eastAsia="Times New Roman" w:hAnsiTheme="minorHAnsi" w:cstheme="minorHAnsi"/>
                <w:b/>
                <w:bCs/>
                <w:color w:val="000000"/>
                <w:sz w:val="20"/>
                <w:szCs w:val="20"/>
              </w:rPr>
              <w:t xml:space="preserve"> </w:t>
            </w:r>
            <w:r w:rsidR="00381F69">
              <w:rPr>
                <w:rFonts w:asciiTheme="minorHAnsi" w:eastAsia="Times New Roman" w:hAnsiTheme="minorHAnsi" w:cstheme="minorHAnsi"/>
                <w:b/>
                <w:bCs/>
                <w:color w:val="000000"/>
                <w:sz w:val="20"/>
                <w:szCs w:val="20"/>
              </w:rPr>
              <w:t xml:space="preserve">       </w:t>
            </w:r>
            <w:r w:rsidRPr="00F80E1B">
              <w:rPr>
                <w:rFonts w:asciiTheme="minorHAnsi" w:eastAsia="Times New Roman" w:hAnsiTheme="minorHAnsi" w:cstheme="minorHAnsi"/>
                <w:b/>
                <w:bCs/>
                <w:color w:val="000000"/>
                <w:sz w:val="20"/>
                <w:szCs w:val="20"/>
              </w:rPr>
              <w:t>i zawodu</w:t>
            </w:r>
          </w:p>
        </w:tc>
        <w:tc>
          <w:tcPr>
            <w:tcW w:w="850" w:type="dxa"/>
            <w:shd w:val="clear" w:color="auto" w:fill="D9D9D9" w:themeFill="background1" w:themeFillShade="D9"/>
            <w:vAlign w:val="center"/>
            <w:hideMark/>
          </w:tcPr>
          <w:p w14:paraId="3EE98D86"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zindyw</w:t>
            </w:r>
            <w:r w:rsidR="00381F69">
              <w:rPr>
                <w:rFonts w:asciiTheme="minorHAnsi" w:eastAsia="Times New Roman" w:hAnsiTheme="minorHAnsi" w:cstheme="minorHAnsi"/>
                <w:b/>
                <w:bCs/>
                <w:color w:val="000000"/>
                <w:sz w:val="20"/>
                <w:szCs w:val="20"/>
              </w:rPr>
              <w:t xml:space="preserve">. </w:t>
            </w:r>
            <w:r w:rsidRPr="00F80E1B">
              <w:rPr>
                <w:rFonts w:asciiTheme="minorHAnsi" w:eastAsia="Times New Roman" w:hAnsiTheme="minorHAnsi" w:cstheme="minorHAnsi"/>
                <w:b/>
                <w:bCs/>
                <w:color w:val="000000"/>
                <w:sz w:val="20"/>
                <w:szCs w:val="20"/>
              </w:rPr>
              <w:t>ścieżka kształ</w:t>
            </w:r>
            <w:r w:rsidR="00381F69">
              <w:rPr>
                <w:rFonts w:asciiTheme="minorHAnsi" w:eastAsia="Times New Roman" w:hAnsiTheme="minorHAnsi" w:cstheme="minorHAnsi"/>
                <w:b/>
                <w:bCs/>
                <w:color w:val="000000"/>
                <w:sz w:val="20"/>
                <w:szCs w:val="20"/>
              </w:rPr>
              <w:t>.</w:t>
            </w:r>
          </w:p>
        </w:tc>
        <w:tc>
          <w:tcPr>
            <w:tcW w:w="993" w:type="dxa"/>
            <w:shd w:val="clear" w:color="auto" w:fill="D9D9D9" w:themeFill="background1" w:themeFillShade="D9"/>
            <w:vAlign w:val="center"/>
            <w:hideMark/>
          </w:tcPr>
          <w:p w14:paraId="20E72830" w14:textId="77777777" w:rsidR="00F80E1B" w:rsidRPr="00F80E1B" w:rsidRDefault="00F80E1B" w:rsidP="00381F69">
            <w:pPr>
              <w:spacing w:after="0" w:line="240" w:lineRule="auto"/>
              <w:jc w:val="center"/>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warsztaty</w:t>
            </w:r>
          </w:p>
        </w:tc>
        <w:tc>
          <w:tcPr>
            <w:tcW w:w="992" w:type="dxa"/>
            <w:shd w:val="clear" w:color="auto" w:fill="D9D9D9" w:themeFill="background1" w:themeFillShade="D9"/>
            <w:noWrap/>
            <w:vAlign w:val="center"/>
            <w:hideMark/>
          </w:tcPr>
          <w:p w14:paraId="5EFD6DD0" w14:textId="77777777" w:rsidR="00F80E1B" w:rsidRPr="00F80E1B" w:rsidRDefault="00381F69" w:rsidP="00381F69">
            <w:pPr>
              <w:spacing w:after="0" w:line="240" w:lineRule="auto"/>
              <w:jc w:val="center"/>
              <w:rPr>
                <w:rFonts w:asciiTheme="minorHAnsi" w:eastAsia="Times New Roman" w:hAnsiTheme="minorHAnsi" w:cstheme="minorHAnsi"/>
                <w:b/>
                <w:bCs/>
                <w:color w:val="000000"/>
                <w:sz w:val="20"/>
                <w:szCs w:val="20"/>
              </w:rPr>
            </w:pPr>
            <w:r>
              <w:rPr>
                <w:rFonts w:asciiTheme="minorHAnsi" w:eastAsia="Times New Roman" w:hAnsiTheme="minorHAnsi" w:cstheme="minorHAnsi"/>
                <w:b/>
                <w:bCs/>
                <w:color w:val="000000"/>
                <w:sz w:val="20"/>
                <w:szCs w:val="20"/>
              </w:rPr>
              <w:t>RAZEM</w:t>
            </w:r>
          </w:p>
        </w:tc>
      </w:tr>
      <w:tr w:rsidR="00F80E1B" w:rsidRPr="00F80E1B" w14:paraId="47C15789" w14:textId="77777777" w:rsidTr="00381F69">
        <w:trPr>
          <w:trHeight w:val="315"/>
        </w:trPr>
        <w:tc>
          <w:tcPr>
            <w:tcW w:w="1980" w:type="dxa"/>
            <w:shd w:val="clear" w:color="auto" w:fill="auto"/>
            <w:noWrap/>
            <w:vAlign w:val="bottom"/>
            <w:hideMark/>
          </w:tcPr>
          <w:p w14:paraId="041AC94B"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Przedszkole</w:t>
            </w:r>
          </w:p>
        </w:tc>
        <w:tc>
          <w:tcPr>
            <w:tcW w:w="992" w:type="dxa"/>
            <w:shd w:val="clear" w:color="auto" w:fill="auto"/>
            <w:noWrap/>
            <w:vAlign w:val="bottom"/>
            <w:hideMark/>
          </w:tcPr>
          <w:p w14:paraId="12A8EE9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14 520</w:t>
            </w:r>
          </w:p>
        </w:tc>
        <w:tc>
          <w:tcPr>
            <w:tcW w:w="992" w:type="dxa"/>
            <w:shd w:val="clear" w:color="auto" w:fill="auto"/>
            <w:noWrap/>
            <w:vAlign w:val="bottom"/>
            <w:hideMark/>
          </w:tcPr>
          <w:p w14:paraId="75D6782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21 761</w:t>
            </w:r>
          </w:p>
        </w:tc>
        <w:tc>
          <w:tcPr>
            <w:tcW w:w="992" w:type="dxa"/>
            <w:shd w:val="clear" w:color="auto" w:fill="auto"/>
            <w:noWrap/>
            <w:vAlign w:val="bottom"/>
            <w:hideMark/>
          </w:tcPr>
          <w:p w14:paraId="3FCCC48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122 990</w:t>
            </w:r>
          </w:p>
        </w:tc>
        <w:tc>
          <w:tcPr>
            <w:tcW w:w="1135" w:type="dxa"/>
            <w:shd w:val="clear" w:color="auto" w:fill="auto"/>
            <w:noWrap/>
            <w:vAlign w:val="bottom"/>
            <w:hideMark/>
          </w:tcPr>
          <w:p w14:paraId="2D9BCD1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12 856</w:t>
            </w:r>
          </w:p>
        </w:tc>
        <w:tc>
          <w:tcPr>
            <w:tcW w:w="708" w:type="dxa"/>
            <w:shd w:val="clear" w:color="auto" w:fill="auto"/>
            <w:noWrap/>
            <w:vAlign w:val="bottom"/>
            <w:hideMark/>
          </w:tcPr>
          <w:p w14:paraId="4D182D6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19 767</w:t>
            </w:r>
          </w:p>
        </w:tc>
        <w:tc>
          <w:tcPr>
            <w:tcW w:w="851" w:type="dxa"/>
            <w:shd w:val="clear" w:color="auto" w:fill="auto"/>
            <w:noWrap/>
            <w:vAlign w:val="bottom"/>
            <w:hideMark/>
          </w:tcPr>
          <w:p w14:paraId="33934CF2"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20 793</w:t>
            </w:r>
          </w:p>
        </w:tc>
        <w:tc>
          <w:tcPr>
            <w:tcW w:w="709" w:type="dxa"/>
            <w:shd w:val="clear" w:color="auto" w:fill="auto"/>
            <w:noWrap/>
            <w:vAlign w:val="bottom"/>
            <w:hideMark/>
          </w:tcPr>
          <w:p w14:paraId="34FBA90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3590EFA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1445A4C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4ECFC72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141800F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77EA608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D9D9D9" w:themeFill="background1" w:themeFillShade="D9"/>
            <w:noWrap/>
            <w:vAlign w:val="bottom"/>
            <w:hideMark/>
          </w:tcPr>
          <w:p w14:paraId="758699A5"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1 039 306</w:t>
            </w:r>
          </w:p>
        </w:tc>
      </w:tr>
      <w:tr w:rsidR="00F80E1B" w:rsidRPr="00F80E1B" w14:paraId="7349A49E" w14:textId="77777777" w:rsidTr="00381F69">
        <w:trPr>
          <w:trHeight w:val="300"/>
        </w:trPr>
        <w:tc>
          <w:tcPr>
            <w:tcW w:w="1980" w:type="dxa"/>
            <w:shd w:val="clear" w:color="auto" w:fill="auto"/>
            <w:noWrap/>
            <w:vAlign w:val="bottom"/>
            <w:hideMark/>
          </w:tcPr>
          <w:p w14:paraId="5F4801B4" w14:textId="77777777" w:rsidR="00F80E1B" w:rsidRPr="00F80E1B" w:rsidRDefault="00634CF9" w:rsidP="00F80E1B">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SP</w:t>
            </w:r>
          </w:p>
        </w:tc>
        <w:tc>
          <w:tcPr>
            <w:tcW w:w="992" w:type="dxa"/>
            <w:shd w:val="clear" w:color="auto" w:fill="auto"/>
            <w:noWrap/>
            <w:vAlign w:val="bottom"/>
            <w:hideMark/>
          </w:tcPr>
          <w:p w14:paraId="6876358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176 404</w:t>
            </w:r>
          </w:p>
        </w:tc>
        <w:tc>
          <w:tcPr>
            <w:tcW w:w="992" w:type="dxa"/>
            <w:shd w:val="clear" w:color="auto" w:fill="auto"/>
            <w:noWrap/>
            <w:vAlign w:val="bottom"/>
            <w:hideMark/>
          </w:tcPr>
          <w:p w14:paraId="19F12FE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162 268</w:t>
            </w:r>
          </w:p>
        </w:tc>
        <w:tc>
          <w:tcPr>
            <w:tcW w:w="992" w:type="dxa"/>
            <w:shd w:val="clear" w:color="auto" w:fill="auto"/>
            <w:noWrap/>
            <w:vAlign w:val="bottom"/>
            <w:hideMark/>
          </w:tcPr>
          <w:p w14:paraId="54C8586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147 521</w:t>
            </w:r>
          </w:p>
        </w:tc>
        <w:tc>
          <w:tcPr>
            <w:tcW w:w="1135" w:type="dxa"/>
            <w:shd w:val="clear" w:color="auto" w:fill="auto"/>
            <w:noWrap/>
            <w:vAlign w:val="bottom"/>
            <w:hideMark/>
          </w:tcPr>
          <w:p w14:paraId="24F5832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51 623</w:t>
            </w:r>
          </w:p>
        </w:tc>
        <w:tc>
          <w:tcPr>
            <w:tcW w:w="708" w:type="dxa"/>
            <w:shd w:val="clear" w:color="auto" w:fill="auto"/>
            <w:noWrap/>
            <w:vAlign w:val="bottom"/>
            <w:hideMark/>
          </w:tcPr>
          <w:p w14:paraId="79B5271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56 894</w:t>
            </w:r>
          </w:p>
        </w:tc>
        <w:tc>
          <w:tcPr>
            <w:tcW w:w="851" w:type="dxa"/>
            <w:shd w:val="clear" w:color="auto" w:fill="auto"/>
            <w:noWrap/>
            <w:vAlign w:val="bottom"/>
            <w:hideMark/>
          </w:tcPr>
          <w:p w14:paraId="35A87DF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138 944</w:t>
            </w:r>
          </w:p>
        </w:tc>
        <w:tc>
          <w:tcPr>
            <w:tcW w:w="709" w:type="dxa"/>
            <w:shd w:val="clear" w:color="auto" w:fill="auto"/>
            <w:noWrap/>
            <w:vAlign w:val="bottom"/>
            <w:hideMark/>
          </w:tcPr>
          <w:p w14:paraId="1BF5F90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1 283</w:t>
            </w:r>
          </w:p>
        </w:tc>
        <w:tc>
          <w:tcPr>
            <w:tcW w:w="850" w:type="dxa"/>
            <w:shd w:val="clear" w:color="auto" w:fill="auto"/>
            <w:noWrap/>
            <w:vAlign w:val="bottom"/>
            <w:hideMark/>
          </w:tcPr>
          <w:p w14:paraId="46602CA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35 612</w:t>
            </w:r>
          </w:p>
        </w:tc>
        <w:tc>
          <w:tcPr>
            <w:tcW w:w="851" w:type="dxa"/>
            <w:shd w:val="clear" w:color="auto" w:fill="auto"/>
            <w:noWrap/>
            <w:vAlign w:val="bottom"/>
            <w:hideMark/>
          </w:tcPr>
          <w:p w14:paraId="729E071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239 287</w:t>
            </w:r>
          </w:p>
        </w:tc>
        <w:tc>
          <w:tcPr>
            <w:tcW w:w="992" w:type="dxa"/>
            <w:shd w:val="clear" w:color="auto" w:fill="auto"/>
            <w:noWrap/>
            <w:vAlign w:val="bottom"/>
            <w:hideMark/>
          </w:tcPr>
          <w:p w14:paraId="3381EF7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111 482</w:t>
            </w:r>
          </w:p>
        </w:tc>
        <w:tc>
          <w:tcPr>
            <w:tcW w:w="850" w:type="dxa"/>
            <w:shd w:val="clear" w:color="auto" w:fill="auto"/>
            <w:noWrap/>
            <w:vAlign w:val="bottom"/>
            <w:hideMark/>
          </w:tcPr>
          <w:p w14:paraId="1ACB9AF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4 666</w:t>
            </w:r>
          </w:p>
        </w:tc>
        <w:tc>
          <w:tcPr>
            <w:tcW w:w="993" w:type="dxa"/>
            <w:shd w:val="clear" w:color="auto" w:fill="auto"/>
            <w:noWrap/>
            <w:vAlign w:val="bottom"/>
            <w:hideMark/>
          </w:tcPr>
          <w:p w14:paraId="1005CD0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137 301</w:t>
            </w:r>
          </w:p>
        </w:tc>
        <w:tc>
          <w:tcPr>
            <w:tcW w:w="992" w:type="dxa"/>
            <w:shd w:val="clear" w:color="auto" w:fill="D9D9D9" w:themeFill="background1" w:themeFillShade="D9"/>
            <w:noWrap/>
            <w:vAlign w:val="bottom"/>
            <w:hideMark/>
          </w:tcPr>
          <w:p w14:paraId="49985034"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3 509 109</w:t>
            </w:r>
          </w:p>
        </w:tc>
      </w:tr>
      <w:tr w:rsidR="00F80E1B" w:rsidRPr="00F80E1B" w14:paraId="0BA02A5B" w14:textId="77777777" w:rsidTr="00381F69">
        <w:trPr>
          <w:trHeight w:val="300"/>
        </w:trPr>
        <w:tc>
          <w:tcPr>
            <w:tcW w:w="1980" w:type="dxa"/>
            <w:shd w:val="clear" w:color="auto" w:fill="auto"/>
            <w:noWrap/>
            <w:vAlign w:val="bottom"/>
            <w:hideMark/>
          </w:tcPr>
          <w:p w14:paraId="6B3D3768"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Gimnazjum</w:t>
            </w:r>
          </w:p>
        </w:tc>
        <w:tc>
          <w:tcPr>
            <w:tcW w:w="992" w:type="dxa"/>
            <w:shd w:val="clear" w:color="auto" w:fill="auto"/>
            <w:noWrap/>
            <w:vAlign w:val="bottom"/>
            <w:hideMark/>
          </w:tcPr>
          <w:p w14:paraId="2683944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809</w:t>
            </w:r>
          </w:p>
        </w:tc>
        <w:tc>
          <w:tcPr>
            <w:tcW w:w="992" w:type="dxa"/>
            <w:shd w:val="clear" w:color="auto" w:fill="auto"/>
            <w:noWrap/>
            <w:vAlign w:val="bottom"/>
            <w:hideMark/>
          </w:tcPr>
          <w:p w14:paraId="20DC5F9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713</w:t>
            </w:r>
          </w:p>
        </w:tc>
        <w:tc>
          <w:tcPr>
            <w:tcW w:w="992" w:type="dxa"/>
            <w:shd w:val="clear" w:color="auto" w:fill="auto"/>
            <w:noWrap/>
            <w:vAlign w:val="bottom"/>
            <w:hideMark/>
          </w:tcPr>
          <w:p w14:paraId="414C81C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234</w:t>
            </w:r>
          </w:p>
        </w:tc>
        <w:tc>
          <w:tcPr>
            <w:tcW w:w="1135" w:type="dxa"/>
            <w:shd w:val="clear" w:color="auto" w:fill="auto"/>
            <w:noWrap/>
            <w:vAlign w:val="bottom"/>
            <w:hideMark/>
          </w:tcPr>
          <w:p w14:paraId="2F1C235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462</w:t>
            </w:r>
          </w:p>
        </w:tc>
        <w:tc>
          <w:tcPr>
            <w:tcW w:w="708" w:type="dxa"/>
            <w:shd w:val="clear" w:color="auto" w:fill="auto"/>
            <w:noWrap/>
            <w:vAlign w:val="bottom"/>
            <w:hideMark/>
          </w:tcPr>
          <w:p w14:paraId="658464D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656</w:t>
            </w:r>
          </w:p>
        </w:tc>
        <w:tc>
          <w:tcPr>
            <w:tcW w:w="851" w:type="dxa"/>
            <w:shd w:val="clear" w:color="auto" w:fill="auto"/>
            <w:noWrap/>
            <w:vAlign w:val="bottom"/>
            <w:hideMark/>
          </w:tcPr>
          <w:p w14:paraId="231E958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1 738</w:t>
            </w:r>
          </w:p>
        </w:tc>
        <w:tc>
          <w:tcPr>
            <w:tcW w:w="709" w:type="dxa"/>
            <w:shd w:val="clear" w:color="auto" w:fill="auto"/>
            <w:noWrap/>
            <w:vAlign w:val="bottom"/>
            <w:hideMark/>
          </w:tcPr>
          <w:p w14:paraId="675C3A8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w:t>
            </w:r>
          </w:p>
        </w:tc>
        <w:tc>
          <w:tcPr>
            <w:tcW w:w="850" w:type="dxa"/>
            <w:shd w:val="clear" w:color="auto" w:fill="auto"/>
            <w:noWrap/>
            <w:vAlign w:val="bottom"/>
            <w:hideMark/>
          </w:tcPr>
          <w:p w14:paraId="583F4ED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548</w:t>
            </w:r>
          </w:p>
        </w:tc>
        <w:tc>
          <w:tcPr>
            <w:tcW w:w="851" w:type="dxa"/>
            <w:shd w:val="clear" w:color="auto" w:fill="auto"/>
            <w:noWrap/>
            <w:vAlign w:val="bottom"/>
            <w:hideMark/>
          </w:tcPr>
          <w:p w14:paraId="0FC0BEF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1 310</w:t>
            </w:r>
          </w:p>
        </w:tc>
        <w:tc>
          <w:tcPr>
            <w:tcW w:w="992" w:type="dxa"/>
            <w:shd w:val="clear" w:color="auto" w:fill="auto"/>
            <w:noWrap/>
            <w:vAlign w:val="bottom"/>
            <w:hideMark/>
          </w:tcPr>
          <w:p w14:paraId="7069CA7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3 602</w:t>
            </w:r>
          </w:p>
        </w:tc>
        <w:tc>
          <w:tcPr>
            <w:tcW w:w="850" w:type="dxa"/>
            <w:shd w:val="clear" w:color="auto" w:fill="auto"/>
            <w:noWrap/>
            <w:vAlign w:val="bottom"/>
            <w:hideMark/>
          </w:tcPr>
          <w:p w14:paraId="25880EF2"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8</w:t>
            </w:r>
          </w:p>
        </w:tc>
        <w:tc>
          <w:tcPr>
            <w:tcW w:w="993" w:type="dxa"/>
            <w:shd w:val="clear" w:color="auto" w:fill="auto"/>
            <w:noWrap/>
            <w:vAlign w:val="bottom"/>
            <w:hideMark/>
          </w:tcPr>
          <w:p w14:paraId="6FB20EE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1 269</w:t>
            </w:r>
          </w:p>
        </w:tc>
        <w:tc>
          <w:tcPr>
            <w:tcW w:w="992" w:type="dxa"/>
            <w:shd w:val="clear" w:color="auto" w:fill="D9D9D9" w:themeFill="background1" w:themeFillShade="D9"/>
            <w:noWrap/>
            <w:vAlign w:val="bottom"/>
            <w:hideMark/>
          </w:tcPr>
          <w:p w14:paraId="1CF2046A"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61 885</w:t>
            </w:r>
          </w:p>
        </w:tc>
      </w:tr>
      <w:tr w:rsidR="00F80E1B" w:rsidRPr="00F80E1B" w14:paraId="2C26BA3B" w14:textId="77777777" w:rsidTr="00381F69">
        <w:trPr>
          <w:trHeight w:val="300"/>
        </w:trPr>
        <w:tc>
          <w:tcPr>
            <w:tcW w:w="1980" w:type="dxa"/>
            <w:shd w:val="clear" w:color="auto" w:fill="auto"/>
            <w:noWrap/>
            <w:vAlign w:val="bottom"/>
            <w:hideMark/>
          </w:tcPr>
          <w:p w14:paraId="1A85A25A" w14:textId="77777777" w:rsidR="00F80E1B" w:rsidRPr="00F80E1B" w:rsidRDefault="00634CF9" w:rsidP="00F80E1B">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LO</w:t>
            </w:r>
          </w:p>
        </w:tc>
        <w:tc>
          <w:tcPr>
            <w:tcW w:w="992" w:type="dxa"/>
            <w:shd w:val="clear" w:color="auto" w:fill="auto"/>
            <w:noWrap/>
            <w:vAlign w:val="bottom"/>
            <w:hideMark/>
          </w:tcPr>
          <w:p w14:paraId="13B2208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12 043</w:t>
            </w:r>
          </w:p>
        </w:tc>
        <w:tc>
          <w:tcPr>
            <w:tcW w:w="992" w:type="dxa"/>
            <w:shd w:val="clear" w:color="auto" w:fill="auto"/>
            <w:noWrap/>
            <w:vAlign w:val="bottom"/>
            <w:hideMark/>
          </w:tcPr>
          <w:p w14:paraId="3395A51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2 270</w:t>
            </w:r>
          </w:p>
        </w:tc>
        <w:tc>
          <w:tcPr>
            <w:tcW w:w="992" w:type="dxa"/>
            <w:shd w:val="clear" w:color="auto" w:fill="auto"/>
            <w:noWrap/>
            <w:vAlign w:val="bottom"/>
            <w:hideMark/>
          </w:tcPr>
          <w:p w14:paraId="0EEC48D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274</w:t>
            </w:r>
          </w:p>
        </w:tc>
        <w:tc>
          <w:tcPr>
            <w:tcW w:w="1135" w:type="dxa"/>
            <w:shd w:val="clear" w:color="auto" w:fill="auto"/>
            <w:noWrap/>
            <w:vAlign w:val="bottom"/>
            <w:hideMark/>
          </w:tcPr>
          <w:p w14:paraId="19B32AE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12 753</w:t>
            </w:r>
          </w:p>
        </w:tc>
        <w:tc>
          <w:tcPr>
            <w:tcW w:w="708" w:type="dxa"/>
            <w:shd w:val="clear" w:color="auto" w:fill="auto"/>
            <w:noWrap/>
            <w:vAlign w:val="bottom"/>
            <w:hideMark/>
          </w:tcPr>
          <w:p w14:paraId="0981049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5 744</w:t>
            </w:r>
          </w:p>
        </w:tc>
        <w:tc>
          <w:tcPr>
            <w:tcW w:w="851" w:type="dxa"/>
            <w:shd w:val="clear" w:color="auto" w:fill="auto"/>
            <w:noWrap/>
            <w:vAlign w:val="bottom"/>
            <w:hideMark/>
          </w:tcPr>
          <w:p w14:paraId="359991D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36 267</w:t>
            </w:r>
          </w:p>
        </w:tc>
        <w:tc>
          <w:tcPr>
            <w:tcW w:w="709" w:type="dxa"/>
            <w:shd w:val="clear" w:color="auto" w:fill="auto"/>
            <w:noWrap/>
            <w:vAlign w:val="bottom"/>
            <w:hideMark/>
          </w:tcPr>
          <w:p w14:paraId="5F7D7492"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254</w:t>
            </w:r>
          </w:p>
        </w:tc>
        <w:tc>
          <w:tcPr>
            <w:tcW w:w="850" w:type="dxa"/>
            <w:shd w:val="clear" w:color="auto" w:fill="auto"/>
            <w:noWrap/>
            <w:vAlign w:val="bottom"/>
            <w:hideMark/>
          </w:tcPr>
          <w:p w14:paraId="6AEDE21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14 767</w:t>
            </w:r>
          </w:p>
        </w:tc>
        <w:tc>
          <w:tcPr>
            <w:tcW w:w="851" w:type="dxa"/>
            <w:shd w:val="clear" w:color="auto" w:fill="auto"/>
            <w:noWrap/>
            <w:vAlign w:val="bottom"/>
            <w:hideMark/>
          </w:tcPr>
          <w:p w14:paraId="4307C9D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11 973</w:t>
            </w:r>
          </w:p>
        </w:tc>
        <w:tc>
          <w:tcPr>
            <w:tcW w:w="992" w:type="dxa"/>
            <w:shd w:val="clear" w:color="auto" w:fill="auto"/>
            <w:noWrap/>
            <w:vAlign w:val="bottom"/>
            <w:hideMark/>
          </w:tcPr>
          <w:p w14:paraId="1CD771E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49 445</w:t>
            </w:r>
          </w:p>
        </w:tc>
        <w:tc>
          <w:tcPr>
            <w:tcW w:w="850" w:type="dxa"/>
            <w:shd w:val="clear" w:color="auto" w:fill="auto"/>
            <w:noWrap/>
            <w:vAlign w:val="bottom"/>
            <w:hideMark/>
          </w:tcPr>
          <w:p w14:paraId="1039B69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529</w:t>
            </w:r>
          </w:p>
        </w:tc>
        <w:tc>
          <w:tcPr>
            <w:tcW w:w="993" w:type="dxa"/>
            <w:shd w:val="clear" w:color="auto" w:fill="auto"/>
            <w:noWrap/>
            <w:vAlign w:val="bottom"/>
            <w:hideMark/>
          </w:tcPr>
          <w:p w14:paraId="111E622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54 213</w:t>
            </w:r>
          </w:p>
        </w:tc>
        <w:tc>
          <w:tcPr>
            <w:tcW w:w="992" w:type="dxa"/>
            <w:shd w:val="clear" w:color="auto" w:fill="D9D9D9" w:themeFill="background1" w:themeFillShade="D9"/>
            <w:noWrap/>
            <w:vAlign w:val="bottom"/>
            <w:hideMark/>
          </w:tcPr>
          <w:p w14:paraId="55A8147C"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484 666</w:t>
            </w:r>
          </w:p>
        </w:tc>
      </w:tr>
      <w:tr w:rsidR="00F80E1B" w:rsidRPr="00F80E1B" w14:paraId="25710AD9" w14:textId="77777777" w:rsidTr="00381F69">
        <w:trPr>
          <w:trHeight w:val="300"/>
        </w:trPr>
        <w:tc>
          <w:tcPr>
            <w:tcW w:w="1980" w:type="dxa"/>
            <w:shd w:val="clear" w:color="auto" w:fill="auto"/>
            <w:noWrap/>
            <w:vAlign w:val="bottom"/>
            <w:hideMark/>
          </w:tcPr>
          <w:p w14:paraId="64C33376"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Technikum</w:t>
            </w:r>
          </w:p>
        </w:tc>
        <w:tc>
          <w:tcPr>
            <w:tcW w:w="992" w:type="dxa"/>
            <w:shd w:val="clear" w:color="auto" w:fill="auto"/>
            <w:noWrap/>
            <w:vAlign w:val="bottom"/>
            <w:hideMark/>
          </w:tcPr>
          <w:p w14:paraId="2F9A216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6 831</w:t>
            </w:r>
          </w:p>
        </w:tc>
        <w:tc>
          <w:tcPr>
            <w:tcW w:w="992" w:type="dxa"/>
            <w:shd w:val="clear" w:color="auto" w:fill="auto"/>
            <w:noWrap/>
            <w:vAlign w:val="bottom"/>
            <w:hideMark/>
          </w:tcPr>
          <w:p w14:paraId="46FFC5E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3 087</w:t>
            </w:r>
          </w:p>
        </w:tc>
        <w:tc>
          <w:tcPr>
            <w:tcW w:w="992" w:type="dxa"/>
            <w:shd w:val="clear" w:color="auto" w:fill="auto"/>
            <w:noWrap/>
            <w:vAlign w:val="bottom"/>
            <w:hideMark/>
          </w:tcPr>
          <w:p w14:paraId="5D58212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172</w:t>
            </w:r>
          </w:p>
        </w:tc>
        <w:tc>
          <w:tcPr>
            <w:tcW w:w="1135" w:type="dxa"/>
            <w:shd w:val="clear" w:color="auto" w:fill="auto"/>
            <w:noWrap/>
            <w:vAlign w:val="bottom"/>
            <w:hideMark/>
          </w:tcPr>
          <w:p w14:paraId="18FDE1F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7 923</w:t>
            </w:r>
          </w:p>
        </w:tc>
        <w:tc>
          <w:tcPr>
            <w:tcW w:w="708" w:type="dxa"/>
            <w:shd w:val="clear" w:color="auto" w:fill="auto"/>
            <w:noWrap/>
            <w:vAlign w:val="bottom"/>
            <w:hideMark/>
          </w:tcPr>
          <w:p w14:paraId="5ED37F8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4 000</w:t>
            </w:r>
          </w:p>
        </w:tc>
        <w:tc>
          <w:tcPr>
            <w:tcW w:w="851" w:type="dxa"/>
            <w:shd w:val="clear" w:color="auto" w:fill="auto"/>
            <w:noWrap/>
            <w:vAlign w:val="bottom"/>
            <w:hideMark/>
          </w:tcPr>
          <w:p w14:paraId="72D1197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37 182</w:t>
            </w:r>
          </w:p>
        </w:tc>
        <w:tc>
          <w:tcPr>
            <w:tcW w:w="709" w:type="dxa"/>
            <w:shd w:val="clear" w:color="auto" w:fill="auto"/>
            <w:noWrap/>
            <w:vAlign w:val="bottom"/>
            <w:hideMark/>
          </w:tcPr>
          <w:p w14:paraId="5ACBC55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16</w:t>
            </w:r>
          </w:p>
        </w:tc>
        <w:tc>
          <w:tcPr>
            <w:tcW w:w="850" w:type="dxa"/>
            <w:shd w:val="clear" w:color="auto" w:fill="auto"/>
            <w:noWrap/>
            <w:vAlign w:val="bottom"/>
            <w:hideMark/>
          </w:tcPr>
          <w:p w14:paraId="565FBC2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7 184</w:t>
            </w:r>
          </w:p>
        </w:tc>
        <w:tc>
          <w:tcPr>
            <w:tcW w:w="851" w:type="dxa"/>
            <w:shd w:val="clear" w:color="auto" w:fill="auto"/>
            <w:noWrap/>
            <w:vAlign w:val="bottom"/>
            <w:hideMark/>
          </w:tcPr>
          <w:p w14:paraId="31C3156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15 187</w:t>
            </w:r>
          </w:p>
        </w:tc>
        <w:tc>
          <w:tcPr>
            <w:tcW w:w="992" w:type="dxa"/>
            <w:shd w:val="clear" w:color="auto" w:fill="auto"/>
            <w:noWrap/>
            <w:vAlign w:val="bottom"/>
            <w:hideMark/>
          </w:tcPr>
          <w:p w14:paraId="2419622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33 536</w:t>
            </w:r>
          </w:p>
        </w:tc>
        <w:tc>
          <w:tcPr>
            <w:tcW w:w="850" w:type="dxa"/>
            <w:shd w:val="clear" w:color="auto" w:fill="auto"/>
            <w:noWrap/>
            <w:vAlign w:val="bottom"/>
            <w:hideMark/>
          </w:tcPr>
          <w:p w14:paraId="7CD6E8B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290</w:t>
            </w:r>
          </w:p>
        </w:tc>
        <w:tc>
          <w:tcPr>
            <w:tcW w:w="993" w:type="dxa"/>
            <w:shd w:val="clear" w:color="auto" w:fill="auto"/>
            <w:noWrap/>
            <w:vAlign w:val="bottom"/>
            <w:hideMark/>
          </w:tcPr>
          <w:p w14:paraId="5BAB05C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33 710</w:t>
            </w:r>
          </w:p>
        </w:tc>
        <w:tc>
          <w:tcPr>
            <w:tcW w:w="992" w:type="dxa"/>
            <w:shd w:val="clear" w:color="auto" w:fill="D9D9D9" w:themeFill="background1" w:themeFillShade="D9"/>
            <w:noWrap/>
            <w:vAlign w:val="bottom"/>
            <w:hideMark/>
          </w:tcPr>
          <w:p w14:paraId="4B08A364"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505 564</w:t>
            </w:r>
          </w:p>
        </w:tc>
      </w:tr>
      <w:tr w:rsidR="00F80E1B" w:rsidRPr="00F80E1B" w14:paraId="16A28A9C" w14:textId="77777777" w:rsidTr="00381F69">
        <w:trPr>
          <w:trHeight w:val="300"/>
        </w:trPr>
        <w:tc>
          <w:tcPr>
            <w:tcW w:w="1980" w:type="dxa"/>
            <w:shd w:val="clear" w:color="auto" w:fill="auto"/>
            <w:noWrap/>
            <w:vAlign w:val="bottom"/>
            <w:hideMark/>
          </w:tcPr>
          <w:p w14:paraId="7CB9E04C"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Szkoła policealna</w:t>
            </w:r>
          </w:p>
        </w:tc>
        <w:tc>
          <w:tcPr>
            <w:tcW w:w="992" w:type="dxa"/>
            <w:shd w:val="clear" w:color="auto" w:fill="auto"/>
            <w:noWrap/>
            <w:vAlign w:val="bottom"/>
            <w:hideMark/>
          </w:tcPr>
          <w:p w14:paraId="01DED00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71</w:t>
            </w:r>
          </w:p>
        </w:tc>
        <w:tc>
          <w:tcPr>
            <w:tcW w:w="992" w:type="dxa"/>
            <w:shd w:val="clear" w:color="auto" w:fill="auto"/>
            <w:noWrap/>
            <w:vAlign w:val="bottom"/>
            <w:hideMark/>
          </w:tcPr>
          <w:p w14:paraId="5BDF5F4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7</w:t>
            </w:r>
          </w:p>
        </w:tc>
        <w:tc>
          <w:tcPr>
            <w:tcW w:w="992" w:type="dxa"/>
            <w:shd w:val="clear" w:color="auto" w:fill="auto"/>
            <w:noWrap/>
            <w:vAlign w:val="bottom"/>
            <w:hideMark/>
          </w:tcPr>
          <w:p w14:paraId="2358071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w:t>
            </w:r>
          </w:p>
        </w:tc>
        <w:tc>
          <w:tcPr>
            <w:tcW w:w="1135" w:type="dxa"/>
            <w:shd w:val="clear" w:color="auto" w:fill="auto"/>
            <w:noWrap/>
            <w:vAlign w:val="bottom"/>
            <w:hideMark/>
          </w:tcPr>
          <w:p w14:paraId="03158A8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6</w:t>
            </w:r>
          </w:p>
        </w:tc>
        <w:tc>
          <w:tcPr>
            <w:tcW w:w="708" w:type="dxa"/>
            <w:shd w:val="clear" w:color="auto" w:fill="auto"/>
            <w:noWrap/>
            <w:vAlign w:val="bottom"/>
            <w:hideMark/>
          </w:tcPr>
          <w:p w14:paraId="6C6F155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57</w:t>
            </w:r>
          </w:p>
        </w:tc>
        <w:tc>
          <w:tcPr>
            <w:tcW w:w="851" w:type="dxa"/>
            <w:shd w:val="clear" w:color="auto" w:fill="auto"/>
            <w:noWrap/>
            <w:vAlign w:val="bottom"/>
            <w:hideMark/>
          </w:tcPr>
          <w:p w14:paraId="7C93417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175</w:t>
            </w:r>
          </w:p>
        </w:tc>
        <w:tc>
          <w:tcPr>
            <w:tcW w:w="709" w:type="dxa"/>
            <w:shd w:val="clear" w:color="auto" w:fill="auto"/>
            <w:noWrap/>
            <w:vAlign w:val="bottom"/>
            <w:hideMark/>
          </w:tcPr>
          <w:p w14:paraId="38444BE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w:t>
            </w:r>
          </w:p>
        </w:tc>
        <w:tc>
          <w:tcPr>
            <w:tcW w:w="850" w:type="dxa"/>
            <w:shd w:val="clear" w:color="auto" w:fill="auto"/>
            <w:noWrap/>
            <w:vAlign w:val="bottom"/>
            <w:hideMark/>
          </w:tcPr>
          <w:p w14:paraId="2F1FA6C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6C4D979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64</w:t>
            </w:r>
          </w:p>
        </w:tc>
        <w:tc>
          <w:tcPr>
            <w:tcW w:w="992" w:type="dxa"/>
            <w:shd w:val="clear" w:color="auto" w:fill="auto"/>
            <w:noWrap/>
            <w:vAlign w:val="bottom"/>
            <w:hideMark/>
          </w:tcPr>
          <w:p w14:paraId="77BDC61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49</w:t>
            </w:r>
          </w:p>
        </w:tc>
        <w:tc>
          <w:tcPr>
            <w:tcW w:w="850" w:type="dxa"/>
            <w:shd w:val="clear" w:color="auto" w:fill="auto"/>
            <w:noWrap/>
            <w:vAlign w:val="bottom"/>
            <w:hideMark/>
          </w:tcPr>
          <w:p w14:paraId="46651D6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3026939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29</w:t>
            </w:r>
          </w:p>
        </w:tc>
        <w:tc>
          <w:tcPr>
            <w:tcW w:w="992" w:type="dxa"/>
            <w:shd w:val="clear" w:color="auto" w:fill="D9D9D9" w:themeFill="background1" w:themeFillShade="D9"/>
            <w:noWrap/>
            <w:vAlign w:val="bottom"/>
            <w:hideMark/>
          </w:tcPr>
          <w:p w14:paraId="52F831FD"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20 508</w:t>
            </w:r>
          </w:p>
        </w:tc>
      </w:tr>
      <w:tr w:rsidR="00F80E1B" w:rsidRPr="00F80E1B" w14:paraId="589E9B4D" w14:textId="77777777" w:rsidTr="00381F69">
        <w:trPr>
          <w:trHeight w:val="300"/>
        </w:trPr>
        <w:tc>
          <w:tcPr>
            <w:tcW w:w="1980" w:type="dxa"/>
            <w:shd w:val="clear" w:color="auto" w:fill="auto"/>
            <w:noWrap/>
            <w:vAlign w:val="bottom"/>
            <w:hideMark/>
          </w:tcPr>
          <w:p w14:paraId="74AC3206" w14:textId="77777777" w:rsidR="00F80E1B" w:rsidRPr="00F80E1B" w:rsidRDefault="00634CF9" w:rsidP="00F80E1B">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SSPP</w:t>
            </w:r>
          </w:p>
        </w:tc>
        <w:tc>
          <w:tcPr>
            <w:tcW w:w="992" w:type="dxa"/>
            <w:shd w:val="clear" w:color="auto" w:fill="auto"/>
            <w:noWrap/>
            <w:vAlign w:val="bottom"/>
            <w:hideMark/>
          </w:tcPr>
          <w:p w14:paraId="0D08089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607</w:t>
            </w:r>
          </w:p>
        </w:tc>
        <w:tc>
          <w:tcPr>
            <w:tcW w:w="992" w:type="dxa"/>
            <w:shd w:val="clear" w:color="auto" w:fill="auto"/>
            <w:noWrap/>
            <w:vAlign w:val="bottom"/>
            <w:hideMark/>
          </w:tcPr>
          <w:p w14:paraId="083E5EC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966</w:t>
            </w:r>
          </w:p>
        </w:tc>
        <w:tc>
          <w:tcPr>
            <w:tcW w:w="992" w:type="dxa"/>
            <w:shd w:val="clear" w:color="auto" w:fill="auto"/>
            <w:noWrap/>
            <w:vAlign w:val="bottom"/>
            <w:hideMark/>
          </w:tcPr>
          <w:p w14:paraId="5BC79F0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1 457</w:t>
            </w:r>
          </w:p>
        </w:tc>
        <w:tc>
          <w:tcPr>
            <w:tcW w:w="1135" w:type="dxa"/>
            <w:shd w:val="clear" w:color="auto" w:fill="auto"/>
            <w:noWrap/>
            <w:vAlign w:val="bottom"/>
            <w:hideMark/>
          </w:tcPr>
          <w:p w14:paraId="142DF252"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1 091</w:t>
            </w:r>
          </w:p>
        </w:tc>
        <w:tc>
          <w:tcPr>
            <w:tcW w:w="708" w:type="dxa"/>
            <w:shd w:val="clear" w:color="auto" w:fill="auto"/>
            <w:noWrap/>
            <w:vAlign w:val="bottom"/>
            <w:hideMark/>
          </w:tcPr>
          <w:p w14:paraId="41B5EE8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1 921</w:t>
            </w:r>
          </w:p>
        </w:tc>
        <w:tc>
          <w:tcPr>
            <w:tcW w:w="851" w:type="dxa"/>
            <w:shd w:val="clear" w:color="auto" w:fill="auto"/>
            <w:noWrap/>
            <w:vAlign w:val="bottom"/>
            <w:hideMark/>
          </w:tcPr>
          <w:p w14:paraId="7B8CC0D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1 554</w:t>
            </w:r>
          </w:p>
        </w:tc>
        <w:tc>
          <w:tcPr>
            <w:tcW w:w="709" w:type="dxa"/>
            <w:shd w:val="clear" w:color="auto" w:fill="auto"/>
            <w:noWrap/>
            <w:vAlign w:val="bottom"/>
            <w:hideMark/>
          </w:tcPr>
          <w:p w14:paraId="61CE74A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485E43B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281</w:t>
            </w:r>
          </w:p>
        </w:tc>
        <w:tc>
          <w:tcPr>
            <w:tcW w:w="851" w:type="dxa"/>
            <w:shd w:val="clear" w:color="auto" w:fill="auto"/>
            <w:noWrap/>
            <w:vAlign w:val="bottom"/>
            <w:hideMark/>
          </w:tcPr>
          <w:p w14:paraId="6359D3B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129</w:t>
            </w:r>
          </w:p>
        </w:tc>
        <w:tc>
          <w:tcPr>
            <w:tcW w:w="992" w:type="dxa"/>
            <w:shd w:val="clear" w:color="auto" w:fill="auto"/>
            <w:noWrap/>
            <w:vAlign w:val="bottom"/>
            <w:hideMark/>
          </w:tcPr>
          <w:p w14:paraId="081D2CA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656</w:t>
            </w:r>
          </w:p>
        </w:tc>
        <w:tc>
          <w:tcPr>
            <w:tcW w:w="850" w:type="dxa"/>
            <w:shd w:val="clear" w:color="auto" w:fill="auto"/>
            <w:noWrap/>
            <w:vAlign w:val="bottom"/>
            <w:hideMark/>
          </w:tcPr>
          <w:p w14:paraId="62474D4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w:t>
            </w:r>
          </w:p>
        </w:tc>
        <w:tc>
          <w:tcPr>
            <w:tcW w:w="993" w:type="dxa"/>
            <w:shd w:val="clear" w:color="auto" w:fill="auto"/>
            <w:noWrap/>
            <w:vAlign w:val="bottom"/>
            <w:hideMark/>
          </w:tcPr>
          <w:p w14:paraId="646C564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498</w:t>
            </w:r>
          </w:p>
        </w:tc>
        <w:tc>
          <w:tcPr>
            <w:tcW w:w="992" w:type="dxa"/>
            <w:shd w:val="clear" w:color="auto" w:fill="D9D9D9" w:themeFill="background1" w:themeFillShade="D9"/>
            <w:noWrap/>
            <w:vAlign w:val="bottom"/>
            <w:hideMark/>
          </w:tcPr>
          <w:p w14:paraId="2B362E65"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10 392</w:t>
            </w:r>
          </w:p>
        </w:tc>
      </w:tr>
      <w:tr w:rsidR="00F80E1B" w:rsidRPr="00F80E1B" w14:paraId="0EAF730C" w14:textId="77777777" w:rsidTr="00381F69">
        <w:trPr>
          <w:trHeight w:val="300"/>
        </w:trPr>
        <w:tc>
          <w:tcPr>
            <w:tcW w:w="1980" w:type="dxa"/>
            <w:shd w:val="clear" w:color="auto" w:fill="auto"/>
            <w:noWrap/>
            <w:vAlign w:val="bottom"/>
            <w:hideMark/>
          </w:tcPr>
          <w:p w14:paraId="57B8C52B"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Ogólnokształcąca szkoła muzyczna I stopnia</w:t>
            </w:r>
          </w:p>
        </w:tc>
        <w:tc>
          <w:tcPr>
            <w:tcW w:w="992" w:type="dxa"/>
            <w:shd w:val="clear" w:color="auto" w:fill="auto"/>
            <w:noWrap/>
            <w:vAlign w:val="bottom"/>
            <w:hideMark/>
          </w:tcPr>
          <w:p w14:paraId="6670E78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348</w:t>
            </w:r>
          </w:p>
        </w:tc>
        <w:tc>
          <w:tcPr>
            <w:tcW w:w="992" w:type="dxa"/>
            <w:shd w:val="clear" w:color="auto" w:fill="auto"/>
            <w:noWrap/>
            <w:vAlign w:val="bottom"/>
            <w:hideMark/>
          </w:tcPr>
          <w:p w14:paraId="146FD96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179</w:t>
            </w:r>
          </w:p>
        </w:tc>
        <w:tc>
          <w:tcPr>
            <w:tcW w:w="992" w:type="dxa"/>
            <w:shd w:val="clear" w:color="auto" w:fill="auto"/>
            <w:noWrap/>
            <w:vAlign w:val="bottom"/>
            <w:hideMark/>
          </w:tcPr>
          <w:p w14:paraId="21F3FB5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153</w:t>
            </w:r>
          </w:p>
        </w:tc>
        <w:tc>
          <w:tcPr>
            <w:tcW w:w="1135" w:type="dxa"/>
            <w:shd w:val="clear" w:color="auto" w:fill="auto"/>
            <w:noWrap/>
            <w:vAlign w:val="bottom"/>
            <w:hideMark/>
          </w:tcPr>
          <w:p w14:paraId="27FE17E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210</w:t>
            </w:r>
          </w:p>
        </w:tc>
        <w:tc>
          <w:tcPr>
            <w:tcW w:w="708" w:type="dxa"/>
            <w:shd w:val="clear" w:color="auto" w:fill="auto"/>
            <w:noWrap/>
            <w:vAlign w:val="bottom"/>
            <w:hideMark/>
          </w:tcPr>
          <w:p w14:paraId="59E847A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58</w:t>
            </w:r>
          </w:p>
        </w:tc>
        <w:tc>
          <w:tcPr>
            <w:tcW w:w="851" w:type="dxa"/>
            <w:shd w:val="clear" w:color="auto" w:fill="auto"/>
            <w:noWrap/>
            <w:vAlign w:val="bottom"/>
            <w:hideMark/>
          </w:tcPr>
          <w:p w14:paraId="3F11646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859</w:t>
            </w:r>
          </w:p>
        </w:tc>
        <w:tc>
          <w:tcPr>
            <w:tcW w:w="709" w:type="dxa"/>
            <w:shd w:val="clear" w:color="auto" w:fill="auto"/>
            <w:noWrap/>
            <w:vAlign w:val="bottom"/>
            <w:hideMark/>
          </w:tcPr>
          <w:p w14:paraId="194586A2"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1B4AA5B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41</w:t>
            </w:r>
          </w:p>
        </w:tc>
        <w:tc>
          <w:tcPr>
            <w:tcW w:w="851" w:type="dxa"/>
            <w:shd w:val="clear" w:color="auto" w:fill="auto"/>
            <w:noWrap/>
            <w:vAlign w:val="bottom"/>
            <w:hideMark/>
          </w:tcPr>
          <w:p w14:paraId="19C3D4B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275</w:t>
            </w:r>
          </w:p>
        </w:tc>
        <w:tc>
          <w:tcPr>
            <w:tcW w:w="992" w:type="dxa"/>
            <w:shd w:val="clear" w:color="auto" w:fill="auto"/>
            <w:noWrap/>
            <w:vAlign w:val="bottom"/>
            <w:hideMark/>
          </w:tcPr>
          <w:p w14:paraId="08C440A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369</w:t>
            </w:r>
          </w:p>
        </w:tc>
        <w:tc>
          <w:tcPr>
            <w:tcW w:w="850" w:type="dxa"/>
            <w:shd w:val="clear" w:color="auto" w:fill="auto"/>
            <w:noWrap/>
            <w:vAlign w:val="bottom"/>
            <w:hideMark/>
          </w:tcPr>
          <w:p w14:paraId="6BF12E2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w:t>
            </w:r>
          </w:p>
        </w:tc>
        <w:tc>
          <w:tcPr>
            <w:tcW w:w="993" w:type="dxa"/>
            <w:shd w:val="clear" w:color="auto" w:fill="auto"/>
            <w:noWrap/>
            <w:vAlign w:val="bottom"/>
            <w:hideMark/>
          </w:tcPr>
          <w:p w14:paraId="1E84155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806</w:t>
            </w:r>
          </w:p>
        </w:tc>
        <w:tc>
          <w:tcPr>
            <w:tcW w:w="992" w:type="dxa"/>
            <w:shd w:val="clear" w:color="auto" w:fill="D9D9D9" w:themeFill="background1" w:themeFillShade="D9"/>
            <w:noWrap/>
            <w:vAlign w:val="bottom"/>
            <w:hideMark/>
          </w:tcPr>
          <w:p w14:paraId="4C34550B"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9 526</w:t>
            </w:r>
          </w:p>
        </w:tc>
      </w:tr>
      <w:tr w:rsidR="00F80E1B" w:rsidRPr="00F80E1B" w14:paraId="47A2528A" w14:textId="77777777" w:rsidTr="00381F69">
        <w:trPr>
          <w:trHeight w:val="300"/>
        </w:trPr>
        <w:tc>
          <w:tcPr>
            <w:tcW w:w="1980" w:type="dxa"/>
            <w:shd w:val="clear" w:color="auto" w:fill="auto"/>
            <w:noWrap/>
            <w:vAlign w:val="bottom"/>
            <w:hideMark/>
          </w:tcPr>
          <w:p w14:paraId="7BDD43FC"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Ogólnokształcąca szkoła muzyczna II stopnia</w:t>
            </w:r>
          </w:p>
        </w:tc>
        <w:tc>
          <w:tcPr>
            <w:tcW w:w="992" w:type="dxa"/>
            <w:shd w:val="clear" w:color="auto" w:fill="auto"/>
            <w:noWrap/>
            <w:vAlign w:val="bottom"/>
            <w:hideMark/>
          </w:tcPr>
          <w:p w14:paraId="7286165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49</w:t>
            </w:r>
          </w:p>
        </w:tc>
        <w:tc>
          <w:tcPr>
            <w:tcW w:w="992" w:type="dxa"/>
            <w:shd w:val="clear" w:color="auto" w:fill="auto"/>
            <w:noWrap/>
            <w:vAlign w:val="bottom"/>
            <w:hideMark/>
          </w:tcPr>
          <w:p w14:paraId="1D13710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w:t>
            </w:r>
          </w:p>
        </w:tc>
        <w:tc>
          <w:tcPr>
            <w:tcW w:w="992" w:type="dxa"/>
            <w:shd w:val="clear" w:color="auto" w:fill="auto"/>
            <w:noWrap/>
            <w:vAlign w:val="bottom"/>
            <w:hideMark/>
          </w:tcPr>
          <w:p w14:paraId="0DE4E62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w:t>
            </w:r>
          </w:p>
        </w:tc>
        <w:tc>
          <w:tcPr>
            <w:tcW w:w="1135" w:type="dxa"/>
            <w:shd w:val="clear" w:color="auto" w:fill="auto"/>
            <w:noWrap/>
            <w:vAlign w:val="bottom"/>
            <w:hideMark/>
          </w:tcPr>
          <w:p w14:paraId="215E254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31</w:t>
            </w:r>
          </w:p>
        </w:tc>
        <w:tc>
          <w:tcPr>
            <w:tcW w:w="708" w:type="dxa"/>
            <w:shd w:val="clear" w:color="auto" w:fill="auto"/>
            <w:noWrap/>
            <w:vAlign w:val="bottom"/>
            <w:hideMark/>
          </w:tcPr>
          <w:p w14:paraId="33C82C92"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16</w:t>
            </w:r>
          </w:p>
        </w:tc>
        <w:tc>
          <w:tcPr>
            <w:tcW w:w="851" w:type="dxa"/>
            <w:shd w:val="clear" w:color="auto" w:fill="auto"/>
            <w:noWrap/>
            <w:vAlign w:val="bottom"/>
            <w:hideMark/>
          </w:tcPr>
          <w:p w14:paraId="21629D7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196</w:t>
            </w:r>
          </w:p>
        </w:tc>
        <w:tc>
          <w:tcPr>
            <w:tcW w:w="709" w:type="dxa"/>
            <w:shd w:val="clear" w:color="auto" w:fill="auto"/>
            <w:noWrap/>
            <w:vAlign w:val="bottom"/>
            <w:hideMark/>
          </w:tcPr>
          <w:p w14:paraId="5F40334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3CFB079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055F614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20</w:t>
            </w:r>
          </w:p>
        </w:tc>
        <w:tc>
          <w:tcPr>
            <w:tcW w:w="992" w:type="dxa"/>
            <w:shd w:val="clear" w:color="auto" w:fill="auto"/>
            <w:noWrap/>
            <w:vAlign w:val="bottom"/>
            <w:hideMark/>
          </w:tcPr>
          <w:p w14:paraId="3722F14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26</w:t>
            </w:r>
          </w:p>
        </w:tc>
        <w:tc>
          <w:tcPr>
            <w:tcW w:w="850" w:type="dxa"/>
            <w:shd w:val="clear" w:color="auto" w:fill="auto"/>
            <w:noWrap/>
            <w:vAlign w:val="bottom"/>
            <w:hideMark/>
          </w:tcPr>
          <w:p w14:paraId="528FE60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w:t>
            </w:r>
          </w:p>
        </w:tc>
        <w:tc>
          <w:tcPr>
            <w:tcW w:w="993" w:type="dxa"/>
            <w:shd w:val="clear" w:color="auto" w:fill="auto"/>
            <w:noWrap/>
            <w:vAlign w:val="bottom"/>
            <w:hideMark/>
          </w:tcPr>
          <w:p w14:paraId="75783FD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197</w:t>
            </w:r>
          </w:p>
        </w:tc>
        <w:tc>
          <w:tcPr>
            <w:tcW w:w="992" w:type="dxa"/>
            <w:shd w:val="clear" w:color="auto" w:fill="D9D9D9" w:themeFill="background1" w:themeFillShade="D9"/>
            <w:noWrap/>
            <w:vAlign w:val="bottom"/>
            <w:hideMark/>
          </w:tcPr>
          <w:p w14:paraId="21369FEF"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4 075</w:t>
            </w:r>
          </w:p>
        </w:tc>
      </w:tr>
      <w:tr w:rsidR="00F80E1B" w:rsidRPr="00F80E1B" w14:paraId="2D512CB0" w14:textId="77777777" w:rsidTr="00381F69">
        <w:trPr>
          <w:trHeight w:val="300"/>
        </w:trPr>
        <w:tc>
          <w:tcPr>
            <w:tcW w:w="1980" w:type="dxa"/>
            <w:shd w:val="clear" w:color="auto" w:fill="auto"/>
            <w:noWrap/>
            <w:vAlign w:val="bottom"/>
            <w:hideMark/>
          </w:tcPr>
          <w:p w14:paraId="3945533F"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Ogólnokształcąca szkoła sztuk pięknych</w:t>
            </w:r>
          </w:p>
        </w:tc>
        <w:tc>
          <w:tcPr>
            <w:tcW w:w="992" w:type="dxa"/>
            <w:shd w:val="clear" w:color="auto" w:fill="auto"/>
            <w:noWrap/>
            <w:vAlign w:val="bottom"/>
            <w:hideMark/>
          </w:tcPr>
          <w:p w14:paraId="33976CE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35</w:t>
            </w:r>
          </w:p>
        </w:tc>
        <w:tc>
          <w:tcPr>
            <w:tcW w:w="992" w:type="dxa"/>
            <w:shd w:val="clear" w:color="auto" w:fill="auto"/>
            <w:noWrap/>
            <w:vAlign w:val="bottom"/>
            <w:hideMark/>
          </w:tcPr>
          <w:p w14:paraId="533AC68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13</w:t>
            </w:r>
          </w:p>
        </w:tc>
        <w:tc>
          <w:tcPr>
            <w:tcW w:w="992" w:type="dxa"/>
            <w:shd w:val="clear" w:color="auto" w:fill="auto"/>
            <w:noWrap/>
            <w:vAlign w:val="bottom"/>
            <w:hideMark/>
          </w:tcPr>
          <w:p w14:paraId="10DEB0E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1135" w:type="dxa"/>
            <w:shd w:val="clear" w:color="auto" w:fill="auto"/>
            <w:noWrap/>
            <w:vAlign w:val="bottom"/>
            <w:hideMark/>
          </w:tcPr>
          <w:p w14:paraId="4A35B74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w:t>
            </w:r>
          </w:p>
        </w:tc>
        <w:tc>
          <w:tcPr>
            <w:tcW w:w="708" w:type="dxa"/>
            <w:shd w:val="clear" w:color="auto" w:fill="auto"/>
            <w:noWrap/>
            <w:vAlign w:val="bottom"/>
            <w:hideMark/>
          </w:tcPr>
          <w:p w14:paraId="09C425F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33</w:t>
            </w:r>
          </w:p>
        </w:tc>
        <w:tc>
          <w:tcPr>
            <w:tcW w:w="851" w:type="dxa"/>
            <w:shd w:val="clear" w:color="auto" w:fill="auto"/>
            <w:noWrap/>
            <w:vAlign w:val="bottom"/>
            <w:hideMark/>
          </w:tcPr>
          <w:p w14:paraId="44F01C3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102</w:t>
            </w:r>
          </w:p>
        </w:tc>
        <w:tc>
          <w:tcPr>
            <w:tcW w:w="709" w:type="dxa"/>
            <w:shd w:val="clear" w:color="auto" w:fill="auto"/>
            <w:noWrap/>
            <w:vAlign w:val="bottom"/>
            <w:hideMark/>
          </w:tcPr>
          <w:p w14:paraId="4A76398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3489AC9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20AEC75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175</w:t>
            </w:r>
          </w:p>
        </w:tc>
        <w:tc>
          <w:tcPr>
            <w:tcW w:w="992" w:type="dxa"/>
            <w:shd w:val="clear" w:color="auto" w:fill="auto"/>
            <w:noWrap/>
            <w:vAlign w:val="bottom"/>
            <w:hideMark/>
          </w:tcPr>
          <w:p w14:paraId="6C222E1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17</w:t>
            </w:r>
          </w:p>
        </w:tc>
        <w:tc>
          <w:tcPr>
            <w:tcW w:w="850" w:type="dxa"/>
            <w:shd w:val="clear" w:color="auto" w:fill="auto"/>
            <w:noWrap/>
            <w:vAlign w:val="bottom"/>
            <w:hideMark/>
          </w:tcPr>
          <w:p w14:paraId="764E3DB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32A31D0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176</w:t>
            </w:r>
          </w:p>
        </w:tc>
        <w:tc>
          <w:tcPr>
            <w:tcW w:w="992" w:type="dxa"/>
            <w:shd w:val="clear" w:color="auto" w:fill="D9D9D9" w:themeFill="background1" w:themeFillShade="D9"/>
            <w:noWrap/>
            <w:vAlign w:val="bottom"/>
            <w:hideMark/>
          </w:tcPr>
          <w:p w14:paraId="369C82C2"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1 728</w:t>
            </w:r>
          </w:p>
        </w:tc>
      </w:tr>
      <w:tr w:rsidR="00F80E1B" w:rsidRPr="00F80E1B" w14:paraId="27D6FB0E" w14:textId="77777777" w:rsidTr="00381F69">
        <w:trPr>
          <w:trHeight w:val="300"/>
        </w:trPr>
        <w:tc>
          <w:tcPr>
            <w:tcW w:w="1980" w:type="dxa"/>
            <w:shd w:val="clear" w:color="auto" w:fill="auto"/>
            <w:noWrap/>
            <w:vAlign w:val="bottom"/>
            <w:hideMark/>
          </w:tcPr>
          <w:p w14:paraId="1E2C181B"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Liceum sztuk plastycznych</w:t>
            </w:r>
          </w:p>
        </w:tc>
        <w:tc>
          <w:tcPr>
            <w:tcW w:w="992" w:type="dxa"/>
            <w:shd w:val="clear" w:color="auto" w:fill="auto"/>
            <w:noWrap/>
            <w:vAlign w:val="bottom"/>
            <w:hideMark/>
          </w:tcPr>
          <w:p w14:paraId="1CA5982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90</w:t>
            </w:r>
          </w:p>
        </w:tc>
        <w:tc>
          <w:tcPr>
            <w:tcW w:w="992" w:type="dxa"/>
            <w:shd w:val="clear" w:color="auto" w:fill="auto"/>
            <w:noWrap/>
            <w:vAlign w:val="bottom"/>
            <w:hideMark/>
          </w:tcPr>
          <w:p w14:paraId="17CBE46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6</w:t>
            </w:r>
          </w:p>
        </w:tc>
        <w:tc>
          <w:tcPr>
            <w:tcW w:w="992" w:type="dxa"/>
            <w:shd w:val="clear" w:color="auto" w:fill="auto"/>
            <w:noWrap/>
            <w:vAlign w:val="bottom"/>
            <w:hideMark/>
          </w:tcPr>
          <w:p w14:paraId="0406B032"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1135" w:type="dxa"/>
            <w:shd w:val="clear" w:color="auto" w:fill="auto"/>
            <w:noWrap/>
            <w:vAlign w:val="bottom"/>
            <w:hideMark/>
          </w:tcPr>
          <w:p w14:paraId="0FA2210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179</w:t>
            </w:r>
          </w:p>
        </w:tc>
        <w:tc>
          <w:tcPr>
            <w:tcW w:w="708" w:type="dxa"/>
            <w:shd w:val="clear" w:color="auto" w:fill="auto"/>
            <w:noWrap/>
            <w:vAlign w:val="bottom"/>
            <w:hideMark/>
          </w:tcPr>
          <w:p w14:paraId="59DA634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26</w:t>
            </w:r>
          </w:p>
        </w:tc>
        <w:tc>
          <w:tcPr>
            <w:tcW w:w="851" w:type="dxa"/>
            <w:shd w:val="clear" w:color="auto" w:fill="auto"/>
            <w:noWrap/>
            <w:vAlign w:val="bottom"/>
            <w:hideMark/>
          </w:tcPr>
          <w:p w14:paraId="2A1FBB8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298</w:t>
            </w:r>
          </w:p>
        </w:tc>
        <w:tc>
          <w:tcPr>
            <w:tcW w:w="709" w:type="dxa"/>
            <w:shd w:val="clear" w:color="auto" w:fill="auto"/>
            <w:noWrap/>
            <w:vAlign w:val="bottom"/>
            <w:hideMark/>
          </w:tcPr>
          <w:p w14:paraId="1E69822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50B406A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w:t>
            </w:r>
          </w:p>
        </w:tc>
        <w:tc>
          <w:tcPr>
            <w:tcW w:w="851" w:type="dxa"/>
            <w:shd w:val="clear" w:color="auto" w:fill="auto"/>
            <w:noWrap/>
            <w:vAlign w:val="bottom"/>
            <w:hideMark/>
          </w:tcPr>
          <w:p w14:paraId="256F729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166</w:t>
            </w:r>
          </w:p>
        </w:tc>
        <w:tc>
          <w:tcPr>
            <w:tcW w:w="992" w:type="dxa"/>
            <w:shd w:val="clear" w:color="auto" w:fill="auto"/>
            <w:noWrap/>
            <w:vAlign w:val="bottom"/>
            <w:hideMark/>
          </w:tcPr>
          <w:p w14:paraId="3F8B900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52</w:t>
            </w:r>
          </w:p>
        </w:tc>
        <w:tc>
          <w:tcPr>
            <w:tcW w:w="850" w:type="dxa"/>
            <w:shd w:val="clear" w:color="auto" w:fill="auto"/>
            <w:noWrap/>
            <w:vAlign w:val="bottom"/>
            <w:hideMark/>
          </w:tcPr>
          <w:p w14:paraId="6821247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7</w:t>
            </w:r>
          </w:p>
        </w:tc>
        <w:tc>
          <w:tcPr>
            <w:tcW w:w="993" w:type="dxa"/>
            <w:shd w:val="clear" w:color="auto" w:fill="auto"/>
            <w:noWrap/>
            <w:vAlign w:val="bottom"/>
            <w:hideMark/>
          </w:tcPr>
          <w:p w14:paraId="5A811E2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421</w:t>
            </w:r>
          </w:p>
        </w:tc>
        <w:tc>
          <w:tcPr>
            <w:tcW w:w="992" w:type="dxa"/>
            <w:shd w:val="clear" w:color="auto" w:fill="D9D9D9" w:themeFill="background1" w:themeFillShade="D9"/>
            <w:noWrap/>
            <w:vAlign w:val="bottom"/>
            <w:hideMark/>
          </w:tcPr>
          <w:p w14:paraId="266FBDF4"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5 795</w:t>
            </w:r>
          </w:p>
        </w:tc>
      </w:tr>
      <w:tr w:rsidR="00F80E1B" w:rsidRPr="00F80E1B" w14:paraId="7ED40D6C" w14:textId="77777777" w:rsidTr="00381F69">
        <w:trPr>
          <w:trHeight w:val="300"/>
        </w:trPr>
        <w:tc>
          <w:tcPr>
            <w:tcW w:w="1980" w:type="dxa"/>
            <w:shd w:val="clear" w:color="auto" w:fill="auto"/>
            <w:noWrap/>
            <w:vAlign w:val="bottom"/>
            <w:hideMark/>
          </w:tcPr>
          <w:p w14:paraId="7D6A1183"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Ogólnokształcąca szkoła baletowa</w:t>
            </w:r>
          </w:p>
        </w:tc>
        <w:tc>
          <w:tcPr>
            <w:tcW w:w="992" w:type="dxa"/>
            <w:shd w:val="clear" w:color="auto" w:fill="auto"/>
            <w:noWrap/>
            <w:vAlign w:val="bottom"/>
            <w:hideMark/>
          </w:tcPr>
          <w:p w14:paraId="692ECF1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43CB92F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73D250B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1135" w:type="dxa"/>
            <w:shd w:val="clear" w:color="auto" w:fill="auto"/>
            <w:noWrap/>
            <w:vAlign w:val="bottom"/>
            <w:hideMark/>
          </w:tcPr>
          <w:p w14:paraId="666E884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176</w:t>
            </w:r>
          </w:p>
        </w:tc>
        <w:tc>
          <w:tcPr>
            <w:tcW w:w="708" w:type="dxa"/>
            <w:shd w:val="clear" w:color="auto" w:fill="auto"/>
            <w:noWrap/>
            <w:vAlign w:val="bottom"/>
            <w:hideMark/>
          </w:tcPr>
          <w:p w14:paraId="396E7D2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5EC53DC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80</w:t>
            </w:r>
          </w:p>
        </w:tc>
        <w:tc>
          <w:tcPr>
            <w:tcW w:w="709" w:type="dxa"/>
            <w:shd w:val="clear" w:color="auto" w:fill="auto"/>
            <w:noWrap/>
            <w:vAlign w:val="bottom"/>
            <w:hideMark/>
          </w:tcPr>
          <w:p w14:paraId="4FE0D77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7FB78D1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98</w:t>
            </w:r>
          </w:p>
        </w:tc>
        <w:tc>
          <w:tcPr>
            <w:tcW w:w="851" w:type="dxa"/>
            <w:shd w:val="clear" w:color="auto" w:fill="auto"/>
            <w:noWrap/>
            <w:vAlign w:val="bottom"/>
            <w:hideMark/>
          </w:tcPr>
          <w:p w14:paraId="3FAD359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27</w:t>
            </w:r>
          </w:p>
        </w:tc>
        <w:tc>
          <w:tcPr>
            <w:tcW w:w="992" w:type="dxa"/>
            <w:shd w:val="clear" w:color="auto" w:fill="auto"/>
            <w:noWrap/>
            <w:vAlign w:val="bottom"/>
            <w:hideMark/>
          </w:tcPr>
          <w:p w14:paraId="72ED307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32</w:t>
            </w:r>
          </w:p>
        </w:tc>
        <w:tc>
          <w:tcPr>
            <w:tcW w:w="850" w:type="dxa"/>
            <w:shd w:val="clear" w:color="auto" w:fill="auto"/>
            <w:noWrap/>
            <w:vAlign w:val="bottom"/>
            <w:hideMark/>
          </w:tcPr>
          <w:p w14:paraId="10699DA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3ED0CCC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93</w:t>
            </w:r>
          </w:p>
        </w:tc>
        <w:tc>
          <w:tcPr>
            <w:tcW w:w="992" w:type="dxa"/>
            <w:shd w:val="clear" w:color="auto" w:fill="D9D9D9" w:themeFill="background1" w:themeFillShade="D9"/>
            <w:noWrap/>
            <w:vAlign w:val="bottom"/>
            <w:hideMark/>
          </w:tcPr>
          <w:p w14:paraId="6B4CDD56"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569</w:t>
            </w:r>
          </w:p>
        </w:tc>
      </w:tr>
      <w:tr w:rsidR="00F80E1B" w:rsidRPr="00F80E1B" w14:paraId="689A28A7" w14:textId="77777777" w:rsidTr="00381F69">
        <w:trPr>
          <w:trHeight w:val="300"/>
        </w:trPr>
        <w:tc>
          <w:tcPr>
            <w:tcW w:w="1980" w:type="dxa"/>
            <w:shd w:val="clear" w:color="auto" w:fill="auto"/>
            <w:noWrap/>
            <w:vAlign w:val="bottom"/>
            <w:hideMark/>
          </w:tcPr>
          <w:p w14:paraId="2813D8B4"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Zespół wychowania przedszkolnego</w:t>
            </w:r>
          </w:p>
        </w:tc>
        <w:tc>
          <w:tcPr>
            <w:tcW w:w="992" w:type="dxa"/>
            <w:shd w:val="clear" w:color="auto" w:fill="auto"/>
            <w:noWrap/>
            <w:vAlign w:val="bottom"/>
            <w:hideMark/>
          </w:tcPr>
          <w:p w14:paraId="1C6D3D9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25E0BFA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3A24E51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50</w:t>
            </w:r>
          </w:p>
        </w:tc>
        <w:tc>
          <w:tcPr>
            <w:tcW w:w="1135" w:type="dxa"/>
            <w:shd w:val="clear" w:color="auto" w:fill="auto"/>
            <w:noWrap/>
            <w:vAlign w:val="bottom"/>
            <w:hideMark/>
          </w:tcPr>
          <w:p w14:paraId="3475C6D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w:t>
            </w:r>
          </w:p>
        </w:tc>
        <w:tc>
          <w:tcPr>
            <w:tcW w:w="708" w:type="dxa"/>
            <w:shd w:val="clear" w:color="auto" w:fill="auto"/>
            <w:noWrap/>
            <w:vAlign w:val="bottom"/>
            <w:hideMark/>
          </w:tcPr>
          <w:p w14:paraId="255A59B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w:t>
            </w:r>
          </w:p>
        </w:tc>
        <w:tc>
          <w:tcPr>
            <w:tcW w:w="851" w:type="dxa"/>
            <w:shd w:val="clear" w:color="auto" w:fill="auto"/>
            <w:noWrap/>
            <w:vAlign w:val="bottom"/>
            <w:hideMark/>
          </w:tcPr>
          <w:p w14:paraId="16305DA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11</w:t>
            </w:r>
          </w:p>
        </w:tc>
        <w:tc>
          <w:tcPr>
            <w:tcW w:w="709" w:type="dxa"/>
            <w:shd w:val="clear" w:color="auto" w:fill="auto"/>
            <w:noWrap/>
            <w:vAlign w:val="bottom"/>
            <w:hideMark/>
          </w:tcPr>
          <w:p w14:paraId="5885B4E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1C799E3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00B87D5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40ACB9F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3D66DFE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2EA91F9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D9D9D9" w:themeFill="background1" w:themeFillShade="D9"/>
            <w:noWrap/>
            <w:vAlign w:val="bottom"/>
            <w:hideMark/>
          </w:tcPr>
          <w:p w14:paraId="292E19A2"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1 173</w:t>
            </w:r>
          </w:p>
        </w:tc>
      </w:tr>
      <w:tr w:rsidR="00F80E1B" w:rsidRPr="00F80E1B" w14:paraId="356D4211" w14:textId="77777777" w:rsidTr="00381F69">
        <w:trPr>
          <w:trHeight w:val="300"/>
        </w:trPr>
        <w:tc>
          <w:tcPr>
            <w:tcW w:w="1980" w:type="dxa"/>
            <w:shd w:val="clear" w:color="auto" w:fill="auto"/>
            <w:noWrap/>
            <w:vAlign w:val="bottom"/>
            <w:hideMark/>
          </w:tcPr>
          <w:p w14:paraId="7D166F79"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Punkt przedszkolny</w:t>
            </w:r>
          </w:p>
        </w:tc>
        <w:tc>
          <w:tcPr>
            <w:tcW w:w="992" w:type="dxa"/>
            <w:shd w:val="clear" w:color="auto" w:fill="auto"/>
            <w:noWrap/>
            <w:vAlign w:val="bottom"/>
            <w:hideMark/>
          </w:tcPr>
          <w:p w14:paraId="60BF68D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251</w:t>
            </w:r>
          </w:p>
        </w:tc>
        <w:tc>
          <w:tcPr>
            <w:tcW w:w="992" w:type="dxa"/>
            <w:shd w:val="clear" w:color="auto" w:fill="auto"/>
            <w:noWrap/>
            <w:vAlign w:val="bottom"/>
            <w:hideMark/>
          </w:tcPr>
          <w:p w14:paraId="2A270CD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197</w:t>
            </w:r>
          </w:p>
        </w:tc>
        <w:tc>
          <w:tcPr>
            <w:tcW w:w="992" w:type="dxa"/>
            <w:shd w:val="clear" w:color="auto" w:fill="auto"/>
            <w:noWrap/>
            <w:vAlign w:val="bottom"/>
            <w:hideMark/>
          </w:tcPr>
          <w:p w14:paraId="3724D8D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1 711</w:t>
            </w:r>
          </w:p>
        </w:tc>
        <w:tc>
          <w:tcPr>
            <w:tcW w:w="1135" w:type="dxa"/>
            <w:shd w:val="clear" w:color="auto" w:fill="auto"/>
            <w:noWrap/>
            <w:vAlign w:val="bottom"/>
            <w:hideMark/>
          </w:tcPr>
          <w:p w14:paraId="1BA0960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357</w:t>
            </w:r>
          </w:p>
        </w:tc>
        <w:tc>
          <w:tcPr>
            <w:tcW w:w="708" w:type="dxa"/>
            <w:shd w:val="clear" w:color="auto" w:fill="auto"/>
            <w:noWrap/>
            <w:vAlign w:val="bottom"/>
            <w:hideMark/>
          </w:tcPr>
          <w:p w14:paraId="7AA8CBD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663</w:t>
            </w:r>
          </w:p>
        </w:tc>
        <w:tc>
          <w:tcPr>
            <w:tcW w:w="851" w:type="dxa"/>
            <w:shd w:val="clear" w:color="auto" w:fill="auto"/>
            <w:noWrap/>
            <w:vAlign w:val="bottom"/>
            <w:hideMark/>
          </w:tcPr>
          <w:p w14:paraId="38A182A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386</w:t>
            </w:r>
          </w:p>
        </w:tc>
        <w:tc>
          <w:tcPr>
            <w:tcW w:w="709" w:type="dxa"/>
            <w:shd w:val="clear" w:color="auto" w:fill="auto"/>
            <w:noWrap/>
            <w:vAlign w:val="bottom"/>
            <w:hideMark/>
          </w:tcPr>
          <w:p w14:paraId="271EF2E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6959496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2161EB2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448819B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344FE27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77B0C12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D9D9D9" w:themeFill="background1" w:themeFillShade="D9"/>
            <w:noWrap/>
            <w:vAlign w:val="bottom"/>
            <w:hideMark/>
          </w:tcPr>
          <w:p w14:paraId="52EEFD03"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24 664</w:t>
            </w:r>
          </w:p>
        </w:tc>
      </w:tr>
      <w:tr w:rsidR="00F80E1B" w:rsidRPr="00F80E1B" w14:paraId="1343906D" w14:textId="77777777" w:rsidTr="00381F69">
        <w:trPr>
          <w:trHeight w:val="300"/>
        </w:trPr>
        <w:tc>
          <w:tcPr>
            <w:tcW w:w="1980" w:type="dxa"/>
            <w:shd w:val="clear" w:color="auto" w:fill="auto"/>
            <w:noWrap/>
            <w:vAlign w:val="bottom"/>
            <w:hideMark/>
          </w:tcPr>
          <w:p w14:paraId="3B8C682F"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Poznańska szkoła chóralna</w:t>
            </w:r>
          </w:p>
        </w:tc>
        <w:tc>
          <w:tcPr>
            <w:tcW w:w="992" w:type="dxa"/>
            <w:shd w:val="clear" w:color="auto" w:fill="auto"/>
            <w:noWrap/>
            <w:vAlign w:val="bottom"/>
            <w:hideMark/>
          </w:tcPr>
          <w:p w14:paraId="14859D0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64E5FA1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3</w:t>
            </w:r>
          </w:p>
        </w:tc>
        <w:tc>
          <w:tcPr>
            <w:tcW w:w="992" w:type="dxa"/>
            <w:shd w:val="clear" w:color="auto" w:fill="auto"/>
            <w:noWrap/>
            <w:vAlign w:val="bottom"/>
            <w:hideMark/>
          </w:tcPr>
          <w:p w14:paraId="65B861C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1135" w:type="dxa"/>
            <w:shd w:val="clear" w:color="auto" w:fill="auto"/>
            <w:noWrap/>
            <w:vAlign w:val="bottom"/>
            <w:hideMark/>
          </w:tcPr>
          <w:p w14:paraId="6D8C012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708" w:type="dxa"/>
            <w:shd w:val="clear" w:color="auto" w:fill="auto"/>
            <w:noWrap/>
            <w:vAlign w:val="bottom"/>
            <w:hideMark/>
          </w:tcPr>
          <w:p w14:paraId="2F16458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0475798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709" w:type="dxa"/>
            <w:shd w:val="clear" w:color="auto" w:fill="auto"/>
            <w:noWrap/>
            <w:vAlign w:val="bottom"/>
            <w:hideMark/>
          </w:tcPr>
          <w:p w14:paraId="29C4CA3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7D8EC8C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69B9F6A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1E38358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6D69E26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121FF81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D9D9D9" w:themeFill="background1" w:themeFillShade="D9"/>
            <w:noWrap/>
            <w:vAlign w:val="bottom"/>
            <w:hideMark/>
          </w:tcPr>
          <w:p w14:paraId="6F7C6BE1"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193</w:t>
            </w:r>
          </w:p>
        </w:tc>
      </w:tr>
      <w:tr w:rsidR="00F80E1B" w:rsidRPr="00F80E1B" w14:paraId="5FB1E63D" w14:textId="77777777" w:rsidTr="00381F69">
        <w:trPr>
          <w:trHeight w:val="300"/>
        </w:trPr>
        <w:tc>
          <w:tcPr>
            <w:tcW w:w="1980" w:type="dxa"/>
            <w:shd w:val="clear" w:color="auto" w:fill="auto"/>
            <w:noWrap/>
            <w:vAlign w:val="bottom"/>
            <w:hideMark/>
          </w:tcPr>
          <w:p w14:paraId="2208587A"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Bednarska Szkoła Realna</w:t>
            </w:r>
          </w:p>
        </w:tc>
        <w:tc>
          <w:tcPr>
            <w:tcW w:w="992" w:type="dxa"/>
            <w:shd w:val="clear" w:color="auto" w:fill="auto"/>
            <w:noWrap/>
            <w:vAlign w:val="bottom"/>
            <w:hideMark/>
          </w:tcPr>
          <w:p w14:paraId="3537009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1A1F34A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3A344F5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1135" w:type="dxa"/>
            <w:shd w:val="clear" w:color="auto" w:fill="auto"/>
            <w:noWrap/>
            <w:vAlign w:val="bottom"/>
            <w:hideMark/>
          </w:tcPr>
          <w:p w14:paraId="03D4F14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708" w:type="dxa"/>
            <w:shd w:val="clear" w:color="auto" w:fill="auto"/>
            <w:noWrap/>
            <w:vAlign w:val="bottom"/>
            <w:hideMark/>
          </w:tcPr>
          <w:p w14:paraId="1B38485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593C29D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709" w:type="dxa"/>
            <w:shd w:val="clear" w:color="auto" w:fill="auto"/>
            <w:noWrap/>
            <w:vAlign w:val="bottom"/>
            <w:hideMark/>
          </w:tcPr>
          <w:p w14:paraId="741EF19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6226A2F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7F47B73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7D4CF47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0C4ACB9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2C71951C"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D9D9D9" w:themeFill="background1" w:themeFillShade="D9"/>
            <w:noWrap/>
            <w:vAlign w:val="bottom"/>
            <w:hideMark/>
          </w:tcPr>
          <w:p w14:paraId="1C721590"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150</w:t>
            </w:r>
          </w:p>
        </w:tc>
      </w:tr>
      <w:tr w:rsidR="00F80E1B" w:rsidRPr="00F80E1B" w14:paraId="2371958F" w14:textId="77777777" w:rsidTr="00381F69">
        <w:trPr>
          <w:trHeight w:val="300"/>
        </w:trPr>
        <w:tc>
          <w:tcPr>
            <w:tcW w:w="1980" w:type="dxa"/>
            <w:shd w:val="clear" w:color="auto" w:fill="auto"/>
            <w:noWrap/>
            <w:vAlign w:val="bottom"/>
            <w:hideMark/>
          </w:tcPr>
          <w:p w14:paraId="46DAA374"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Policealna szkoła muzyczna</w:t>
            </w:r>
          </w:p>
        </w:tc>
        <w:tc>
          <w:tcPr>
            <w:tcW w:w="992" w:type="dxa"/>
            <w:shd w:val="clear" w:color="auto" w:fill="auto"/>
            <w:noWrap/>
            <w:vAlign w:val="bottom"/>
            <w:hideMark/>
          </w:tcPr>
          <w:p w14:paraId="4CBD653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18DFF0A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6220071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1135" w:type="dxa"/>
            <w:shd w:val="clear" w:color="auto" w:fill="auto"/>
            <w:noWrap/>
            <w:vAlign w:val="bottom"/>
            <w:hideMark/>
          </w:tcPr>
          <w:p w14:paraId="01BBED3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708" w:type="dxa"/>
            <w:shd w:val="clear" w:color="auto" w:fill="auto"/>
            <w:noWrap/>
            <w:vAlign w:val="bottom"/>
            <w:hideMark/>
          </w:tcPr>
          <w:p w14:paraId="21875EB9"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6149A49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709" w:type="dxa"/>
            <w:shd w:val="clear" w:color="auto" w:fill="auto"/>
            <w:noWrap/>
            <w:vAlign w:val="bottom"/>
            <w:hideMark/>
          </w:tcPr>
          <w:p w14:paraId="613C2D5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5CA43F7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2422ADEA"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6176B802"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227E01F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571D2C8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D9D9D9" w:themeFill="background1" w:themeFillShade="D9"/>
            <w:noWrap/>
            <w:vAlign w:val="bottom"/>
            <w:hideMark/>
          </w:tcPr>
          <w:p w14:paraId="154216CE"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46</w:t>
            </w:r>
          </w:p>
        </w:tc>
      </w:tr>
      <w:tr w:rsidR="00F80E1B" w:rsidRPr="00F80E1B" w14:paraId="187DE098" w14:textId="77777777" w:rsidTr="00381F69">
        <w:trPr>
          <w:trHeight w:val="300"/>
        </w:trPr>
        <w:tc>
          <w:tcPr>
            <w:tcW w:w="1980" w:type="dxa"/>
            <w:shd w:val="clear" w:color="auto" w:fill="auto"/>
            <w:noWrap/>
            <w:vAlign w:val="bottom"/>
            <w:hideMark/>
          </w:tcPr>
          <w:p w14:paraId="578355AE" w14:textId="77777777" w:rsidR="00F80E1B" w:rsidRPr="00F80E1B" w:rsidRDefault="00F80E1B" w:rsidP="00F80E1B">
            <w:pPr>
              <w:spacing w:after="0" w:line="240" w:lineRule="auto"/>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Policealna szkoła plastyczna</w:t>
            </w:r>
          </w:p>
        </w:tc>
        <w:tc>
          <w:tcPr>
            <w:tcW w:w="992" w:type="dxa"/>
            <w:shd w:val="clear" w:color="auto" w:fill="auto"/>
            <w:noWrap/>
            <w:vAlign w:val="bottom"/>
            <w:hideMark/>
          </w:tcPr>
          <w:p w14:paraId="647AE00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58F17B5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431633D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1135" w:type="dxa"/>
            <w:shd w:val="clear" w:color="auto" w:fill="auto"/>
            <w:noWrap/>
            <w:vAlign w:val="bottom"/>
            <w:hideMark/>
          </w:tcPr>
          <w:p w14:paraId="45CF9A85"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708" w:type="dxa"/>
            <w:shd w:val="clear" w:color="auto" w:fill="auto"/>
            <w:noWrap/>
            <w:vAlign w:val="bottom"/>
            <w:hideMark/>
          </w:tcPr>
          <w:p w14:paraId="4867AADF"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4C12FC96"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709" w:type="dxa"/>
            <w:shd w:val="clear" w:color="auto" w:fill="auto"/>
            <w:noWrap/>
            <w:vAlign w:val="bottom"/>
            <w:hideMark/>
          </w:tcPr>
          <w:p w14:paraId="0F70DC97"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77CB350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1" w:type="dxa"/>
            <w:shd w:val="clear" w:color="auto" w:fill="auto"/>
            <w:noWrap/>
            <w:vAlign w:val="bottom"/>
            <w:hideMark/>
          </w:tcPr>
          <w:p w14:paraId="49BDC21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auto"/>
            <w:noWrap/>
            <w:vAlign w:val="bottom"/>
            <w:hideMark/>
          </w:tcPr>
          <w:p w14:paraId="0FCB5B3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850" w:type="dxa"/>
            <w:shd w:val="clear" w:color="auto" w:fill="auto"/>
            <w:noWrap/>
            <w:vAlign w:val="bottom"/>
            <w:hideMark/>
          </w:tcPr>
          <w:p w14:paraId="07767684"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3" w:type="dxa"/>
            <w:shd w:val="clear" w:color="auto" w:fill="auto"/>
            <w:noWrap/>
            <w:vAlign w:val="bottom"/>
            <w:hideMark/>
          </w:tcPr>
          <w:p w14:paraId="66AD684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0</w:t>
            </w:r>
          </w:p>
        </w:tc>
        <w:tc>
          <w:tcPr>
            <w:tcW w:w="992" w:type="dxa"/>
            <w:shd w:val="clear" w:color="auto" w:fill="D9D9D9" w:themeFill="background1" w:themeFillShade="D9"/>
            <w:noWrap/>
            <w:vAlign w:val="bottom"/>
            <w:hideMark/>
          </w:tcPr>
          <w:p w14:paraId="2585C907"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36</w:t>
            </w:r>
          </w:p>
        </w:tc>
      </w:tr>
      <w:tr w:rsidR="00F80E1B" w:rsidRPr="00F80E1B" w14:paraId="71C3802A" w14:textId="77777777" w:rsidTr="00381F69">
        <w:trPr>
          <w:trHeight w:val="315"/>
        </w:trPr>
        <w:tc>
          <w:tcPr>
            <w:tcW w:w="1980" w:type="dxa"/>
            <w:shd w:val="clear" w:color="auto" w:fill="auto"/>
            <w:noWrap/>
            <w:vAlign w:val="bottom"/>
            <w:hideMark/>
          </w:tcPr>
          <w:p w14:paraId="301DF2E6" w14:textId="77777777" w:rsidR="00F80E1B" w:rsidRPr="00F80E1B" w:rsidRDefault="00634CF9" w:rsidP="00F80E1B">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BS I</w:t>
            </w:r>
          </w:p>
        </w:tc>
        <w:tc>
          <w:tcPr>
            <w:tcW w:w="992" w:type="dxa"/>
            <w:shd w:val="clear" w:color="auto" w:fill="auto"/>
            <w:noWrap/>
            <w:vAlign w:val="bottom"/>
            <w:hideMark/>
          </w:tcPr>
          <w:p w14:paraId="07FC2691"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1 388</w:t>
            </w:r>
          </w:p>
        </w:tc>
        <w:tc>
          <w:tcPr>
            <w:tcW w:w="992" w:type="dxa"/>
            <w:shd w:val="clear" w:color="auto" w:fill="auto"/>
            <w:noWrap/>
            <w:vAlign w:val="bottom"/>
            <w:hideMark/>
          </w:tcPr>
          <w:p w14:paraId="6F60475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1 608</w:t>
            </w:r>
          </w:p>
        </w:tc>
        <w:tc>
          <w:tcPr>
            <w:tcW w:w="992" w:type="dxa"/>
            <w:shd w:val="clear" w:color="auto" w:fill="auto"/>
            <w:noWrap/>
            <w:vAlign w:val="bottom"/>
            <w:hideMark/>
          </w:tcPr>
          <w:p w14:paraId="5B9CC292"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618</w:t>
            </w:r>
          </w:p>
        </w:tc>
        <w:tc>
          <w:tcPr>
            <w:tcW w:w="1135" w:type="dxa"/>
            <w:shd w:val="clear" w:color="auto" w:fill="auto"/>
            <w:noWrap/>
            <w:vAlign w:val="bottom"/>
            <w:hideMark/>
          </w:tcPr>
          <w:p w14:paraId="27E1344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4 196</w:t>
            </w:r>
          </w:p>
        </w:tc>
        <w:tc>
          <w:tcPr>
            <w:tcW w:w="708" w:type="dxa"/>
            <w:shd w:val="clear" w:color="auto" w:fill="auto"/>
            <w:noWrap/>
            <w:vAlign w:val="bottom"/>
            <w:hideMark/>
          </w:tcPr>
          <w:p w14:paraId="059F6E73"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2 961</w:t>
            </w:r>
          </w:p>
        </w:tc>
        <w:tc>
          <w:tcPr>
            <w:tcW w:w="851" w:type="dxa"/>
            <w:shd w:val="clear" w:color="auto" w:fill="auto"/>
            <w:noWrap/>
            <w:vAlign w:val="bottom"/>
            <w:hideMark/>
          </w:tcPr>
          <w:p w14:paraId="505CDF68"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13 697</w:t>
            </w:r>
          </w:p>
        </w:tc>
        <w:tc>
          <w:tcPr>
            <w:tcW w:w="709" w:type="dxa"/>
            <w:shd w:val="clear" w:color="auto" w:fill="auto"/>
            <w:noWrap/>
            <w:vAlign w:val="bottom"/>
            <w:hideMark/>
          </w:tcPr>
          <w:p w14:paraId="15F38A6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133</w:t>
            </w:r>
          </w:p>
        </w:tc>
        <w:tc>
          <w:tcPr>
            <w:tcW w:w="850" w:type="dxa"/>
            <w:shd w:val="clear" w:color="auto" w:fill="auto"/>
            <w:noWrap/>
            <w:vAlign w:val="bottom"/>
            <w:hideMark/>
          </w:tcPr>
          <w:p w14:paraId="3B104670"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1 633</w:t>
            </w:r>
          </w:p>
        </w:tc>
        <w:tc>
          <w:tcPr>
            <w:tcW w:w="851" w:type="dxa"/>
            <w:shd w:val="clear" w:color="auto" w:fill="auto"/>
            <w:noWrap/>
            <w:vAlign w:val="bottom"/>
            <w:hideMark/>
          </w:tcPr>
          <w:p w14:paraId="7A6B0E0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4 058</w:t>
            </w:r>
          </w:p>
        </w:tc>
        <w:tc>
          <w:tcPr>
            <w:tcW w:w="992" w:type="dxa"/>
            <w:shd w:val="clear" w:color="auto" w:fill="auto"/>
            <w:noWrap/>
            <w:vAlign w:val="bottom"/>
            <w:hideMark/>
          </w:tcPr>
          <w:p w14:paraId="780700FB"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10 697</w:t>
            </w:r>
          </w:p>
        </w:tc>
        <w:tc>
          <w:tcPr>
            <w:tcW w:w="850" w:type="dxa"/>
            <w:shd w:val="clear" w:color="auto" w:fill="auto"/>
            <w:noWrap/>
            <w:vAlign w:val="bottom"/>
            <w:hideMark/>
          </w:tcPr>
          <w:p w14:paraId="3FBD8B8E"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149</w:t>
            </w:r>
          </w:p>
        </w:tc>
        <w:tc>
          <w:tcPr>
            <w:tcW w:w="993" w:type="dxa"/>
            <w:shd w:val="clear" w:color="auto" w:fill="auto"/>
            <w:noWrap/>
            <w:vAlign w:val="bottom"/>
            <w:hideMark/>
          </w:tcPr>
          <w:p w14:paraId="659F8F7D" w14:textId="77777777" w:rsidR="00F80E1B" w:rsidRPr="00F80E1B" w:rsidRDefault="00F80E1B" w:rsidP="00F80E1B">
            <w:pPr>
              <w:spacing w:after="0" w:line="240" w:lineRule="auto"/>
              <w:jc w:val="right"/>
              <w:rPr>
                <w:rFonts w:asciiTheme="minorHAnsi" w:eastAsia="Times New Roman" w:hAnsiTheme="minorHAnsi" w:cstheme="minorHAnsi"/>
                <w:color w:val="000000"/>
                <w:sz w:val="20"/>
                <w:szCs w:val="20"/>
              </w:rPr>
            </w:pPr>
            <w:r w:rsidRPr="00F80E1B">
              <w:rPr>
                <w:rFonts w:asciiTheme="minorHAnsi" w:eastAsia="Times New Roman" w:hAnsiTheme="minorHAnsi" w:cstheme="minorHAnsi"/>
                <w:color w:val="000000"/>
                <w:sz w:val="20"/>
                <w:szCs w:val="20"/>
              </w:rPr>
              <w:t>8 939</w:t>
            </w:r>
          </w:p>
        </w:tc>
        <w:tc>
          <w:tcPr>
            <w:tcW w:w="992" w:type="dxa"/>
            <w:shd w:val="clear" w:color="auto" w:fill="D9D9D9" w:themeFill="background1" w:themeFillShade="D9"/>
            <w:noWrap/>
            <w:vAlign w:val="bottom"/>
            <w:hideMark/>
          </w:tcPr>
          <w:p w14:paraId="3550A480" w14:textId="77777777" w:rsidR="00F80E1B" w:rsidRPr="00F80E1B" w:rsidRDefault="00F80E1B" w:rsidP="00F80E1B">
            <w:pPr>
              <w:spacing w:after="0" w:line="240" w:lineRule="auto"/>
              <w:jc w:val="right"/>
              <w:rPr>
                <w:rFonts w:asciiTheme="minorHAnsi" w:eastAsia="Times New Roman" w:hAnsiTheme="minorHAnsi" w:cstheme="minorHAnsi"/>
                <w:b/>
                <w:bCs/>
                <w:color w:val="000000"/>
                <w:sz w:val="20"/>
                <w:szCs w:val="20"/>
              </w:rPr>
            </w:pPr>
            <w:r w:rsidRPr="00F80E1B">
              <w:rPr>
                <w:rFonts w:asciiTheme="minorHAnsi" w:eastAsia="Times New Roman" w:hAnsiTheme="minorHAnsi" w:cstheme="minorHAnsi"/>
                <w:b/>
                <w:bCs/>
                <w:color w:val="000000"/>
                <w:sz w:val="20"/>
                <w:szCs w:val="20"/>
              </w:rPr>
              <w:t>145 727</w:t>
            </w:r>
          </w:p>
        </w:tc>
      </w:tr>
      <w:tr w:rsidR="00381F69" w:rsidRPr="00F80E1B" w14:paraId="093CC06C" w14:textId="77777777" w:rsidTr="00381F69">
        <w:trPr>
          <w:trHeight w:val="510"/>
        </w:trPr>
        <w:tc>
          <w:tcPr>
            <w:tcW w:w="1980" w:type="dxa"/>
            <w:shd w:val="clear" w:color="auto" w:fill="D9D9D9" w:themeFill="background1" w:themeFillShade="D9"/>
            <w:noWrap/>
            <w:vAlign w:val="center"/>
            <w:hideMark/>
          </w:tcPr>
          <w:p w14:paraId="7418B7E7" w14:textId="77777777" w:rsidR="00F80E1B" w:rsidRPr="00F80E1B" w:rsidRDefault="00381F69" w:rsidP="00381F69">
            <w:pPr>
              <w:spacing w:after="0" w:line="240" w:lineRule="auto"/>
              <w:jc w:val="center"/>
              <w:rPr>
                <w:rFonts w:eastAsia="Times New Roman"/>
                <w:b/>
                <w:bCs/>
                <w:color w:val="000000"/>
                <w:sz w:val="20"/>
                <w:szCs w:val="22"/>
              </w:rPr>
            </w:pPr>
            <w:r>
              <w:rPr>
                <w:rFonts w:eastAsia="Times New Roman"/>
                <w:b/>
                <w:bCs/>
                <w:color w:val="000000"/>
                <w:sz w:val="20"/>
                <w:szCs w:val="22"/>
              </w:rPr>
              <w:t>RAZEM</w:t>
            </w:r>
          </w:p>
        </w:tc>
        <w:tc>
          <w:tcPr>
            <w:tcW w:w="992" w:type="dxa"/>
            <w:shd w:val="clear" w:color="auto" w:fill="D9D9D9" w:themeFill="background1" w:themeFillShade="D9"/>
            <w:noWrap/>
            <w:vAlign w:val="center"/>
            <w:hideMark/>
          </w:tcPr>
          <w:p w14:paraId="73540171"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213 446</w:t>
            </w:r>
          </w:p>
        </w:tc>
        <w:tc>
          <w:tcPr>
            <w:tcW w:w="992" w:type="dxa"/>
            <w:shd w:val="clear" w:color="auto" w:fill="D9D9D9" w:themeFill="background1" w:themeFillShade="D9"/>
            <w:noWrap/>
            <w:vAlign w:val="center"/>
            <w:hideMark/>
          </w:tcPr>
          <w:p w14:paraId="78C834DF"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193 083</w:t>
            </w:r>
          </w:p>
        </w:tc>
        <w:tc>
          <w:tcPr>
            <w:tcW w:w="992" w:type="dxa"/>
            <w:shd w:val="clear" w:color="auto" w:fill="D9D9D9" w:themeFill="background1" w:themeFillShade="D9"/>
            <w:noWrap/>
            <w:vAlign w:val="center"/>
            <w:hideMark/>
          </w:tcPr>
          <w:p w14:paraId="33A153B6"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275 185</w:t>
            </w:r>
          </w:p>
        </w:tc>
        <w:tc>
          <w:tcPr>
            <w:tcW w:w="1135" w:type="dxa"/>
            <w:shd w:val="clear" w:color="auto" w:fill="D9D9D9" w:themeFill="background1" w:themeFillShade="D9"/>
            <w:noWrap/>
            <w:vAlign w:val="center"/>
            <w:hideMark/>
          </w:tcPr>
          <w:p w14:paraId="4F153AF8"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91 867</w:t>
            </w:r>
          </w:p>
        </w:tc>
        <w:tc>
          <w:tcPr>
            <w:tcW w:w="708" w:type="dxa"/>
            <w:shd w:val="clear" w:color="auto" w:fill="D9D9D9" w:themeFill="background1" w:themeFillShade="D9"/>
            <w:noWrap/>
            <w:vAlign w:val="center"/>
            <w:hideMark/>
          </w:tcPr>
          <w:p w14:paraId="7C840B5D"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92 798</w:t>
            </w:r>
          </w:p>
        </w:tc>
        <w:tc>
          <w:tcPr>
            <w:tcW w:w="851" w:type="dxa"/>
            <w:shd w:val="clear" w:color="auto" w:fill="D9D9D9" w:themeFill="background1" w:themeFillShade="D9"/>
            <w:noWrap/>
            <w:vAlign w:val="center"/>
            <w:hideMark/>
          </w:tcPr>
          <w:p w14:paraId="70B4F5BA"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252 282</w:t>
            </w:r>
          </w:p>
        </w:tc>
        <w:tc>
          <w:tcPr>
            <w:tcW w:w="709" w:type="dxa"/>
            <w:shd w:val="clear" w:color="auto" w:fill="D9D9D9" w:themeFill="background1" w:themeFillShade="D9"/>
            <w:noWrap/>
            <w:vAlign w:val="center"/>
            <w:hideMark/>
          </w:tcPr>
          <w:p w14:paraId="6943E604"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1 692</w:t>
            </w:r>
          </w:p>
        </w:tc>
        <w:tc>
          <w:tcPr>
            <w:tcW w:w="850" w:type="dxa"/>
            <w:shd w:val="clear" w:color="auto" w:fill="D9D9D9" w:themeFill="background1" w:themeFillShade="D9"/>
            <w:noWrap/>
            <w:vAlign w:val="center"/>
            <w:hideMark/>
          </w:tcPr>
          <w:p w14:paraId="6CDC149F"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60 165</w:t>
            </w:r>
          </w:p>
        </w:tc>
        <w:tc>
          <w:tcPr>
            <w:tcW w:w="851" w:type="dxa"/>
            <w:shd w:val="clear" w:color="auto" w:fill="D9D9D9" w:themeFill="background1" w:themeFillShade="D9"/>
            <w:noWrap/>
            <w:vAlign w:val="center"/>
            <w:hideMark/>
          </w:tcPr>
          <w:p w14:paraId="52100A8D"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272 671</w:t>
            </w:r>
          </w:p>
        </w:tc>
        <w:tc>
          <w:tcPr>
            <w:tcW w:w="992" w:type="dxa"/>
            <w:shd w:val="clear" w:color="auto" w:fill="D9D9D9" w:themeFill="background1" w:themeFillShade="D9"/>
            <w:noWrap/>
            <w:vAlign w:val="center"/>
            <w:hideMark/>
          </w:tcPr>
          <w:p w14:paraId="4C71A78D"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209 963</w:t>
            </w:r>
          </w:p>
        </w:tc>
        <w:tc>
          <w:tcPr>
            <w:tcW w:w="850" w:type="dxa"/>
            <w:shd w:val="clear" w:color="auto" w:fill="D9D9D9" w:themeFill="background1" w:themeFillShade="D9"/>
            <w:noWrap/>
            <w:vAlign w:val="center"/>
            <w:hideMark/>
          </w:tcPr>
          <w:p w14:paraId="3F35AE61"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5 662</w:t>
            </w:r>
          </w:p>
        </w:tc>
        <w:tc>
          <w:tcPr>
            <w:tcW w:w="993" w:type="dxa"/>
            <w:shd w:val="clear" w:color="auto" w:fill="D9D9D9" w:themeFill="background1" w:themeFillShade="D9"/>
            <w:noWrap/>
            <w:vAlign w:val="center"/>
            <w:hideMark/>
          </w:tcPr>
          <w:p w14:paraId="096F9722"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237 652</w:t>
            </w:r>
          </w:p>
        </w:tc>
        <w:tc>
          <w:tcPr>
            <w:tcW w:w="992" w:type="dxa"/>
            <w:shd w:val="clear" w:color="auto" w:fill="D9D9D9" w:themeFill="background1" w:themeFillShade="D9"/>
            <w:noWrap/>
            <w:vAlign w:val="center"/>
            <w:hideMark/>
          </w:tcPr>
          <w:p w14:paraId="1905A94D" w14:textId="77777777" w:rsidR="00F80E1B" w:rsidRPr="00F80E1B" w:rsidRDefault="00F80E1B" w:rsidP="00381F69">
            <w:pPr>
              <w:spacing w:after="0" w:line="240" w:lineRule="auto"/>
              <w:jc w:val="center"/>
              <w:rPr>
                <w:rFonts w:eastAsia="Times New Roman"/>
                <w:b/>
                <w:bCs/>
                <w:color w:val="000000"/>
                <w:sz w:val="20"/>
                <w:szCs w:val="22"/>
              </w:rPr>
            </w:pPr>
            <w:r w:rsidRPr="00F80E1B">
              <w:rPr>
                <w:rFonts w:eastAsia="Times New Roman"/>
                <w:b/>
                <w:bCs/>
                <w:color w:val="000000"/>
                <w:sz w:val="20"/>
                <w:szCs w:val="22"/>
              </w:rPr>
              <w:t>5 825 112</w:t>
            </w:r>
          </w:p>
        </w:tc>
      </w:tr>
    </w:tbl>
    <w:p w14:paraId="7AAEB3B7" w14:textId="77777777" w:rsidR="00F80E1B" w:rsidRPr="00F80E1B" w:rsidRDefault="00FE408D" w:rsidP="00381F69">
      <w:pPr>
        <w:pStyle w:val="Tabela"/>
      </w:pPr>
      <w:r w:rsidRPr="00FE408D">
        <w:t>Liczba specjalistów w osobach</w:t>
      </w:r>
    </w:p>
    <w:tbl>
      <w:tblPr>
        <w:tblW w:w="140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767"/>
        <w:gridCol w:w="1600"/>
        <w:gridCol w:w="1600"/>
        <w:gridCol w:w="1600"/>
        <w:gridCol w:w="1600"/>
        <w:gridCol w:w="1600"/>
      </w:tblGrid>
      <w:tr w:rsidR="00F80E1B" w:rsidRPr="00F80E1B" w14:paraId="3B64970E" w14:textId="77777777" w:rsidTr="00BC6147">
        <w:trPr>
          <w:trHeight w:val="315"/>
        </w:trPr>
        <w:tc>
          <w:tcPr>
            <w:tcW w:w="4253" w:type="dxa"/>
            <w:vMerge w:val="restart"/>
            <w:shd w:val="clear" w:color="auto" w:fill="D9D9D9" w:themeFill="background1" w:themeFillShade="D9"/>
            <w:noWrap/>
            <w:vAlign w:val="center"/>
            <w:hideMark/>
          </w:tcPr>
          <w:p w14:paraId="1B31746F" w14:textId="77777777" w:rsidR="00F80E1B" w:rsidRPr="00BC6147" w:rsidRDefault="00F80E1B" w:rsidP="00F80E1B">
            <w:pPr>
              <w:spacing w:after="0" w:line="240" w:lineRule="auto"/>
              <w:jc w:val="center"/>
              <w:rPr>
                <w:rFonts w:eastAsia="Times New Roman"/>
                <w:b/>
                <w:color w:val="000000"/>
                <w:sz w:val="22"/>
                <w:szCs w:val="22"/>
              </w:rPr>
            </w:pPr>
            <w:r w:rsidRPr="00BC6147">
              <w:rPr>
                <w:rFonts w:eastAsia="Times New Roman"/>
                <w:b/>
                <w:color w:val="000000"/>
                <w:sz w:val="22"/>
                <w:szCs w:val="22"/>
              </w:rPr>
              <w:t>Nazwa obowiązku kadry pedagogicznej</w:t>
            </w:r>
          </w:p>
        </w:tc>
        <w:tc>
          <w:tcPr>
            <w:tcW w:w="9767" w:type="dxa"/>
            <w:gridSpan w:val="6"/>
            <w:shd w:val="clear" w:color="auto" w:fill="D9D9D9" w:themeFill="background1" w:themeFillShade="D9"/>
            <w:noWrap/>
            <w:vAlign w:val="center"/>
            <w:hideMark/>
          </w:tcPr>
          <w:p w14:paraId="534C9107" w14:textId="77777777" w:rsidR="00F80E1B" w:rsidRPr="00BC6147" w:rsidRDefault="00BC6147" w:rsidP="00F80E1B">
            <w:pPr>
              <w:spacing w:after="0" w:line="240" w:lineRule="auto"/>
              <w:jc w:val="center"/>
              <w:rPr>
                <w:rFonts w:eastAsia="Times New Roman"/>
                <w:b/>
                <w:color w:val="000000"/>
                <w:sz w:val="22"/>
                <w:szCs w:val="22"/>
              </w:rPr>
            </w:pPr>
            <w:r w:rsidRPr="00BC6147">
              <w:rPr>
                <w:rFonts w:eastAsia="Times New Roman"/>
                <w:b/>
                <w:color w:val="000000"/>
                <w:sz w:val="22"/>
                <w:szCs w:val="22"/>
              </w:rPr>
              <w:t>L</w:t>
            </w:r>
            <w:r w:rsidR="00F80E1B" w:rsidRPr="00BC6147">
              <w:rPr>
                <w:rFonts w:eastAsia="Times New Roman"/>
                <w:b/>
                <w:color w:val="000000"/>
                <w:sz w:val="22"/>
                <w:szCs w:val="22"/>
              </w:rPr>
              <w:t>iczba specjalistów</w:t>
            </w:r>
          </w:p>
        </w:tc>
      </w:tr>
      <w:tr w:rsidR="00F80E1B" w:rsidRPr="00F80E1B" w14:paraId="69802126" w14:textId="77777777" w:rsidTr="00BC6147">
        <w:trPr>
          <w:trHeight w:val="315"/>
        </w:trPr>
        <w:tc>
          <w:tcPr>
            <w:tcW w:w="4253" w:type="dxa"/>
            <w:vMerge/>
            <w:shd w:val="clear" w:color="auto" w:fill="D9D9D9" w:themeFill="background1" w:themeFillShade="D9"/>
            <w:vAlign w:val="center"/>
            <w:hideMark/>
          </w:tcPr>
          <w:p w14:paraId="1D03C1F0" w14:textId="77777777" w:rsidR="00F80E1B" w:rsidRPr="00BC6147" w:rsidRDefault="00F80E1B" w:rsidP="00F80E1B">
            <w:pPr>
              <w:spacing w:after="0" w:line="240" w:lineRule="auto"/>
              <w:rPr>
                <w:rFonts w:eastAsia="Times New Roman"/>
                <w:b/>
                <w:color w:val="000000"/>
                <w:sz w:val="22"/>
                <w:szCs w:val="22"/>
              </w:rPr>
            </w:pPr>
          </w:p>
        </w:tc>
        <w:tc>
          <w:tcPr>
            <w:tcW w:w="1767" w:type="dxa"/>
            <w:shd w:val="clear" w:color="auto" w:fill="D9D9D9" w:themeFill="background1" w:themeFillShade="D9"/>
            <w:noWrap/>
            <w:vAlign w:val="center"/>
            <w:hideMark/>
          </w:tcPr>
          <w:p w14:paraId="3433E376" w14:textId="77777777" w:rsidR="00F80E1B" w:rsidRPr="00BC6147" w:rsidRDefault="00F80E1B" w:rsidP="00F80E1B">
            <w:pPr>
              <w:spacing w:after="0" w:line="240" w:lineRule="auto"/>
              <w:jc w:val="center"/>
              <w:rPr>
                <w:rFonts w:eastAsia="Times New Roman"/>
                <w:b/>
                <w:color w:val="000000"/>
                <w:sz w:val="22"/>
                <w:szCs w:val="22"/>
              </w:rPr>
            </w:pPr>
            <w:r w:rsidRPr="00BC6147">
              <w:rPr>
                <w:rFonts w:eastAsia="Times New Roman"/>
                <w:b/>
                <w:color w:val="000000"/>
                <w:sz w:val="22"/>
                <w:szCs w:val="22"/>
              </w:rPr>
              <w:t>2014</w:t>
            </w:r>
          </w:p>
        </w:tc>
        <w:tc>
          <w:tcPr>
            <w:tcW w:w="1600" w:type="dxa"/>
            <w:shd w:val="clear" w:color="auto" w:fill="D9D9D9" w:themeFill="background1" w:themeFillShade="D9"/>
            <w:noWrap/>
            <w:vAlign w:val="center"/>
            <w:hideMark/>
          </w:tcPr>
          <w:p w14:paraId="45AA0673" w14:textId="77777777" w:rsidR="00F80E1B" w:rsidRPr="00BC6147" w:rsidRDefault="00F80E1B" w:rsidP="00F80E1B">
            <w:pPr>
              <w:spacing w:after="0" w:line="240" w:lineRule="auto"/>
              <w:jc w:val="center"/>
              <w:rPr>
                <w:rFonts w:eastAsia="Times New Roman"/>
                <w:b/>
                <w:color w:val="000000"/>
                <w:sz w:val="22"/>
                <w:szCs w:val="22"/>
              </w:rPr>
            </w:pPr>
            <w:r w:rsidRPr="00BC6147">
              <w:rPr>
                <w:rFonts w:eastAsia="Times New Roman"/>
                <w:b/>
                <w:color w:val="000000"/>
                <w:sz w:val="22"/>
                <w:szCs w:val="22"/>
              </w:rPr>
              <w:t>2015</w:t>
            </w:r>
          </w:p>
        </w:tc>
        <w:tc>
          <w:tcPr>
            <w:tcW w:w="1600" w:type="dxa"/>
            <w:shd w:val="clear" w:color="auto" w:fill="D9D9D9" w:themeFill="background1" w:themeFillShade="D9"/>
            <w:noWrap/>
            <w:vAlign w:val="center"/>
            <w:hideMark/>
          </w:tcPr>
          <w:p w14:paraId="26C648CA" w14:textId="77777777" w:rsidR="00F80E1B" w:rsidRPr="00BC6147" w:rsidRDefault="00F80E1B" w:rsidP="00F80E1B">
            <w:pPr>
              <w:spacing w:after="0" w:line="240" w:lineRule="auto"/>
              <w:jc w:val="center"/>
              <w:rPr>
                <w:rFonts w:eastAsia="Times New Roman"/>
                <w:b/>
                <w:color w:val="000000"/>
                <w:sz w:val="22"/>
                <w:szCs w:val="22"/>
              </w:rPr>
            </w:pPr>
            <w:r w:rsidRPr="00BC6147">
              <w:rPr>
                <w:rFonts w:eastAsia="Times New Roman"/>
                <w:b/>
                <w:color w:val="000000"/>
                <w:sz w:val="22"/>
                <w:szCs w:val="22"/>
              </w:rPr>
              <w:t>2016</w:t>
            </w:r>
          </w:p>
        </w:tc>
        <w:tc>
          <w:tcPr>
            <w:tcW w:w="1600" w:type="dxa"/>
            <w:shd w:val="clear" w:color="auto" w:fill="D9D9D9" w:themeFill="background1" w:themeFillShade="D9"/>
            <w:noWrap/>
            <w:vAlign w:val="center"/>
            <w:hideMark/>
          </w:tcPr>
          <w:p w14:paraId="1FE32D26" w14:textId="77777777" w:rsidR="00F80E1B" w:rsidRPr="00BC6147" w:rsidRDefault="00F80E1B" w:rsidP="00F80E1B">
            <w:pPr>
              <w:spacing w:after="0" w:line="240" w:lineRule="auto"/>
              <w:jc w:val="center"/>
              <w:rPr>
                <w:rFonts w:eastAsia="Times New Roman"/>
                <w:b/>
                <w:color w:val="000000"/>
                <w:sz w:val="22"/>
                <w:szCs w:val="22"/>
              </w:rPr>
            </w:pPr>
            <w:r w:rsidRPr="00BC6147">
              <w:rPr>
                <w:rFonts w:eastAsia="Times New Roman"/>
                <w:b/>
                <w:color w:val="000000"/>
                <w:sz w:val="22"/>
                <w:szCs w:val="22"/>
              </w:rPr>
              <w:t>2017</w:t>
            </w:r>
          </w:p>
        </w:tc>
        <w:tc>
          <w:tcPr>
            <w:tcW w:w="1600" w:type="dxa"/>
            <w:shd w:val="clear" w:color="auto" w:fill="D9D9D9" w:themeFill="background1" w:themeFillShade="D9"/>
            <w:noWrap/>
            <w:vAlign w:val="center"/>
            <w:hideMark/>
          </w:tcPr>
          <w:p w14:paraId="6947D462" w14:textId="77777777" w:rsidR="00F80E1B" w:rsidRPr="00BC6147" w:rsidRDefault="00F80E1B" w:rsidP="00F80E1B">
            <w:pPr>
              <w:spacing w:after="0" w:line="240" w:lineRule="auto"/>
              <w:jc w:val="center"/>
              <w:rPr>
                <w:rFonts w:eastAsia="Times New Roman"/>
                <w:b/>
                <w:color w:val="000000"/>
                <w:sz w:val="22"/>
                <w:szCs w:val="22"/>
              </w:rPr>
            </w:pPr>
            <w:r w:rsidRPr="00BC6147">
              <w:rPr>
                <w:rFonts w:eastAsia="Times New Roman"/>
                <w:b/>
                <w:color w:val="000000"/>
                <w:sz w:val="22"/>
                <w:szCs w:val="22"/>
              </w:rPr>
              <w:t>2018</w:t>
            </w:r>
          </w:p>
        </w:tc>
        <w:tc>
          <w:tcPr>
            <w:tcW w:w="1600" w:type="dxa"/>
            <w:shd w:val="clear" w:color="auto" w:fill="D9D9D9" w:themeFill="background1" w:themeFillShade="D9"/>
            <w:noWrap/>
            <w:vAlign w:val="center"/>
            <w:hideMark/>
          </w:tcPr>
          <w:p w14:paraId="03AB9BAE" w14:textId="77777777" w:rsidR="00F80E1B" w:rsidRPr="00BC6147" w:rsidRDefault="00F80E1B" w:rsidP="00F80E1B">
            <w:pPr>
              <w:spacing w:after="0" w:line="240" w:lineRule="auto"/>
              <w:jc w:val="center"/>
              <w:rPr>
                <w:rFonts w:eastAsia="Times New Roman"/>
                <w:b/>
                <w:color w:val="000000"/>
                <w:sz w:val="22"/>
                <w:szCs w:val="22"/>
              </w:rPr>
            </w:pPr>
            <w:r w:rsidRPr="00BC6147">
              <w:rPr>
                <w:rFonts w:eastAsia="Times New Roman"/>
                <w:b/>
                <w:color w:val="000000"/>
                <w:sz w:val="22"/>
                <w:szCs w:val="22"/>
              </w:rPr>
              <w:t xml:space="preserve">2019 </w:t>
            </w:r>
          </w:p>
        </w:tc>
      </w:tr>
      <w:tr w:rsidR="00F80E1B" w:rsidRPr="00F80E1B" w14:paraId="5466C4FE" w14:textId="77777777" w:rsidTr="00BC6147">
        <w:trPr>
          <w:trHeight w:val="300"/>
        </w:trPr>
        <w:tc>
          <w:tcPr>
            <w:tcW w:w="4253" w:type="dxa"/>
            <w:shd w:val="clear" w:color="auto" w:fill="auto"/>
            <w:vAlign w:val="center"/>
            <w:hideMark/>
          </w:tcPr>
          <w:p w14:paraId="73849ED2" w14:textId="77777777" w:rsidR="00F80E1B" w:rsidRPr="00F80E1B" w:rsidRDefault="00F80E1B" w:rsidP="00381F69">
            <w:pPr>
              <w:spacing w:after="0" w:line="240" w:lineRule="auto"/>
              <w:rPr>
                <w:rFonts w:eastAsia="Times New Roman"/>
                <w:color w:val="000000"/>
                <w:sz w:val="22"/>
                <w:szCs w:val="22"/>
              </w:rPr>
            </w:pPr>
            <w:r w:rsidRPr="00F80E1B">
              <w:rPr>
                <w:rFonts w:eastAsia="Times New Roman"/>
                <w:color w:val="000000"/>
                <w:sz w:val="22"/>
                <w:szCs w:val="22"/>
              </w:rPr>
              <w:t>obowiązki nauczyciela doradcy zawodowego</w:t>
            </w:r>
          </w:p>
        </w:tc>
        <w:tc>
          <w:tcPr>
            <w:tcW w:w="1767" w:type="dxa"/>
            <w:shd w:val="clear" w:color="auto" w:fill="auto"/>
            <w:noWrap/>
            <w:vAlign w:val="bottom"/>
            <w:hideMark/>
          </w:tcPr>
          <w:p w14:paraId="41CDCD5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1 603</w:t>
            </w:r>
          </w:p>
        </w:tc>
        <w:tc>
          <w:tcPr>
            <w:tcW w:w="1600" w:type="dxa"/>
            <w:shd w:val="clear" w:color="auto" w:fill="auto"/>
            <w:noWrap/>
            <w:vAlign w:val="bottom"/>
            <w:hideMark/>
          </w:tcPr>
          <w:p w14:paraId="0F4B173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1 857</w:t>
            </w:r>
          </w:p>
        </w:tc>
        <w:tc>
          <w:tcPr>
            <w:tcW w:w="1600" w:type="dxa"/>
            <w:shd w:val="clear" w:color="auto" w:fill="auto"/>
            <w:noWrap/>
            <w:vAlign w:val="bottom"/>
            <w:hideMark/>
          </w:tcPr>
          <w:p w14:paraId="4EC64A9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1 992</w:t>
            </w:r>
          </w:p>
        </w:tc>
        <w:tc>
          <w:tcPr>
            <w:tcW w:w="1600" w:type="dxa"/>
            <w:shd w:val="clear" w:color="auto" w:fill="auto"/>
            <w:noWrap/>
            <w:vAlign w:val="bottom"/>
            <w:hideMark/>
          </w:tcPr>
          <w:p w14:paraId="2828196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5 544</w:t>
            </w:r>
          </w:p>
        </w:tc>
        <w:tc>
          <w:tcPr>
            <w:tcW w:w="1600" w:type="dxa"/>
            <w:shd w:val="clear" w:color="auto" w:fill="auto"/>
            <w:noWrap/>
            <w:vAlign w:val="bottom"/>
            <w:hideMark/>
          </w:tcPr>
          <w:p w14:paraId="25639E7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7 326</w:t>
            </w:r>
          </w:p>
        </w:tc>
        <w:tc>
          <w:tcPr>
            <w:tcW w:w="1600" w:type="dxa"/>
            <w:shd w:val="clear" w:color="auto" w:fill="auto"/>
            <w:noWrap/>
            <w:vAlign w:val="bottom"/>
            <w:hideMark/>
          </w:tcPr>
          <w:p w14:paraId="79C34CD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8 069</w:t>
            </w:r>
          </w:p>
        </w:tc>
      </w:tr>
      <w:tr w:rsidR="00F80E1B" w:rsidRPr="00F80E1B" w14:paraId="20EB3F9B" w14:textId="77777777" w:rsidTr="00BC6147">
        <w:trPr>
          <w:trHeight w:val="300"/>
        </w:trPr>
        <w:tc>
          <w:tcPr>
            <w:tcW w:w="4253" w:type="dxa"/>
            <w:shd w:val="clear" w:color="auto" w:fill="auto"/>
            <w:vAlign w:val="center"/>
            <w:hideMark/>
          </w:tcPr>
          <w:p w14:paraId="05A020D0" w14:textId="77777777" w:rsidR="00F80E1B" w:rsidRPr="00F80E1B" w:rsidRDefault="00F80E1B" w:rsidP="00381F69">
            <w:pPr>
              <w:spacing w:after="0" w:line="240" w:lineRule="auto"/>
              <w:rPr>
                <w:rFonts w:eastAsia="Times New Roman"/>
                <w:color w:val="000000"/>
                <w:sz w:val="22"/>
                <w:szCs w:val="22"/>
              </w:rPr>
            </w:pPr>
            <w:r w:rsidRPr="00F80E1B">
              <w:rPr>
                <w:rFonts w:eastAsia="Times New Roman"/>
                <w:color w:val="000000"/>
                <w:sz w:val="22"/>
                <w:szCs w:val="22"/>
              </w:rPr>
              <w:t>obowiązki nauczyciela logopedy</w:t>
            </w:r>
          </w:p>
        </w:tc>
        <w:tc>
          <w:tcPr>
            <w:tcW w:w="1767" w:type="dxa"/>
            <w:shd w:val="clear" w:color="auto" w:fill="auto"/>
            <w:noWrap/>
            <w:vAlign w:val="bottom"/>
            <w:hideMark/>
          </w:tcPr>
          <w:p w14:paraId="6B178B8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11 631</w:t>
            </w:r>
          </w:p>
        </w:tc>
        <w:tc>
          <w:tcPr>
            <w:tcW w:w="1600" w:type="dxa"/>
            <w:shd w:val="clear" w:color="auto" w:fill="auto"/>
            <w:noWrap/>
            <w:vAlign w:val="bottom"/>
            <w:hideMark/>
          </w:tcPr>
          <w:p w14:paraId="01517EB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12 923</w:t>
            </w:r>
          </w:p>
        </w:tc>
        <w:tc>
          <w:tcPr>
            <w:tcW w:w="1600" w:type="dxa"/>
            <w:shd w:val="clear" w:color="auto" w:fill="auto"/>
            <w:noWrap/>
            <w:vAlign w:val="bottom"/>
            <w:hideMark/>
          </w:tcPr>
          <w:p w14:paraId="2E76C18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14 117</w:t>
            </w:r>
          </w:p>
        </w:tc>
        <w:tc>
          <w:tcPr>
            <w:tcW w:w="1600" w:type="dxa"/>
            <w:shd w:val="clear" w:color="auto" w:fill="auto"/>
            <w:noWrap/>
            <w:vAlign w:val="bottom"/>
            <w:hideMark/>
          </w:tcPr>
          <w:p w14:paraId="1CEBB88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15 203</w:t>
            </w:r>
          </w:p>
        </w:tc>
        <w:tc>
          <w:tcPr>
            <w:tcW w:w="1600" w:type="dxa"/>
            <w:shd w:val="clear" w:color="auto" w:fill="auto"/>
            <w:noWrap/>
            <w:vAlign w:val="bottom"/>
            <w:hideMark/>
          </w:tcPr>
          <w:p w14:paraId="1A12FFE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16 642</w:t>
            </w:r>
          </w:p>
        </w:tc>
        <w:tc>
          <w:tcPr>
            <w:tcW w:w="1600" w:type="dxa"/>
            <w:shd w:val="clear" w:color="auto" w:fill="auto"/>
            <w:noWrap/>
            <w:vAlign w:val="bottom"/>
            <w:hideMark/>
          </w:tcPr>
          <w:p w14:paraId="65EF1AF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18 147</w:t>
            </w:r>
          </w:p>
        </w:tc>
      </w:tr>
      <w:tr w:rsidR="00F80E1B" w:rsidRPr="00F80E1B" w14:paraId="38B7B5F5" w14:textId="77777777" w:rsidTr="00BC6147">
        <w:trPr>
          <w:trHeight w:val="300"/>
        </w:trPr>
        <w:tc>
          <w:tcPr>
            <w:tcW w:w="4253" w:type="dxa"/>
            <w:shd w:val="clear" w:color="auto" w:fill="auto"/>
            <w:vAlign w:val="center"/>
            <w:hideMark/>
          </w:tcPr>
          <w:p w14:paraId="7BF3D773" w14:textId="77777777" w:rsidR="00F80E1B" w:rsidRPr="00F80E1B" w:rsidRDefault="00F80E1B" w:rsidP="00381F69">
            <w:pPr>
              <w:spacing w:after="0" w:line="240" w:lineRule="auto"/>
              <w:rPr>
                <w:rFonts w:eastAsia="Times New Roman"/>
                <w:color w:val="000000"/>
                <w:sz w:val="22"/>
                <w:szCs w:val="22"/>
              </w:rPr>
            </w:pPr>
            <w:r w:rsidRPr="00F80E1B">
              <w:rPr>
                <w:rFonts w:eastAsia="Times New Roman"/>
                <w:color w:val="000000"/>
                <w:sz w:val="22"/>
                <w:szCs w:val="22"/>
              </w:rPr>
              <w:t>obowiązki nauczyciela pedagoga</w:t>
            </w:r>
          </w:p>
        </w:tc>
        <w:tc>
          <w:tcPr>
            <w:tcW w:w="1767" w:type="dxa"/>
            <w:shd w:val="clear" w:color="auto" w:fill="auto"/>
            <w:noWrap/>
            <w:vAlign w:val="bottom"/>
            <w:hideMark/>
          </w:tcPr>
          <w:p w14:paraId="549D552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19 647</w:t>
            </w:r>
          </w:p>
        </w:tc>
        <w:tc>
          <w:tcPr>
            <w:tcW w:w="1600" w:type="dxa"/>
            <w:shd w:val="clear" w:color="auto" w:fill="auto"/>
            <w:noWrap/>
            <w:vAlign w:val="bottom"/>
            <w:hideMark/>
          </w:tcPr>
          <w:p w14:paraId="32D9B00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20 082</w:t>
            </w:r>
          </w:p>
        </w:tc>
        <w:tc>
          <w:tcPr>
            <w:tcW w:w="1600" w:type="dxa"/>
            <w:shd w:val="clear" w:color="auto" w:fill="auto"/>
            <w:noWrap/>
            <w:vAlign w:val="bottom"/>
            <w:hideMark/>
          </w:tcPr>
          <w:p w14:paraId="6443197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20 602</w:t>
            </w:r>
          </w:p>
        </w:tc>
        <w:tc>
          <w:tcPr>
            <w:tcW w:w="1600" w:type="dxa"/>
            <w:shd w:val="clear" w:color="auto" w:fill="auto"/>
            <w:noWrap/>
            <w:vAlign w:val="bottom"/>
            <w:hideMark/>
          </w:tcPr>
          <w:p w14:paraId="7D33EB8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20 839</w:t>
            </w:r>
          </w:p>
        </w:tc>
        <w:tc>
          <w:tcPr>
            <w:tcW w:w="1600" w:type="dxa"/>
            <w:shd w:val="clear" w:color="auto" w:fill="auto"/>
            <w:noWrap/>
            <w:vAlign w:val="bottom"/>
            <w:hideMark/>
          </w:tcPr>
          <w:p w14:paraId="4BDF6DF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21 158</w:t>
            </w:r>
          </w:p>
        </w:tc>
        <w:tc>
          <w:tcPr>
            <w:tcW w:w="1600" w:type="dxa"/>
            <w:shd w:val="clear" w:color="auto" w:fill="auto"/>
            <w:noWrap/>
            <w:vAlign w:val="bottom"/>
            <w:hideMark/>
          </w:tcPr>
          <w:p w14:paraId="558A60F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21 530</w:t>
            </w:r>
          </w:p>
        </w:tc>
      </w:tr>
      <w:tr w:rsidR="00F80E1B" w:rsidRPr="00F80E1B" w14:paraId="1811E8F2" w14:textId="77777777" w:rsidTr="00BC6147">
        <w:trPr>
          <w:trHeight w:val="300"/>
        </w:trPr>
        <w:tc>
          <w:tcPr>
            <w:tcW w:w="4253" w:type="dxa"/>
            <w:shd w:val="clear" w:color="auto" w:fill="auto"/>
            <w:vAlign w:val="center"/>
            <w:hideMark/>
          </w:tcPr>
          <w:p w14:paraId="7ACC4EFE" w14:textId="77777777" w:rsidR="00F80E1B" w:rsidRPr="00F80E1B" w:rsidRDefault="00F80E1B" w:rsidP="00381F69">
            <w:pPr>
              <w:spacing w:after="0" w:line="240" w:lineRule="auto"/>
              <w:rPr>
                <w:rFonts w:eastAsia="Times New Roman"/>
                <w:color w:val="000000"/>
                <w:sz w:val="22"/>
                <w:szCs w:val="22"/>
              </w:rPr>
            </w:pPr>
            <w:r w:rsidRPr="00F80E1B">
              <w:rPr>
                <w:rFonts w:eastAsia="Times New Roman"/>
                <w:color w:val="000000"/>
                <w:sz w:val="22"/>
                <w:szCs w:val="22"/>
              </w:rPr>
              <w:t>obowiązki nauczyciela psychologa</w:t>
            </w:r>
          </w:p>
        </w:tc>
        <w:tc>
          <w:tcPr>
            <w:tcW w:w="1767" w:type="dxa"/>
            <w:shd w:val="clear" w:color="auto" w:fill="auto"/>
            <w:noWrap/>
            <w:vAlign w:val="bottom"/>
            <w:hideMark/>
          </w:tcPr>
          <w:p w14:paraId="0AFF620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7 987</w:t>
            </w:r>
          </w:p>
        </w:tc>
        <w:tc>
          <w:tcPr>
            <w:tcW w:w="1600" w:type="dxa"/>
            <w:shd w:val="clear" w:color="auto" w:fill="auto"/>
            <w:noWrap/>
            <w:vAlign w:val="bottom"/>
            <w:hideMark/>
          </w:tcPr>
          <w:p w14:paraId="02618FA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8 416</w:t>
            </w:r>
          </w:p>
        </w:tc>
        <w:tc>
          <w:tcPr>
            <w:tcW w:w="1600" w:type="dxa"/>
            <w:shd w:val="clear" w:color="auto" w:fill="auto"/>
            <w:noWrap/>
            <w:vAlign w:val="bottom"/>
            <w:hideMark/>
          </w:tcPr>
          <w:p w14:paraId="73CFAD1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8 806</w:t>
            </w:r>
          </w:p>
        </w:tc>
        <w:tc>
          <w:tcPr>
            <w:tcW w:w="1600" w:type="dxa"/>
            <w:shd w:val="clear" w:color="auto" w:fill="auto"/>
            <w:noWrap/>
            <w:vAlign w:val="bottom"/>
            <w:hideMark/>
          </w:tcPr>
          <w:p w14:paraId="0131100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9 323</w:t>
            </w:r>
          </w:p>
        </w:tc>
        <w:tc>
          <w:tcPr>
            <w:tcW w:w="1600" w:type="dxa"/>
            <w:shd w:val="clear" w:color="auto" w:fill="auto"/>
            <w:noWrap/>
            <w:vAlign w:val="bottom"/>
            <w:hideMark/>
          </w:tcPr>
          <w:p w14:paraId="5240828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9 920</w:t>
            </w:r>
          </w:p>
        </w:tc>
        <w:tc>
          <w:tcPr>
            <w:tcW w:w="1600" w:type="dxa"/>
            <w:shd w:val="clear" w:color="auto" w:fill="auto"/>
            <w:noWrap/>
            <w:vAlign w:val="bottom"/>
            <w:hideMark/>
          </w:tcPr>
          <w:p w14:paraId="0FDC78C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10 874</w:t>
            </w:r>
          </w:p>
        </w:tc>
      </w:tr>
      <w:tr w:rsidR="004B6D53" w:rsidRPr="00F80E1B" w14:paraId="6A182447" w14:textId="77777777" w:rsidTr="00BC6147">
        <w:trPr>
          <w:trHeight w:val="457"/>
        </w:trPr>
        <w:tc>
          <w:tcPr>
            <w:tcW w:w="4253" w:type="dxa"/>
            <w:shd w:val="clear" w:color="auto" w:fill="auto"/>
            <w:vAlign w:val="center"/>
            <w:hideMark/>
          </w:tcPr>
          <w:p w14:paraId="02225B6B" w14:textId="77777777" w:rsidR="004B6D53" w:rsidRPr="00F80E1B" w:rsidRDefault="004B6D53" w:rsidP="004B6D53">
            <w:pPr>
              <w:spacing w:after="0" w:line="240" w:lineRule="auto"/>
              <w:rPr>
                <w:rFonts w:eastAsia="Times New Roman"/>
                <w:color w:val="000000"/>
                <w:sz w:val="22"/>
                <w:szCs w:val="22"/>
              </w:rPr>
            </w:pPr>
            <w:r w:rsidRPr="00F80E1B">
              <w:rPr>
                <w:rFonts w:eastAsia="Times New Roman"/>
                <w:color w:val="000000"/>
                <w:sz w:val="22"/>
                <w:szCs w:val="22"/>
              </w:rPr>
              <w:t>obowiązki nauc</w:t>
            </w:r>
            <w:r>
              <w:rPr>
                <w:rFonts w:eastAsia="Times New Roman"/>
                <w:color w:val="000000"/>
                <w:sz w:val="22"/>
                <w:szCs w:val="22"/>
              </w:rPr>
              <w:t>zyciela terapeuty pedagog.</w:t>
            </w:r>
          </w:p>
        </w:tc>
        <w:tc>
          <w:tcPr>
            <w:tcW w:w="1767" w:type="dxa"/>
            <w:shd w:val="clear" w:color="auto" w:fill="auto"/>
            <w:vAlign w:val="center"/>
            <w:hideMark/>
          </w:tcPr>
          <w:p w14:paraId="7B19C0A1" w14:textId="77777777" w:rsidR="004B6D53" w:rsidRPr="00F80E1B" w:rsidRDefault="004B6D53" w:rsidP="004B6D53">
            <w:pPr>
              <w:spacing w:after="0" w:line="240" w:lineRule="auto"/>
              <w:jc w:val="center"/>
              <w:rPr>
                <w:rFonts w:eastAsia="Times New Roman"/>
                <w:color w:val="000000"/>
                <w:sz w:val="22"/>
                <w:szCs w:val="22"/>
              </w:rPr>
            </w:pPr>
            <w:r w:rsidRPr="004618CC">
              <w:rPr>
                <w:rFonts w:eastAsia="Times New Roman"/>
                <w:color w:val="000000"/>
                <w:sz w:val="22"/>
                <w:szCs w:val="22"/>
              </w:rPr>
              <w:t>brak w SIO</w:t>
            </w:r>
          </w:p>
        </w:tc>
        <w:tc>
          <w:tcPr>
            <w:tcW w:w="1600" w:type="dxa"/>
            <w:shd w:val="clear" w:color="auto" w:fill="auto"/>
            <w:vAlign w:val="center"/>
            <w:hideMark/>
          </w:tcPr>
          <w:p w14:paraId="25FFD980" w14:textId="77777777" w:rsidR="004B6D53" w:rsidRPr="00F80E1B" w:rsidRDefault="004B6D53" w:rsidP="004B6D53">
            <w:pPr>
              <w:spacing w:after="0" w:line="240" w:lineRule="auto"/>
              <w:jc w:val="center"/>
              <w:rPr>
                <w:rFonts w:eastAsia="Times New Roman"/>
                <w:color w:val="000000"/>
                <w:sz w:val="22"/>
                <w:szCs w:val="22"/>
              </w:rPr>
            </w:pPr>
            <w:r w:rsidRPr="004618CC">
              <w:rPr>
                <w:rFonts w:eastAsia="Times New Roman"/>
                <w:color w:val="000000"/>
                <w:sz w:val="22"/>
                <w:szCs w:val="22"/>
              </w:rPr>
              <w:t>brak w SIO</w:t>
            </w:r>
          </w:p>
        </w:tc>
        <w:tc>
          <w:tcPr>
            <w:tcW w:w="1600" w:type="dxa"/>
            <w:shd w:val="clear" w:color="auto" w:fill="auto"/>
            <w:vAlign w:val="center"/>
            <w:hideMark/>
          </w:tcPr>
          <w:p w14:paraId="6347DB64" w14:textId="77777777" w:rsidR="004B6D53" w:rsidRPr="00F80E1B" w:rsidRDefault="004B6D53" w:rsidP="004B6D53">
            <w:pPr>
              <w:spacing w:after="0" w:line="240" w:lineRule="auto"/>
              <w:jc w:val="center"/>
              <w:rPr>
                <w:rFonts w:eastAsia="Times New Roman"/>
                <w:color w:val="000000"/>
                <w:sz w:val="22"/>
                <w:szCs w:val="22"/>
              </w:rPr>
            </w:pPr>
            <w:r w:rsidRPr="004618CC">
              <w:rPr>
                <w:rFonts w:eastAsia="Times New Roman"/>
                <w:color w:val="000000"/>
                <w:sz w:val="22"/>
                <w:szCs w:val="22"/>
              </w:rPr>
              <w:t>brak w SIO</w:t>
            </w:r>
          </w:p>
        </w:tc>
        <w:tc>
          <w:tcPr>
            <w:tcW w:w="1600" w:type="dxa"/>
            <w:shd w:val="clear" w:color="auto" w:fill="auto"/>
            <w:vAlign w:val="center"/>
            <w:hideMark/>
          </w:tcPr>
          <w:p w14:paraId="56B867A4" w14:textId="77777777" w:rsidR="004B6D53" w:rsidRPr="00F80E1B" w:rsidRDefault="004B6D53" w:rsidP="004B6D53">
            <w:pPr>
              <w:spacing w:after="0" w:line="240" w:lineRule="auto"/>
              <w:jc w:val="right"/>
              <w:rPr>
                <w:rFonts w:eastAsia="Times New Roman"/>
                <w:color w:val="000000"/>
                <w:sz w:val="22"/>
                <w:szCs w:val="22"/>
              </w:rPr>
            </w:pPr>
            <w:r w:rsidRPr="00F80E1B">
              <w:rPr>
                <w:rFonts w:eastAsia="Times New Roman"/>
                <w:color w:val="000000"/>
                <w:sz w:val="22"/>
                <w:szCs w:val="22"/>
              </w:rPr>
              <w:t>1 614</w:t>
            </w:r>
          </w:p>
        </w:tc>
        <w:tc>
          <w:tcPr>
            <w:tcW w:w="1600" w:type="dxa"/>
            <w:shd w:val="clear" w:color="auto" w:fill="auto"/>
            <w:vAlign w:val="center"/>
            <w:hideMark/>
          </w:tcPr>
          <w:p w14:paraId="7B6CD006" w14:textId="77777777" w:rsidR="004B6D53" w:rsidRPr="00F80E1B" w:rsidRDefault="004B6D53" w:rsidP="004B6D53">
            <w:pPr>
              <w:spacing w:after="0" w:line="240" w:lineRule="auto"/>
              <w:jc w:val="right"/>
              <w:rPr>
                <w:rFonts w:eastAsia="Times New Roman"/>
                <w:color w:val="000000"/>
                <w:sz w:val="22"/>
                <w:szCs w:val="22"/>
              </w:rPr>
            </w:pPr>
            <w:r w:rsidRPr="00F80E1B">
              <w:rPr>
                <w:rFonts w:eastAsia="Times New Roman"/>
                <w:color w:val="000000"/>
                <w:sz w:val="22"/>
                <w:szCs w:val="22"/>
              </w:rPr>
              <w:t>2 308</w:t>
            </w:r>
          </w:p>
        </w:tc>
        <w:tc>
          <w:tcPr>
            <w:tcW w:w="1600" w:type="dxa"/>
            <w:shd w:val="clear" w:color="auto" w:fill="auto"/>
            <w:vAlign w:val="center"/>
            <w:hideMark/>
          </w:tcPr>
          <w:p w14:paraId="18756108" w14:textId="77777777" w:rsidR="004B6D53" w:rsidRPr="00F80E1B" w:rsidRDefault="004B6D53" w:rsidP="004B6D53">
            <w:pPr>
              <w:spacing w:after="0" w:line="240" w:lineRule="auto"/>
              <w:jc w:val="center"/>
              <w:rPr>
                <w:rFonts w:eastAsia="Times New Roman"/>
                <w:color w:val="000000"/>
                <w:sz w:val="22"/>
                <w:szCs w:val="22"/>
              </w:rPr>
            </w:pPr>
            <w:r w:rsidRPr="00F80E1B">
              <w:rPr>
                <w:rFonts w:eastAsia="Times New Roman"/>
                <w:color w:val="000000"/>
                <w:sz w:val="22"/>
                <w:szCs w:val="22"/>
              </w:rPr>
              <w:t>brak w SIO</w:t>
            </w:r>
          </w:p>
        </w:tc>
      </w:tr>
    </w:tbl>
    <w:p w14:paraId="3B34B6B9" w14:textId="77777777" w:rsidR="00F80E1B" w:rsidRDefault="00FE408D" w:rsidP="00381F69">
      <w:pPr>
        <w:pStyle w:val="Tabela"/>
      </w:pPr>
      <w:r w:rsidRPr="00FE408D">
        <w:t>Liczba specjalistów na jednego ucznia</w:t>
      </w:r>
    </w:p>
    <w:tbl>
      <w:tblPr>
        <w:tblW w:w="140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20"/>
        <w:gridCol w:w="1600"/>
        <w:gridCol w:w="1600"/>
        <w:gridCol w:w="1600"/>
        <w:gridCol w:w="1600"/>
        <w:gridCol w:w="1600"/>
        <w:gridCol w:w="1600"/>
      </w:tblGrid>
      <w:tr w:rsidR="00FE408D" w:rsidRPr="00F80E1B" w14:paraId="110FB823" w14:textId="77777777" w:rsidTr="008066B2">
        <w:trPr>
          <w:trHeight w:val="315"/>
        </w:trPr>
        <w:tc>
          <w:tcPr>
            <w:tcW w:w="4420" w:type="dxa"/>
            <w:vMerge w:val="restart"/>
            <w:shd w:val="clear" w:color="auto" w:fill="auto"/>
            <w:vAlign w:val="center"/>
            <w:hideMark/>
          </w:tcPr>
          <w:p w14:paraId="7052A581" w14:textId="77777777" w:rsidR="00FE408D" w:rsidRPr="00BC6147" w:rsidRDefault="00FE408D" w:rsidP="00597517">
            <w:pPr>
              <w:spacing w:after="0" w:line="240" w:lineRule="auto"/>
              <w:jc w:val="center"/>
              <w:rPr>
                <w:rFonts w:eastAsia="Times New Roman"/>
                <w:b/>
                <w:sz w:val="22"/>
                <w:szCs w:val="22"/>
              </w:rPr>
            </w:pPr>
            <w:r w:rsidRPr="00BC6147">
              <w:rPr>
                <w:rFonts w:eastAsia="Times New Roman"/>
                <w:b/>
                <w:sz w:val="22"/>
                <w:szCs w:val="22"/>
              </w:rPr>
              <w:t>Nazwa obowiązku kadry pedagogicznej</w:t>
            </w:r>
          </w:p>
        </w:tc>
        <w:tc>
          <w:tcPr>
            <w:tcW w:w="9600" w:type="dxa"/>
            <w:gridSpan w:val="6"/>
            <w:shd w:val="clear" w:color="auto" w:fill="auto"/>
            <w:noWrap/>
            <w:vAlign w:val="center"/>
            <w:hideMark/>
          </w:tcPr>
          <w:p w14:paraId="2DA43EF3" w14:textId="77777777" w:rsidR="00FE408D" w:rsidRPr="00BC6147" w:rsidRDefault="00FE408D" w:rsidP="004B6D53">
            <w:pPr>
              <w:spacing w:after="0" w:line="240" w:lineRule="auto"/>
              <w:jc w:val="center"/>
              <w:rPr>
                <w:rFonts w:eastAsia="Times New Roman"/>
                <w:b/>
                <w:sz w:val="22"/>
                <w:szCs w:val="22"/>
              </w:rPr>
            </w:pPr>
            <w:r w:rsidRPr="00BC6147">
              <w:rPr>
                <w:rFonts w:eastAsia="Times New Roman"/>
                <w:b/>
                <w:sz w:val="22"/>
                <w:szCs w:val="22"/>
              </w:rPr>
              <w:t>liczba uczniów na 1 specjalistę</w:t>
            </w:r>
          </w:p>
        </w:tc>
      </w:tr>
      <w:tr w:rsidR="00FE408D" w:rsidRPr="00F80E1B" w14:paraId="0AD8C1D1" w14:textId="77777777" w:rsidTr="008066B2">
        <w:trPr>
          <w:trHeight w:val="315"/>
        </w:trPr>
        <w:tc>
          <w:tcPr>
            <w:tcW w:w="4420" w:type="dxa"/>
            <w:vMerge/>
            <w:vAlign w:val="center"/>
            <w:hideMark/>
          </w:tcPr>
          <w:p w14:paraId="2317D19C" w14:textId="77777777" w:rsidR="00FE408D" w:rsidRPr="00BC6147" w:rsidRDefault="00FE408D" w:rsidP="00597517">
            <w:pPr>
              <w:spacing w:after="0" w:line="240" w:lineRule="auto"/>
              <w:rPr>
                <w:rFonts w:eastAsia="Times New Roman"/>
                <w:b/>
                <w:sz w:val="22"/>
                <w:szCs w:val="22"/>
              </w:rPr>
            </w:pPr>
          </w:p>
        </w:tc>
        <w:tc>
          <w:tcPr>
            <w:tcW w:w="1600" w:type="dxa"/>
            <w:shd w:val="clear" w:color="auto" w:fill="auto"/>
            <w:noWrap/>
            <w:vAlign w:val="center"/>
            <w:hideMark/>
          </w:tcPr>
          <w:p w14:paraId="63D11EAB" w14:textId="77777777" w:rsidR="00FE408D" w:rsidRPr="00BC6147" w:rsidRDefault="00FE408D" w:rsidP="00597517">
            <w:pPr>
              <w:spacing w:after="0" w:line="240" w:lineRule="auto"/>
              <w:jc w:val="center"/>
              <w:rPr>
                <w:rFonts w:eastAsia="Times New Roman"/>
                <w:b/>
                <w:sz w:val="22"/>
                <w:szCs w:val="22"/>
              </w:rPr>
            </w:pPr>
            <w:r w:rsidRPr="00BC6147">
              <w:rPr>
                <w:rFonts w:eastAsia="Times New Roman"/>
                <w:b/>
                <w:sz w:val="22"/>
                <w:szCs w:val="22"/>
              </w:rPr>
              <w:t>2014</w:t>
            </w:r>
          </w:p>
        </w:tc>
        <w:tc>
          <w:tcPr>
            <w:tcW w:w="1600" w:type="dxa"/>
            <w:shd w:val="clear" w:color="auto" w:fill="auto"/>
            <w:noWrap/>
            <w:vAlign w:val="center"/>
            <w:hideMark/>
          </w:tcPr>
          <w:p w14:paraId="68926D85" w14:textId="77777777" w:rsidR="00FE408D" w:rsidRPr="00BC6147" w:rsidRDefault="00FE408D" w:rsidP="00597517">
            <w:pPr>
              <w:spacing w:after="0" w:line="240" w:lineRule="auto"/>
              <w:jc w:val="center"/>
              <w:rPr>
                <w:rFonts w:eastAsia="Times New Roman"/>
                <w:b/>
                <w:sz w:val="22"/>
                <w:szCs w:val="22"/>
              </w:rPr>
            </w:pPr>
            <w:r w:rsidRPr="00BC6147">
              <w:rPr>
                <w:rFonts w:eastAsia="Times New Roman"/>
                <w:b/>
                <w:sz w:val="22"/>
                <w:szCs w:val="22"/>
              </w:rPr>
              <w:t>2015</w:t>
            </w:r>
          </w:p>
        </w:tc>
        <w:tc>
          <w:tcPr>
            <w:tcW w:w="1600" w:type="dxa"/>
            <w:shd w:val="clear" w:color="auto" w:fill="auto"/>
            <w:noWrap/>
            <w:vAlign w:val="center"/>
            <w:hideMark/>
          </w:tcPr>
          <w:p w14:paraId="54807AA1" w14:textId="77777777" w:rsidR="00FE408D" w:rsidRPr="00BC6147" w:rsidRDefault="00FE408D" w:rsidP="00597517">
            <w:pPr>
              <w:spacing w:after="0" w:line="240" w:lineRule="auto"/>
              <w:jc w:val="center"/>
              <w:rPr>
                <w:rFonts w:eastAsia="Times New Roman"/>
                <w:b/>
                <w:sz w:val="22"/>
                <w:szCs w:val="22"/>
              </w:rPr>
            </w:pPr>
            <w:r w:rsidRPr="00BC6147">
              <w:rPr>
                <w:rFonts w:eastAsia="Times New Roman"/>
                <w:b/>
                <w:sz w:val="22"/>
                <w:szCs w:val="22"/>
              </w:rPr>
              <w:t>2016</w:t>
            </w:r>
          </w:p>
        </w:tc>
        <w:tc>
          <w:tcPr>
            <w:tcW w:w="1600" w:type="dxa"/>
            <w:shd w:val="clear" w:color="auto" w:fill="auto"/>
            <w:noWrap/>
            <w:vAlign w:val="center"/>
            <w:hideMark/>
          </w:tcPr>
          <w:p w14:paraId="5FED613B" w14:textId="77777777" w:rsidR="00FE408D" w:rsidRPr="00BC6147" w:rsidRDefault="00FE408D" w:rsidP="00597517">
            <w:pPr>
              <w:spacing w:after="0" w:line="240" w:lineRule="auto"/>
              <w:jc w:val="center"/>
              <w:rPr>
                <w:rFonts w:eastAsia="Times New Roman"/>
                <w:b/>
                <w:sz w:val="22"/>
                <w:szCs w:val="22"/>
              </w:rPr>
            </w:pPr>
            <w:r w:rsidRPr="00BC6147">
              <w:rPr>
                <w:rFonts w:eastAsia="Times New Roman"/>
                <w:b/>
                <w:sz w:val="22"/>
                <w:szCs w:val="22"/>
              </w:rPr>
              <w:t>2017</w:t>
            </w:r>
          </w:p>
        </w:tc>
        <w:tc>
          <w:tcPr>
            <w:tcW w:w="1600" w:type="dxa"/>
            <w:shd w:val="clear" w:color="auto" w:fill="auto"/>
            <w:noWrap/>
            <w:vAlign w:val="center"/>
            <w:hideMark/>
          </w:tcPr>
          <w:p w14:paraId="30B8001B" w14:textId="77777777" w:rsidR="00FE408D" w:rsidRPr="00BC6147" w:rsidRDefault="00FE408D" w:rsidP="00597517">
            <w:pPr>
              <w:spacing w:after="0" w:line="240" w:lineRule="auto"/>
              <w:jc w:val="center"/>
              <w:rPr>
                <w:rFonts w:eastAsia="Times New Roman"/>
                <w:b/>
                <w:sz w:val="22"/>
                <w:szCs w:val="22"/>
              </w:rPr>
            </w:pPr>
            <w:r w:rsidRPr="00BC6147">
              <w:rPr>
                <w:rFonts w:eastAsia="Times New Roman"/>
                <w:b/>
                <w:sz w:val="22"/>
                <w:szCs w:val="22"/>
              </w:rPr>
              <w:t>2018</w:t>
            </w:r>
          </w:p>
        </w:tc>
        <w:tc>
          <w:tcPr>
            <w:tcW w:w="1600" w:type="dxa"/>
            <w:shd w:val="clear" w:color="auto" w:fill="auto"/>
            <w:noWrap/>
            <w:vAlign w:val="center"/>
            <w:hideMark/>
          </w:tcPr>
          <w:p w14:paraId="1DE8E653" w14:textId="77777777" w:rsidR="00FE408D" w:rsidRPr="00BC6147" w:rsidRDefault="00FE408D" w:rsidP="00597517">
            <w:pPr>
              <w:spacing w:after="0" w:line="240" w:lineRule="auto"/>
              <w:jc w:val="center"/>
              <w:rPr>
                <w:rFonts w:eastAsia="Times New Roman"/>
                <w:b/>
                <w:sz w:val="22"/>
                <w:szCs w:val="22"/>
              </w:rPr>
            </w:pPr>
            <w:r w:rsidRPr="00BC6147">
              <w:rPr>
                <w:rFonts w:eastAsia="Times New Roman"/>
                <w:b/>
                <w:sz w:val="22"/>
                <w:szCs w:val="22"/>
              </w:rPr>
              <w:t xml:space="preserve">2019 </w:t>
            </w:r>
          </w:p>
        </w:tc>
      </w:tr>
      <w:tr w:rsidR="00FE408D" w:rsidRPr="00F80E1B" w14:paraId="648D3702" w14:textId="77777777" w:rsidTr="008066B2">
        <w:trPr>
          <w:trHeight w:val="300"/>
        </w:trPr>
        <w:tc>
          <w:tcPr>
            <w:tcW w:w="4420" w:type="dxa"/>
            <w:shd w:val="clear" w:color="auto" w:fill="auto"/>
            <w:hideMark/>
          </w:tcPr>
          <w:p w14:paraId="3890233A" w14:textId="77777777" w:rsidR="00FE408D" w:rsidRPr="00F80E1B" w:rsidRDefault="00FE408D" w:rsidP="00597517">
            <w:pPr>
              <w:spacing w:after="0" w:line="240" w:lineRule="auto"/>
              <w:rPr>
                <w:rFonts w:eastAsia="Times New Roman"/>
                <w:color w:val="000000"/>
                <w:sz w:val="22"/>
                <w:szCs w:val="22"/>
              </w:rPr>
            </w:pPr>
            <w:r w:rsidRPr="00F80E1B">
              <w:rPr>
                <w:rFonts w:eastAsia="Times New Roman"/>
                <w:color w:val="000000"/>
                <w:sz w:val="22"/>
                <w:szCs w:val="22"/>
              </w:rPr>
              <w:t>obowiązki nauczyciela doradcy zawodowego</w:t>
            </w:r>
          </w:p>
        </w:tc>
        <w:tc>
          <w:tcPr>
            <w:tcW w:w="1600" w:type="dxa"/>
            <w:shd w:val="clear" w:color="auto" w:fill="auto"/>
            <w:noWrap/>
            <w:vAlign w:val="bottom"/>
            <w:hideMark/>
          </w:tcPr>
          <w:p w14:paraId="0CA439AC"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3 733</w:t>
            </w:r>
          </w:p>
        </w:tc>
        <w:tc>
          <w:tcPr>
            <w:tcW w:w="1600" w:type="dxa"/>
            <w:shd w:val="clear" w:color="auto" w:fill="auto"/>
            <w:noWrap/>
            <w:vAlign w:val="bottom"/>
            <w:hideMark/>
          </w:tcPr>
          <w:p w14:paraId="1345278C"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3 235</w:t>
            </w:r>
          </w:p>
        </w:tc>
        <w:tc>
          <w:tcPr>
            <w:tcW w:w="1600" w:type="dxa"/>
            <w:shd w:val="clear" w:color="auto" w:fill="auto"/>
            <w:noWrap/>
            <w:vAlign w:val="bottom"/>
            <w:hideMark/>
          </w:tcPr>
          <w:p w14:paraId="5F0AD1D7"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2 990</w:t>
            </w:r>
          </w:p>
        </w:tc>
        <w:tc>
          <w:tcPr>
            <w:tcW w:w="1600" w:type="dxa"/>
            <w:shd w:val="clear" w:color="auto" w:fill="auto"/>
            <w:noWrap/>
            <w:vAlign w:val="bottom"/>
            <w:hideMark/>
          </w:tcPr>
          <w:p w14:paraId="3D2116D9"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1 081</w:t>
            </w:r>
          </w:p>
        </w:tc>
        <w:tc>
          <w:tcPr>
            <w:tcW w:w="1600" w:type="dxa"/>
            <w:shd w:val="clear" w:color="auto" w:fill="auto"/>
            <w:noWrap/>
            <w:vAlign w:val="bottom"/>
            <w:hideMark/>
          </w:tcPr>
          <w:p w14:paraId="39765255"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823</w:t>
            </w:r>
          </w:p>
        </w:tc>
        <w:tc>
          <w:tcPr>
            <w:tcW w:w="1600" w:type="dxa"/>
            <w:shd w:val="clear" w:color="auto" w:fill="auto"/>
            <w:noWrap/>
            <w:vAlign w:val="bottom"/>
            <w:hideMark/>
          </w:tcPr>
          <w:p w14:paraId="0B415602"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755</w:t>
            </w:r>
          </w:p>
        </w:tc>
      </w:tr>
      <w:tr w:rsidR="00FE408D" w:rsidRPr="00F80E1B" w14:paraId="2098AD8B" w14:textId="77777777" w:rsidTr="008066B2">
        <w:trPr>
          <w:trHeight w:val="300"/>
        </w:trPr>
        <w:tc>
          <w:tcPr>
            <w:tcW w:w="4420" w:type="dxa"/>
            <w:shd w:val="clear" w:color="auto" w:fill="auto"/>
            <w:hideMark/>
          </w:tcPr>
          <w:p w14:paraId="18842EFB" w14:textId="77777777" w:rsidR="00FE408D" w:rsidRPr="00F80E1B" w:rsidRDefault="00FE408D" w:rsidP="00597517">
            <w:pPr>
              <w:spacing w:after="0" w:line="240" w:lineRule="auto"/>
              <w:rPr>
                <w:rFonts w:eastAsia="Times New Roman"/>
                <w:color w:val="000000"/>
                <w:sz w:val="22"/>
                <w:szCs w:val="22"/>
              </w:rPr>
            </w:pPr>
            <w:r w:rsidRPr="00F80E1B">
              <w:rPr>
                <w:rFonts w:eastAsia="Times New Roman"/>
                <w:color w:val="000000"/>
                <w:sz w:val="22"/>
                <w:szCs w:val="22"/>
              </w:rPr>
              <w:t>obowiązki nauczyciela logopedy</w:t>
            </w:r>
          </w:p>
        </w:tc>
        <w:tc>
          <w:tcPr>
            <w:tcW w:w="1600" w:type="dxa"/>
            <w:shd w:val="clear" w:color="auto" w:fill="auto"/>
            <w:noWrap/>
            <w:vAlign w:val="bottom"/>
            <w:hideMark/>
          </w:tcPr>
          <w:p w14:paraId="220B1233"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514</w:t>
            </w:r>
          </w:p>
        </w:tc>
        <w:tc>
          <w:tcPr>
            <w:tcW w:w="1600" w:type="dxa"/>
            <w:shd w:val="clear" w:color="auto" w:fill="auto"/>
            <w:noWrap/>
            <w:vAlign w:val="bottom"/>
            <w:hideMark/>
          </w:tcPr>
          <w:p w14:paraId="1DC5FF27"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465</w:t>
            </w:r>
          </w:p>
        </w:tc>
        <w:tc>
          <w:tcPr>
            <w:tcW w:w="1600" w:type="dxa"/>
            <w:shd w:val="clear" w:color="auto" w:fill="auto"/>
            <w:noWrap/>
            <w:vAlign w:val="bottom"/>
            <w:hideMark/>
          </w:tcPr>
          <w:p w14:paraId="4FDA3FBA"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422</w:t>
            </w:r>
          </w:p>
        </w:tc>
        <w:tc>
          <w:tcPr>
            <w:tcW w:w="1600" w:type="dxa"/>
            <w:shd w:val="clear" w:color="auto" w:fill="auto"/>
            <w:noWrap/>
            <w:vAlign w:val="bottom"/>
            <w:hideMark/>
          </w:tcPr>
          <w:p w14:paraId="02CBA422"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394</w:t>
            </w:r>
          </w:p>
        </w:tc>
        <w:tc>
          <w:tcPr>
            <w:tcW w:w="1600" w:type="dxa"/>
            <w:shd w:val="clear" w:color="auto" w:fill="auto"/>
            <w:noWrap/>
            <w:vAlign w:val="bottom"/>
            <w:hideMark/>
          </w:tcPr>
          <w:p w14:paraId="59644C7F"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362</w:t>
            </w:r>
          </w:p>
        </w:tc>
        <w:tc>
          <w:tcPr>
            <w:tcW w:w="1600" w:type="dxa"/>
            <w:shd w:val="clear" w:color="auto" w:fill="auto"/>
            <w:noWrap/>
            <w:vAlign w:val="bottom"/>
            <w:hideMark/>
          </w:tcPr>
          <w:p w14:paraId="77D77B0E"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336</w:t>
            </w:r>
          </w:p>
        </w:tc>
      </w:tr>
      <w:tr w:rsidR="00FE408D" w:rsidRPr="00F80E1B" w14:paraId="0B6C0F10" w14:textId="77777777" w:rsidTr="008066B2">
        <w:trPr>
          <w:trHeight w:val="300"/>
        </w:trPr>
        <w:tc>
          <w:tcPr>
            <w:tcW w:w="4420" w:type="dxa"/>
            <w:shd w:val="clear" w:color="auto" w:fill="auto"/>
            <w:hideMark/>
          </w:tcPr>
          <w:p w14:paraId="1C465EE0" w14:textId="77777777" w:rsidR="00FE408D" w:rsidRPr="00F80E1B" w:rsidRDefault="00FE408D" w:rsidP="00597517">
            <w:pPr>
              <w:spacing w:after="0" w:line="240" w:lineRule="auto"/>
              <w:rPr>
                <w:rFonts w:eastAsia="Times New Roman"/>
                <w:color w:val="000000"/>
                <w:sz w:val="22"/>
                <w:szCs w:val="22"/>
              </w:rPr>
            </w:pPr>
            <w:r w:rsidRPr="00F80E1B">
              <w:rPr>
                <w:rFonts w:eastAsia="Times New Roman"/>
                <w:color w:val="000000"/>
                <w:sz w:val="22"/>
                <w:szCs w:val="22"/>
              </w:rPr>
              <w:t>obowiązki nauczyciela pedagoga</w:t>
            </w:r>
          </w:p>
        </w:tc>
        <w:tc>
          <w:tcPr>
            <w:tcW w:w="1600" w:type="dxa"/>
            <w:shd w:val="clear" w:color="auto" w:fill="auto"/>
            <w:noWrap/>
            <w:vAlign w:val="bottom"/>
            <w:hideMark/>
          </w:tcPr>
          <w:p w14:paraId="52B285C0"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305</w:t>
            </w:r>
          </w:p>
        </w:tc>
        <w:tc>
          <w:tcPr>
            <w:tcW w:w="1600" w:type="dxa"/>
            <w:shd w:val="clear" w:color="auto" w:fill="auto"/>
            <w:noWrap/>
            <w:vAlign w:val="bottom"/>
            <w:hideMark/>
          </w:tcPr>
          <w:p w14:paraId="25C1F071"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299</w:t>
            </w:r>
          </w:p>
        </w:tc>
        <w:tc>
          <w:tcPr>
            <w:tcW w:w="1600" w:type="dxa"/>
            <w:shd w:val="clear" w:color="auto" w:fill="auto"/>
            <w:noWrap/>
            <w:vAlign w:val="bottom"/>
            <w:hideMark/>
          </w:tcPr>
          <w:p w14:paraId="1C31E2CA"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289</w:t>
            </w:r>
          </w:p>
        </w:tc>
        <w:tc>
          <w:tcPr>
            <w:tcW w:w="1600" w:type="dxa"/>
            <w:shd w:val="clear" w:color="auto" w:fill="auto"/>
            <w:noWrap/>
            <w:vAlign w:val="bottom"/>
            <w:hideMark/>
          </w:tcPr>
          <w:p w14:paraId="40D61AA7"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288</w:t>
            </w:r>
          </w:p>
        </w:tc>
        <w:tc>
          <w:tcPr>
            <w:tcW w:w="1600" w:type="dxa"/>
            <w:shd w:val="clear" w:color="auto" w:fill="auto"/>
            <w:noWrap/>
            <w:vAlign w:val="bottom"/>
            <w:hideMark/>
          </w:tcPr>
          <w:p w14:paraId="70C94624"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285</w:t>
            </w:r>
          </w:p>
        </w:tc>
        <w:tc>
          <w:tcPr>
            <w:tcW w:w="1600" w:type="dxa"/>
            <w:shd w:val="clear" w:color="auto" w:fill="auto"/>
            <w:noWrap/>
            <w:vAlign w:val="bottom"/>
            <w:hideMark/>
          </w:tcPr>
          <w:p w14:paraId="7494CC3C"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283</w:t>
            </w:r>
          </w:p>
        </w:tc>
      </w:tr>
      <w:tr w:rsidR="00FE408D" w:rsidRPr="00F80E1B" w14:paraId="37EAC729" w14:textId="77777777" w:rsidTr="008066B2">
        <w:trPr>
          <w:trHeight w:val="300"/>
        </w:trPr>
        <w:tc>
          <w:tcPr>
            <w:tcW w:w="4420" w:type="dxa"/>
            <w:shd w:val="clear" w:color="auto" w:fill="auto"/>
            <w:hideMark/>
          </w:tcPr>
          <w:p w14:paraId="4B8A96A1" w14:textId="77777777" w:rsidR="00FE408D" w:rsidRPr="00F80E1B" w:rsidRDefault="00FE408D" w:rsidP="00597517">
            <w:pPr>
              <w:spacing w:after="0" w:line="240" w:lineRule="auto"/>
              <w:rPr>
                <w:rFonts w:eastAsia="Times New Roman"/>
                <w:color w:val="000000"/>
                <w:sz w:val="22"/>
                <w:szCs w:val="22"/>
              </w:rPr>
            </w:pPr>
            <w:r w:rsidRPr="00F80E1B">
              <w:rPr>
                <w:rFonts w:eastAsia="Times New Roman"/>
                <w:color w:val="000000"/>
                <w:sz w:val="22"/>
                <w:szCs w:val="22"/>
              </w:rPr>
              <w:t>obowiązki nauczyciela psychologa</w:t>
            </w:r>
          </w:p>
        </w:tc>
        <w:tc>
          <w:tcPr>
            <w:tcW w:w="1600" w:type="dxa"/>
            <w:shd w:val="clear" w:color="auto" w:fill="auto"/>
            <w:noWrap/>
            <w:vAlign w:val="bottom"/>
            <w:hideMark/>
          </w:tcPr>
          <w:p w14:paraId="1EC172B6"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749</w:t>
            </w:r>
          </w:p>
        </w:tc>
        <w:tc>
          <w:tcPr>
            <w:tcW w:w="1600" w:type="dxa"/>
            <w:shd w:val="clear" w:color="auto" w:fill="auto"/>
            <w:noWrap/>
            <w:vAlign w:val="bottom"/>
            <w:hideMark/>
          </w:tcPr>
          <w:p w14:paraId="7E5A69E2"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714</w:t>
            </w:r>
          </w:p>
        </w:tc>
        <w:tc>
          <w:tcPr>
            <w:tcW w:w="1600" w:type="dxa"/>
            <w:shd w:val="clear" w:color="auto" w:fill="auto"/>
            <w:noWrap/>
            <w:vAlign w:val="bottom"/>
            <w:hideMark/>
          </w:tcPr>
          <w:p w14:paraId="6D9D0506"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676</w:t>
            </w:r>
          </w:p>
        </w:tc>
        <w:tc>
          <w:tcPr>
            <w:tcW w:w="1600" w:type="dxa"/>
            <w:shd w:val="clear" w:color="auto" w:fill="auto"/>
            <w:noWrap/>
            <w:vAlign w:val="bottom"/>
            <w:hideMark/>
          </w:tcPr>
          <w:p w14:paraId="3BD6B62F"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643</w:t>
            </w:r>
          </w:p>
        </w:tc>
        <w:tc>
          <w:tcPr>
            <w:tcW w:w="1600" w:type="dxa"/>
            <w:shd w:val="clear" w:color="auto" w:fill="auto"/>
            <w:noWrap/>
            <w:vAlign w:val="bottom"/>
            <w:hideMark/>
          </w:tcPr>
          <w:p w14:paraId="3717FE6B"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608</w:t>
            </w:r>
          </w:p>
        </w:tc>
        <w:tc>
          <w:tcPr>
            <w:tcW w:w="1600" w:type="dxa"/>
            <w:shd w:val="clear" w:color="auto" w:fill="auto"/>
            <w:noWrap/>
            <w:vAlign w:val="bottom"/>
            <w:hideMark/>
          </w:tcPr>
          <w:p w14:paraId="2E882471" w14:textId="77777777" w:rsidR="00FE408D" w:rsidRPr="00F80E1B" w:rsidRDefault="00FE408D" w:rsidP="00597517">
            <w:pPr>
              <w:spacing w:after="0" w:line="240" w:lineRule="auto"/>
              <w:jc w:val="right"/>
              <w:rPr>
                <w:rFonts w:eastAsia="Times New Roman"/>
                <w:color w:val="000000"/>
                <w:sz w:val="22"/>
                <w:szCs w:val="22"/>
              </w:rPr>
            </w:pPr>
            <w:r w:rsidRPr="00F80E1B">
              <w:rPr>
                <w:rFonts w:eastAsia="Times New Roman"/>
                <w:color w:val="000000"/>
                <w:sz w:val="22"/>
                <w:szCs w:val="22"/>
              </w:rPr>
              <w:t>560</w:t>
            </w:r>
          </w:p>
        </w:tc>
      </w:tr>
      <w:tr w:rsidR="004B6D53" w:rsidRPr="00F80E1B" w14:paraId="21B5BD63" w14:textId="77777777" w:rsidTr="008066B2">
        <w:trPr>
          <w:trHeight w:val="327"/>
        </w:trPr>
        <w:tc>
          <w:tcPr>
            <w:tcW w:w="4420" w:type="dxa"/>
            <w:shd w:val="clear" w:color="auto" w:fill="auto"/>
            <w:hideMark/>
          </w:tcPr>
          <w:p w14:paraId="44E74E01" w14:textId="77777777" w:rsidR="004B6D53" w:rsidRPr="00F80E1B" w:rsidRDefault="004B6D53" w:rsidP="004B6D53">
            <w:pPr>
              <w:spacing w:after="0" w:line="240" w:lineRule="auto"/>
              <w:rPr>
                <w:rFonts w:eastAsia="Times New Roman"/>
                <w:color w:val="000000"/>
                <w:sz w:val="22"/>
                <w:szCs w:val="22"/>
              </w:rPr>
            </w:pPr>
            <w:r w:rsidRPr="00F80E1B">
              <w:rPr>
                <w:rFonts w:eastAsia="Times New Roman"/>
                <w:color w:val="000000"/>
                <w:sz w:val="22"/>
                <w:szCs w:val="22"/>
              </w:rPr>
              <w:t>obowiązki nauczyciela terapeuty pedagog</w:t>
            </w:r>
            <w:r>
              <w:rPr>
                <w:rFonts w:eastAsia="Times New Roman"/>
                <w:color w:val="000000"/>
                <w:sz w:val="22"/>
                <w:szCs w:val="22"/>
              </w:rPr>
              <w:t>.</w:t>
            </w:r>
          </w:p>
        </w:tc>
        <w:tc>
          <w:tcPr>
            <w:tcW w:w="1600" w:type="dxa"/>
            <w:shd w:val="clear" w:color="auto" w:fill="auto"/>
            <w:vAlign w:val="center"/>
            <w:hideMark/>
          </w:tcPr>
          <w:p w14:paraId="78A85B98" w14:textId="77777777" w:rsidR="004B6D53" w:rsidRPr="00F80E1B" w:rsidRDefault="004B6D53" w:rsidP="004B6D53">
            <w:pPr>
              <w:spacing w:after="0" w:line="240" w:lineRule="auto"/>
              <w:jc w:val="right"/>
              <w:rPr>
                <w:rFonts w:eastAsia="Times New Roman"/>
                <w:color w:val="000000"/>
                <w:sz w:val="22"/>
                <w:szCs w:val="22"/>
              </w:rPr>
            </w:pPr>
            <w:r w:rsidRPr="004618CC">
              <w:rPr>
                <w:rFonts w:eastAsia="Times New Roman"/>
                <w:color w:val="000000"/>
                <w:sz w:val="22"/>
                <w:szCs w:val="22"/>
              </w:rPr>
              <w:t>brak w SIO</w:t>
            </w:r>
          </w:p>
        </w:tc>
        <w:tc>
          <w:tcPr>
            <w:tcW w:w="1600" w:type="dxa"/>
            <w:shd w:val="clear" w:color="auto" w:fill="auto"/>
            <w:vAlign w:val="center"/>
            <w:hideMark/>
          </w:tcPr>
          <w:p w14:paraId="6DCED140" w14:textId="77777777" w:rsidR="004B6D53" w:rsidRPr="00F80E1B" w:rsidRDefault="004B6D53" w:rsidP="004B6D53">
            <w:pPr>
              <w:spacing w:after="0" w:line="240" w:lineRule="auto"/>
              <w:jc w:val="right"/>
              <w:rPr>
                <w:rFonts w:eastAsia="Times New Roman"/>
                <w:color w:val="000000"/>
                <w:sz w:val="22"/>
                <w:szCs w:val="22"/>
              </w:rPr>
            </w:pPr>
            <w:r w:rsidRPr="004618CC">
              <w:rPr>
                <w:rFonts w:eastAsia="Times New Roman"/>
                <w:color w:val="000000"/>
                <w:sz w:val="22"/>
                <w:szCs w:val="22"/>
              </w:rPr>
              <w:t>brak w SIO</w:t>
            </w:r>
          </w:p>
        </w:tc>
        <w:tc>
          <w:tcPr>
            <w:tcW w:w="1600" w:type="dxa"/>
            <w:shd w:val="clear" w:color="auto" w:fill="auto"/>
            <w:vAlign w:val="center"/>
            <w:hideMark/>
          </w:tcPr>
          <w:p w14:paraId="323E67FB" w14:textId="77777777" w:rsidR="004B6D53" w:rsidRPr="00F80E1B" w:rsidRDefault="004B6D53" w:rsidP="004B6D53">
            <w:pPr>
              <w:spacing w:after="0" w:line="240" w:lineRule="auto"/>
              <w:jc w:val="right"/>
              <w:rPr>
                <w:rFonts w:eastAsia="Times New Roman"/>
                <w:color w:val="000000"/>
                <w:sz w:val="22"/>
                <w:szCs w:val="22"/>
              </w:rPr>
            </w:pPr>
            <w:r w:rsidRPr="004618CC">
              <w:rPr>
                <w:rFonts w:eastAsia="Times New Roman"/>
                <w:color w:val="000000"/>
                <w:sz w:val="22"/>
                <w:szCs w:val="22"/>
              </w:rPr>
              <w:t>brak w SIO</w:t>
            </w:r>
          </w:p>
        </w:tc>
        <w:tc>
          <w:tcPr>
            <w:tcW w:w="1600" w:type="dxa"/>
            <w:shd w:val="clear" w:color="auto" w:fill="auto"/>
            <w:vAlign w:val="center"/>
            <w:hideMark/>
          </w:tcPr>
          <w:p w14:paraId="1F27D909" w14:textId="77777777" w:rsidR="004B6D53" w:rsidRPr="00F80E1B" w:rsidRDefault="004B6D53" w:rsidP="004B6D53">
            <w:pPr>
              <w:spacing w:after="0" w:line="240" w:lineRule="auto"/>
              <w:jc w:val="right"/>
              <w:rPr>
                <w:rFonts w:eastAsia="Times New Roman"/>
                <w:color w:val="000000"/>
                <w:sz w:val="22"/>
                <w:szCs w:val="22"/>
              </w:rPr>
            </w:pPr>
            <w:r w:rsidRPr="00F80E1B">
              <w:rPr>
                <w:rFonts w:eastAsia="Times New Roman"/>
                <w:color w:val="000000"/>
                <w:sz w:val="22"/>
                <w:szCs w:val="22"/>
              </w:rPr>
              <w:t>3 713</w:t>
            </w:r>
          </w:p>
        </w:tc>
        <w:tc>
          <w:tcPr>
            <w:tcW w:w="1600" w:type="dxa"/>
            <w:shd w:val="clear" w:color="auto" w:fill="auto"/>
            <w:noWrap/>
            <w:vAlign w:val="center"/>
            <w:hideMark/>
          </w:tcPr>
          <w:p w14:paraId="56BDE15F" w14:textId="77777777" w:rsidR="004B6D53" w:rsidRPr="00F80E1B" w:rsidRDefault="004B6D53" w:rsidP="004B6D53">
            <w:pPr>
              <w:spacing w:after="0" w:line="240" w:lineRule="auto"/>
              <w:jc w:val="right"/>
              <w:rPr>
                <w:rFonts w:eastAsia="Times New Roman"/>
                <w:color w:val="000000"/>
                <w:sz w:val="22"/>
                <w:szCs w:val="22"/>
              </w:rPr>
            </w:pPr>
            <w:r w:rsidRPr="00F80E1B">
              <w:rPr>
                <w:rFonts w:eastAsia="Times New Roman"/>
                <w:color w:val="000000"/>
                <w:sz w:val="22"/>
                <w:szCs w:val="22"/>
              </w:rPr>
              <w:t>2 613</w:t>
            </w:r>
          </w:p>
        </w:tc>
        <w:tc>
          <w:tcPr>
            <w:tcW w:w="1600" w:type="dxa"/>
            <w:shd w:val="clear" w:color="auto" w:fill="auto"/>
            <w:noWrap/>
            <w:vAlign w:val="center"/>
            <w:hideMark/>
          </w:tcPr>
          <w:p w14:paraId="4D7BCEB4" w14:textId="77777777" w:rsidR="004B6D53" w:rsidRPr="00F80E1B" w:rsidRDefault="004B6D53" w:rsidP="004B6D53">
            <w:pPr>
              <w:spacing w:after="0" w:line="240" w:lineRule="auto"/>
              <w:jc w:val="center"/>
              <w:rPr>
                <w:rFonts w:eastAsia="Times New Roman"/>
                <w:color w:val="000000"/>
                <w:sz w:val="22"/>
                <w:szCs w:val="22"/>
              </w:rPr>
            </w:pPr>
            <w:r w:rsidRPr="00F80E1B">
              <w:rPr>
                <w:rFonts w:eastAsia="Times New Roman"/>
                <w:color w:val="000000"/>
                <w:sz w:val="22"/>
                <w:szCs w:val="22"/>
              </w:rPr>
              <w:t>brak w SIO</w:t>
            </w:r>
          </w:p>
        </w:tc>
      </w:tr>
    </w:tbl>
    <w:p w14:paraId="542F4B51" w14:textId="77777777" w:rsidR="00EA369E" w:rsidRDefault="00EA369E">
      <w:pPr>
        <w:rPr>
          <w:rFonts w:asciiTheme="minorHAnsi" w:hAnsiTheme="minorHAnsi"/>
          <w:sz w:val="22"/>
        </w:rPr>
      </w:pPr>
      <w:r>
        <w:br w:type="page"/>
      </w:r>
    </w:p>
    <w:p w14:paraId="35693FCA" w14:textId="77777777" w:rsidR="00F80E1B" w:rsidRPr="00EA369E" w:rsidRDefault="00FE408D" w:rsidP="00381F69">
      <w:pPr>
        <w:pStyle w:val="Tabela"/>
      </w:pPr>
      <w:r w:rsidRPr="00FE408D">
        <w:t>Liczba diagnoz przeprowadzonych w poradniach psychologiczno-pedagogicznych w roku szkolnym 2018/2019</w:t>
      </w:r>
    </w:p>
    <w:tbl>
      <w:tblPr>
        <w:tblW w:w="14175" w:type="dxa"/>
        <w:tblInd w:w="-5" w:type="dxa"/>
        <w:tblCellMar>
          <w:left w:w="70" w:type="dxa"/>
          <w:right w:w="70" w:type="dxa"/>
        </w:tblCellMar>
        <w:tblLook w:val="04A0" w:firstRow="1" w:lastRow="0" w:firstColumn="1" w:lastColumn="0" w:noHBand="0" w:noVBand="1"/>
      </w:tblPr>
      <w:tblGrid>
        <w:gridCol w:w="3686"/>
        <w:gridCol w:w="992"/>
        <w:gridCol w:w="992"/>
        <w:gridCol w:w="992"/>
        <w:gridCol w:w="993"/>
        <w:gridCol w:w="1275"/>
        <w:gridCol w:w="1276"/>
        <w:gridCol w:w="992"/>
        <w:gridCol w:w="1276"/>
        <w:gridCol w:w="1701"/>
      </w:tblGrid>
      <w:tr w:rsidR="00F80E1B" w:rsidRPr="00F80E1B" w14:paraId="73CBAC87" w14:textId="77777777" w:rsidTr="008066B2">
        <w:trPr>
          <w:trHeight w:val="4073"/>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1C0E84C" w14:textId="77777777" w:rsidR="00F80E1B" w:rsidRPr="008066B2" w:rsidRDefault="00F80E1B" w:rsidP="004B6D53">
            <w:pPr>
              <w:spacing w:after="0" w:line="240" w:lineRule="auto"/>
              <w:jc w:val="center"/>
              <w:rPr>
                <w:rFonts w:eastAsia="Times New Roman"/>
                <w:b/>
                <w:color w:val="000000"/>
                <w:sz w:val="22"/>
                <w:szCs w:val="22"/>
              </w:rPr>
            </w:pPr>
            <w:r w:rsidRPr="008066B2">
              <w:rPr>
                <w:rFonts w:eastAsia="Times New Roman"/>
                <w:b/>
                <w:color w:val="000000"/>
                <w:sz w:val="22"/>
                <w:szCs w:val="22"/>
              </w:rPr>
              <w:t xml:space="preserve">Rodzaj </w:t>
            </w:r>
            <w:r w:rsidR="004B6D53" w:rsidRPr="008066B2">
              <w:rPr>
                <w:rFonts w:eastAsia="Times New Roman"/>
                <w:b/>
                <w:color w:val="000000"/>
                <w:sz w:val="22"/>
                <w:szCs w:val="22"/>
              </w:rPr>
              <w:t>d</w:t>
            </w:r>
            <w:r w:rsidRPr="008066B2">
              <w:rPr>
                <w:rFonts w:eastAsia="Times New Roman"/>
                <w:b/>
                <w:color w:val="000000"/>
                <w:sz w:val="22"/>
                <w:szCs w:val="22"/>
              </w:rPr>
              <w:t>iagnozy</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009C8321" w14:textId="77777777" w:rsidR="00F80E1B" w:rsidRPr="008066B2" w:rsidRDefault="00F80E1B" w:rsidP="004B6D53">
            <w:pPr>
              <w:spacing w:after="0" w:line="240" w:lineRule="auto"/>
              <w:jc w:val="center"/>
              <w:rPr>
                <w:rFonts w:eastAsia="Times New Roman"/>
                <w:b/>
                <w:color w:val="000000"/>
                <w:sz w:val="22"/>
                <w:szCs w:val="22"/>
              </w:rPr>
            </w:pPr>
            <w:r w:rsidRPr="008066B2">
              <w:rPr>
                <w:rFonts w:eastAsia="Times New Roman"/>
                <w:b/>
                <w:color w:val="000000"/>
                <w:sz w:val="22"/>
                <w:szCs w:val="22"/>
              </w:rPr>
              <w:t>Dziecko do 3 roku życia</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0F5F4276" w14:textId="77777777" w:rsidR="00F80E1B" w:rsidRPr="008066B2" w:rsidRDefault="00F80E1B" w:rsidP="004B6D53">
            <w:pPr>
              <w:spacing w:after="0" w:line="240" w:lineRule="auto"/>
              <w:jc w:val="center"/>
              <w:rPr>
                <w:rFonts w:eastAsia="Times New Roman"/>
                <w:b/>
                <w:color w:val="000000"/>
                <w:sz w:val="22"/>
                <w:szCs w:val="22"/>
              </w:rPr>
            </w:pPr>
            <w:r w:rsidRPr="008066B2">
              <w:rPr>
                <w:rFonts w:eastAsia="Times New Roman"/>
                <w:b/>
                <w:color w:val="000000"/>
                <w:sz w:val="22"/>
                <w:szCs w:val="22"/>
              </w:rPr>
              <w:t>Dziecko w wieku uprawniającym do objęcia wychowaniem przedszkolnym</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5485688E" w14:textId="77777777" w:rsidR="00F80E1B" w:rsidRPr="008066B2" w:rsidRDefault="00F80E1B" w:rsidP="004B6D53">
            <w:pPr>
              <w:spacing w:after="0" w:line="240" w:lineRule="auto"/>
              <w:jc w:val="center"/>
              <w:rPr>
                <w:rFonts w:eastAsia="Times New Roman"/>
                <w:b/>
                <w:color w:val="000000"/>
                <w:sz w:val="22"/>
                <w:szCs w:val="22"/>
              </w:rPr>
            </w:pPr>
            <w:r w:rsidRPr="008066B2">
              <w:rPr>
                <w:rFonts w:eastAsia="Times New Roman"/>
                <w:b/>
                <w:color w:val="000000"/>
                <w:sz w:val="22"/>
                <w:szCs w:val="22"/>
              </w:rPr>
              <w:t>Dziecko objęte rocznym obowiązkowym przygotowaniem przedszkolnym</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1D090410" w14:textId="77777777" w:rsidR="00F80E1B" w:rsidRPr="008066B2" w:rsidRDefault="00F80E1B" w:rsidP="004B6D53">
            <w:pPr>
              <w:spacing w:after="0" w:line="240" w:lineRule="auto"/>
              <w:jc w:val="center"/>
              <w:rPr>
                <w:rFonts w:eastAsia="Times New Roman"/>
                <w:b/>
                <w:color w:val="000000"/>
                <w:sz w:val="22"/>
                <w:szCs w:val="22"/>
              </w:rPr>
            </w:pPr>
            <w:r w:rsidRPr="008066B2">
              <w:rPr>
                <w:rFonts w:eastAsia="Times New Roman"/>
                <w:b/>
                <w:color w:val="000000"/>
                <w:sz w:val="22"/>
                <w:szCs w:val="22"/>
              </w:rPr>
              <w:t>Dziecko w wychowaniu przedszkolnym</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7DEDAE54" w14:textId="77777777" w:rsidR="00F80E1B" w:rsidRPr="008066B2" w:rsidRDefault="00F80E1B" w:rsidP="008066B2">
            <w:pPr>
              <w:spacing w:after="0" w:line="240" w:lineRule="auto"/>
              <w:jc w:val="center"/>
              <w:rPr>
                <w:rFonts w:eastAsia="Times New Roman"/>
                <w:b/>
                <w:color w:val="000000"/>
                <w:sz w:val="22"/>
                <w:szCs w:val="22"/>
              </w:rPr>
            </w:pPr>
            <w:r w:rsidRPr="008066B2">
              <w:rPr>
                <w:rFonts w:eastAsia="Times New Roman"/>
                <w:b/>
                <w:color w:val="000000"/>
                <w:sz w:val="22"/>
                <w:szCs w:val="22"/>
              </w:rPr>
              <w:t xml:space="preserve">Uczeń </w:t>
            </w:r>
            <w:r w:rsidR="008066B2">
              <w:rPr>
                <w:rFonts w:eastAsia="Times New Roman"/>
                <w:b/>
                <w:color w:val="000000"/>
                <w:sz w:val="22"/>
                <w:szCs w:val="22"/>
              </w:rPr>
              <w:t>SP</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2245C886" w14:textId="77777777" w:rsidR="00F80E1B" w:rsidRPr="008066B2" w:rsidRDefault="00F80E1B" w:rsidP="004B6D53">
            <w:pPr>
              <w:spacing w:after="0" w:line="240" w:lineRule="auto"/>
              <w:jc w:val="center"/>
              <w:rPr>
                <w:rFonts w:eastAsia="Times New Roman"/>
                <w:b/>
                <w:color w:val="000000"/>
                <w:sz w:val="22"/>
                <w:szCs w:val="22"/>
              </w:rPr>
            </w:pPr>
            <w:r w:rsidRPr="008066B2">
              <w:rPr>
                <w:rFonts w:eastAsia="Times New Roman"/>
                <w:b/>
                <w:color w:val="000000"/>
                <w:sz w:val="22"/>
                <w:szCs w:val="22"/>
              </w:rPr>
              <w:t>Uczeń gimnazjum</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6A2A87D5" w14:textId="77777777" w:rsidR="00F80E1B" w:rsidRPr="008066B2" w:rsidRDefault="00F80E1B" w:rsidP="008066B2">
            <w:pPr>
              <w:spacing w:after="0" w:line="240" w:lineRule="auto"/>
              <w:jc w:val="center"/>
              <w:rPr>
                <w:rFonts w:eastAsia="Times New Roman"/>
                <w:b/>
                <w:color w:val="000000"/>
                <w:sz w:val="22"/>
                <w:szCs w:val="22"/>
              </w:rPr>
            </w:pPr>
            <w:r w:rsidRPr="008066B2">
              <w:rPr>
                <w:rFonts w:eastAsia="Times New Roman"/>
                <w:b/>
                <w:color w:val="000000"/>
                <w:sz w:val="22"/>
                <w:szCs w:val="22"/>
              </w:rPr>
              <w:t>Uczeń szkoły ponad</w:t>
            </w:r>
            <w:r w:rsidR="008066B2">
              <w:rPr>
                <w:rFonts w:eastAsia="Times New Roman"/>
                <w:b/>
                <w:color w:val="000000"/>
                <w:sz w:val="22"/>
                <w:szCs w:val="22"/>
              </w:rPr>
              <w:t>g</w:t>
            </w:r>
            <w:r w:rsidRPr="008066B2">
              <w:rPr>
                <w:rFonts w:eastAsia="Times New Roman"/>
                <w:b/>
                <w:color w:val="000000"/>
                <w:sz w:val="22"/>
                <w:szCs w:val="22"/>
              </w:rPr>
              <w:t>im</w:t>
            </w:r>
            <w:r w:rsidR="008066B2">
              <w:rPr>
                <w:rFonts w:eastAsia="Times New Roman"/>
                <w:b/>
                <w:color w:val="000000"/>
                <w:sz w:val="22"/>
                <w:szCs w:val="22"/>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7CA9D755" w14:textId="77777777" w:rsidR="00F80E1B" w:rsidRPr="008066B2" w:rsidRDefault="00F80E1B" w:rsidP="004B6D53">
            <w:pPr>
              <w:spacing w:after="0" w:line="240" w:lineRule="auto"/>
              <w:jc w:val="center"/>
              <w:rPr>
                <w:rFonts w:eastAsia="Times New Roman"/>
                <w:b/>
                <w:color w:val="000000"/>
                <w:sz w:val="22"/>
                <w:szCs w:val="22"/>
              </w:rPr>
            </w:pPr>
            <w:r w:rsidRPr="008066B2">
              <w:rPr>
                <w:rFonts w:eastAsia="Times New Roman"/>
                <w:b/>
                <w:color w:val="000000"/>
                <w:sz w:val="22"/>
                <w:szCs w:val="22"/>
              </w:rPr>
              <w:t>Inna osoba</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AB6D9BB" w14:textId="77777777" w:rsidR="00F80E1B" w:rsidRPr="008066B2" w:rsidRDefault="004B6D53" w:rsidP="00F80E1B">
            <w:pPr>
              <w:spacing w:after="0" w:line="240" w:lineRule="auto"/>
              <w:jc w:val="center"/>
              <w:rPr>
                <w:rFonts w:eastAsia="Times New Roman"/>
                <w:b/>
                <w:color w:val="000000"/>
                <w:sz w:val="22"/>
                <w:szCs w:val="22"/>
              </w:rPr>
            </w:pPr>
            <w:r w:rsidRPr="008066B2">
              <w:rPr>
                <w:rFonts w:eastAsia="Times New Roman"/>
                <w:b/>
                <w:color w:val="000000"/>
                <w:sz w:val="22"/>
                <w:szCs w:val="22"/>
              </w:rPr>
              <w:t>RAZEM</w:t>
            </w:r>
          </w:p>
        </w:tc>
      </w:tr>
      <w:tr w:rsidR="00F80E1B" w:rsidRPr="00F80E1B" w14:paraId="7642CB31" w14:textId="77777777" w:rsidTr="008066B2">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A6AFD3" w14:textId="77777777" w:rsidR="00F80E1B" w:rsidRPr="00F80E1B" w:rsidRDefault="00F80E1B" w:rsidP="004B6D53">
            <w:pPr>
              <w:spacing w:after="0" w:line="240" w:lineRule="auto"/>
              <w:rPr>
                <w:rFonts w:eastAsia="Times New Roman"/>
                <w:color w:val="000000"/>
                <w:sz w:val="22"/>
                <w:szCs w:val="22"/>
              </w:rPr>
            </w:pPr>
            <w:r w:rsidRPr="00F80E1B">
              <w:rPr>
                <w:rFonts w:eastAsia="Times New Roman"/>
                <w:color w:val="000000"/>
                <w:sz w:val="22"/>
                <w:szCs w:val="22"/>
              </w:rPr>
              <w:t>psychologiczna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0B42A5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17 237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AC9FD2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59 225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20203C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24 573</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3257041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13 707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F453AB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253 081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DE9DC6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23 921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FB8A95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22 710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46481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3 946</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548D5E7"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418 400</w:t>
            </w:r>
          </w:p>
        </w:tc>
      </w:tr>
      <w:tr w:rsidR="00F80E1B" w:rsidRPr="00F80E1B" w14:paraId="3E89A425" w14:textId="77777777" w:rsidTr="008066B2">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7A138E" w14:textId="77777777" w:rsidR="00F80E1B" w:rsidRPr="00F80E1B" w:rsidRDefault="00F80E1B" w:rsidP="004B6D53">
            <w:pPr>
              <w:spacing w:after="0" w:line="240" w:lineRule="auto"/>
              <w:rPr>
                <w:rFonts w:eastAsia="Times New Roman"/>
                <w:color w:val="000000"/>
                <w:sz w:val="22"/>
                <w:szCs w:val="22"/>
              </w:rPr>
            </w:pPr>
            <w:r w:rsidRPr="00F80E1B">
              <w:rPr>
                <w:rFonts w:eastAsia="Times New Roman"/>
                <w:color w:val="000000"/>
                <w:sz w:val="22"/>
                <w:szCs w:val="22"/>
              </w:rPr>
              <w:t>pedagogiczna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54D191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8 410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9C732A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33 428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9EE570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20 478</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78E84A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9 676</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41831EE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236 613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E448A6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18 737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67DB9F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15 307</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05486A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2 816</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5BDD462"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345 465</w:t>
            </w:r>
          </w:p>
        </w:tc>
      </w:tr>
      <w:tr w:rsidR="00F80E1B" w:rsidRPr="00F80E1B" w14:paraId="6ED5ADD1" w14:textId="77777777" w:rsidTr="008066B2">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AF28A" w14:textId="77777777" w:rsidR="00F80E1B" w:rsidRPr="00F80E1B" w:rsidRDefault="00F80E1B" w:rsidP="004B6D53">
            <w:pPr>
              <w:spacing w:after="0" w:line="240" w:lineRule="auto"/>
              <w:rPr>
                <w:rFonts w:eastAsia="Times New Roman"/>
                <w:color w:val="000000"/>
                <w:sz w:val="22"/>
                <w:szCs w:val="22"/>
              </w:rPr>
            </w:pPr>
            <w:r w:rsidRPr="00F80E1B">
              <w:rPr>
                <w:rFonts w:eastAsia="Times New Roman"/>
                <w:color w:val="000000"/>
                <w:sz w:val="22"/>
                <w:szCs w:val="22"/>
              </w:rPr>
              <w:t>logopedyczna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EE75C7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13 717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CD3343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52 145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D8827C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16 106</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B6A134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10 133</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F72171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43 088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6EC526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1 894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3210D3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1 144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60580E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794</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2EEA0C"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139 021</w:t>
            </w:r>
          </w:p>
        </w:tc>
      </w:tr>
      <w:tr w:rsidR="00F80E1B" w:rsidRPr="00F80E1B" w14:paraId="11D684E3" w14:textId="77777777" w:rsidTr="008066B2">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A1481" w14:textId="77777777" w:rsidR="00F80E1B" w:rsidRPr="00F80E1B" w:rsidRDefault="00F80E1B" w:rsidP="004B6D53">
            <w:pPr>
              <w:spacing w:after="0" w:line="240" w:lineRule="auto"/>
              <w:rPr>
                <w:rFonts w:eastAsia="Times New Roman"/>
                <w:color w:val="000000"/>
                <w:sz w:val="22"/>
                <w:szCs w:val="22"/>
              </w:rPr>
            </w:pPr>
            <w:r w:rsidRPr="00F80E1B">
              <w:rPr>
                <w:rFonts w:eastAsia="Times New Roman"/>
                <w:color w:val="000000"/>
                <w:sz w:val="22"/>
                <w:szCs w:val="22"/>
              </w:rPr>
              <w:t>lekarska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47149C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4 211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928BBA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7 717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B4A7E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2 234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F9A0A6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1 770</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38E082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20 133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6ADCA2B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4 521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D5BA77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3 714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035523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265</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8A089E3"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44 565</w:t>
            </w:r>
          </w:p>
        </w:tc>
      </w:tr>
      <w:tr w:rsidR="00F80E1B" w:rsidRPr="00F80E1B" w14:paraId="089EC69D" w14:textId="77777777" w:rsidTr="008066B2">
        <w:trPr>
          <w:trHeight w:val="600"/>
        </w:trPr>
        <w:tc>
          <w:tcPr>
            <w:tcW w:w="36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B4AD83" w14:textId="77777777" w:rsidR="00F80E1B" w:rsidRPr="00F80E1B" w:rsidRDefault="00F80E1B" w:rsidP="004B6D53">
            <w:pPr>
              <w:spacing w:after="0" w:line="240" w:lineRule="auto"/>
              <w:rPr>
                <w:rFonts w:eastAsia="Times New Roman"/>
                <w:color w:val="000000"/>
                <w:sz w:val="22"/>
                <w:szCs w:val="22"/>
              </w:rPr>
            </w:pPr>
            <w:r w:rsidRPr="00F80E1B">
              <w:rPr>
                <w:rFonts w:eastAsia="Times New Roman"/>
                <w:color w:val="000000"/>
                <w:sz w:val="22"/>
                <w:szCs w:val="22"/>
              </w:rPr>
              <w:t>związana z wyborem kierunku kształcenia i zawodu oraz planowaniem kształcenia i kariery zawodowej</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7716B8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53629E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9F1536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A1ABA1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1E61EC5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9 924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DB53D6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10 351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D01197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5 632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E3AD8E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553</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29FD442"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26 465</w:t>
            </w:r>
          </w:p>
        </w:tc>
      </w:tr>
      <w:tr w:rsidR="00F80E1B" w:rsidRPr="00F80E1B" w14:paraId="6C3523AC" w14:textId="77777777" w:rsidTr="008066B2">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63852" w14:textId="77777777" w:rsidR="00F80E1B" w:rsidRPr="00F80E1B" w:rsidRDefault="00F80E1B" w:rsidP="004B6D53">
            <w:pPr>
              <w:spacing w:after="0" w:line="240" w:lineRule="auto"/>
              <w:rPr>
                <w:rFonts w:eastAsia="Times New Roman"/>
                <w:color w:val="000000"/>
                <w:sz w:val="22"/>
                <w:szCs w:val="22"/>
              </w:rPr>
            </w:pPr>
            <w:r w:rsidRPr="00F80E1B">
              <w:rPr>
                <w:rFonts w:eastAsia="Times New Roman"/>
                <w:color w:val="000000"/>
                <w:sz w:val="22"/>
                <w:szCs w:val="22"/>
              </w:rPr>
              <w:t>rehabilitanta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1B7FF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1 655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0959A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2 078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CC178F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424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549998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134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0392CFB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1 298</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2368D5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1DA47B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DFDCE8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12</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CEA1BB0"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5 686</w:t>
            </w:r>
          </w:p>
        </w:tc>
      </w:tr>
      <w:tr w:rsidR="00F80E1B" w:rsidRPr="00F80E1B" w14:paraId="4EAB74A7" w14:textId="77777777" w:rsidTr="008066B2">
        <w:trPr>
          <w:trHeight w:val="300"/>
        </w:trPr>
        <w:tc>
          <w:tcPr>
            <w:tcW w:w="368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DA67DB0" w14:textId="77777777" w:rsidR="00F80E1B" w:rsidRPr="004B6D53" w:rsidRDefault="004B6D53" w:rsidP="00F80E1B">
            <w:pPr>
              <w:spacing w:after="0" w:line="240" w:lineRule="auto"/>
              <w:jc w:val="center"/>
              <w:rPr>
                <w:rFonts w:eastAsia="Times New Roman"/>
                <w:b/>
                <w:color w:val="000000"/>
                <w:sz w:val="22"/>
                <w:szCs w:val="22"/>
              </w:rPr>
            </w:pPr>
            <w:r w:rsidRPr="004B6D53">
              <w:rPr>
                <w:rFonts w:eastAsia="Times New Roman"/>
                <w:b/>
                <w:color w:val="000000"/>
                <w:sz w:val="22"/>
                <w:szCs w:val="22"/>
              </w:rPr>
              <w:t>RAZEM</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7309AB0"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45 231</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EAB0BEE"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154 596</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2F599EE"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63 815</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31F0BAB"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35 421</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90F482F"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564 137</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A50FB3B"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59 467</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FC2DD34"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48 549</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1ACD468"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8 386</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5D5C52"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979 602</w:t>
            </w:r>
          </w:p>
        </w:tc>
      </w:tr>
    </w:tbl>
    <w:p w14:paraId="22A713B8" w14:textId="77777777" w:rsidR="00FE408D" w:rsidRDefault="00FE408D" w:rsidP="00F80E1B">
      <w:pPr>
        <w:rPr>
          <w:sz w:val="22"/>
        </w:rPr>
      </w:pPr>
    </w:p>
    <w:p w14:paraId="7EAC46A4" w14:textId="77777777" w:rsidR="00FE408D" w:rsidRDefault="00FE408D">
      <w:pPr>
        <w:rPr>
          <w:sz w:val="22"/>
        </w:rPr>
      </w:pPr>
      <w:r>
        <w:rPr>
          <w:sz w:val="22"/>
        </w:rPr>
        <w:br w:type="page"/>
      </w:r>
    </w:p>
    <w:p w14:paraId="321F08C0" w14:textId="77777777" w:rsidR="00FE408D" w:rsidRPr="00F80E1B" w:rsidRDefault="00FE408D" w:rsidP="00381F69">
      <w:pPr>
        <w:pStyle w:val="Tabela"/>
      </w:pPr>
      <w:r w:rsidRPr="00FE408D">
        <w:t>Liczba orzeczeń</w:t>
      </w:r>
      <w:r w:rsidR="004B6D53">
        <w:t xml:space="preserve"> i </w:t>
      </w:r>
      <w:r w:rsidRPr="00FE408D">
        <w:t xml:space="preserve">opinii wydanych przez zespoły orzekające </w:t>
      </w:r>
      <w:r w:rsidR="0004185C">
        <w:t xml:space="preserve">działające w publicznych PPP, w tym poradniach specjalistycznych, </w:t>
      </w:r>
      <w:r w:rsidRPr="00FE408D">
        <w:t>z podziałem na typ podmiotu od 01.09.2018-31.08.2019 roku</w:t>
      </w:r>
    </w:p>
    <w:tbl>
      <w:tblPr>
        <w:tblW w:w="14649" w:type="dxa"/>
        <w:tblInd w:w="-5" w:type="dxa"/>
        <w:tblCellMar>
          <w:left w:w="70" w:type="dxa"/>
          <w:right w:w="70" w:type="dxa"/>
        </w:tblCellMar>
        <w:tblLook w:val="04A0" w:firstRow="1" w:lastRow="0" w:firstColumn="1" w:lastColumn="0" w:noHBand="0" w:noVBand="1"/>
      </w:tblPr>
      <w:tblGrid>
        <w:gridCol w:w="1560"/>
        <w:gridCol w:w="3402"/>
        <w:gridCol w:w="992"/>
        <w:gridCol w:w="1417"/>
        <w:gridCol w:w="1701"/>
        <w:gridCol w:w="1134"/>
        <w:gridCol w:w="850"/>
        <w:gridCol w:w="982"/>
        <w:gridCol w:w="719"/>
        <w:gridCol w:w="821"/>
        <w:gridCol w:w="79"/>
        <w:gridCol w:w="992"/>
      </w:tblGrid>
      <w:tr w:rsidR="0004185C" w:rsidRPr="00F80E1B" w14:paraId="26E4B218" w14:textId="77777777" w:rsidTr="008066B2">
        <w:trPr>
          <w:trHeight w:val="1638"/>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B9F7B4C" w14:textId="77777777" w:rsidR="00F80E1B" w:rsidRPr="008066B2" w:rsidRDefault="0004185C">
            <w:pPr>
              <w:spacing w:after="0" w:line="240" w:lineRule="auto"/>
              <w:jc w:val="center"/>
              <w:rPr>
                <w:rFonts w:eastAsia="Times New Roman"/>
                <w:b/>
                <w:color w:val="000000"/>
                <w:sz w:val="22"/>
                <w:szCs w:val="22"/>
              </w:rPr>
            </w:pPr>
            <w:r w:rsidRPr="008066B2">
              <w:rPr>
                <w:rFonts w:eastAsia="Times New Roman"/>
                <w:b/>
                <w:color w:val="000000"/>
                <w:sz w:val="22"/>
                <w:szCs w:val="22"/>
              </w:rPr>
              <w:t xml:space="preserve">Rodzaj dokumentu wydawanego przez zespół orzekający </w:t>
            </w:r>
            <w:r w:rsidR="00FE408D" w:rsidRPr="008066B2">
              <w:rPr>
                <w:rFonts w:eastAsia="Times New Roman"/>
                <w:b/>
                <w:color w:val="000000"/>
                <w:sz w:val="22"/>
                <w:szCs w:val="22"/>
              </w:rPr>
              <w:t xml:space="preserve"> </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04A12BC" w14:textId="77777777" w:rsidR="00F80E1B" w:rsidRPr="008066B2" w:rsidRDefault="008066B2" w:rsidP="00F80E1B">
            <w:pPr>
              <w:spacing w:after="0" w:line="240" w:lineRule="auto"/>
              <w:jc w:val="center"/>
              <w:rPr>
                <w:rFonts w:eastAsia="Times New Roman"/>
                <w:b/>
                <w:color w:val="000000"/>
                <w:sz w:val="22"/>
                <w:szCs w:val="22"/>
              </w:rPr>
            </w:pPr>
            <w:r w:rsidRPr="008066B2">
              <w:rPr>
                <w:rFonts w:eastAsia="Times New Roman"/>
                <w:b/>
                <w:color w:val="000000"/>
                <w:sz w:val="22"/>
                <w:szCs w:val="22"/>
              </w:rPr>
              <w:t>Rodzaj niepełnosprawności</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14BDA784" w14:textId="77777777" w:rsidR="00F80E1B" w:rsidRPr="008066B2" w:rsidRDefault="00F80E1B" w:rsidP="008066B2">
            <w:pPr>
              <w:spacing w:after="0" w:line="240" w:lineRule="auto"/>
              <w:jc w:val="center"/>
              <w:rPr>
                <w:rFonts w:eastAsia="Times New Roman"/>
                <w:b/>
                <w:color w:val="000000"/>
                <w:sz w:val="22"/>
                <w:szCs w:val="22"/>
              </w:rPr>
            </w:pPr>
            <w:r w:rsidRPr="008066B2">
              <w:rPr>
                <w:rFonts w:eastAsia="Times New Roman"/>
                <w:b/>
                <w:color w:val="000000"/>
                <w:sz w:val="22"/>
                <w:szCs w:val="22"/>
              </w:rPr>
              <w:t>Dziecko do 3 r</w:t>
            </w:r>
            <w:r w:rsidR="008066B2">
              <w:rPr>
                <w:rFonts w:eastAsia="Times New Roman"/>
                <w:b/>
                <w:color w:val="000000"/>
                <w:sz w:val="22"/>
                <w:szCs w:val="22"/>
              </w:rPr>
              <w:t>.</w:t>
            </w:r>
            <w:r w:rsidRPr="008066B2">
              <w:rPr>
                <w:rFonts w:eastAsia="Times New Roman"/>
                <w:b/>
                <w:color w:val="000000"/>
                <w:sz w:val="22"/>
                <w:szCs w:val="22"/>
              </w:rPr>
              <w:t>ż</w:t>
            </w:r>
            <w:r w:rsidR="008066B2">
              <w:rPr>
                <w:rFonts w:eastAsia="Times New Roman"/>
                <w:b/>
                <w:color w:val="000000"/>
                <w:sz w:val="22"/>
                <w:szCs w:val="22"/>
              </w:rPr>
              <w:t>.</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4AD03809"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Dziecko w wieku uprawniającym do objęcia wychowaniem przedszkolnym</w:t>
            </w:r>
          </w:p>
        </w:tc>
        <w:tc>
          <w:tcPr>
            <w:tcW w:w="1701" w:type="dxa"/>
            <w:tcBorders>
              <w:top w:val="single" w:sz="4" w:space="0" w:color="auto"/>
              <w:left w:val="nil"/>
              <w:bottom w:val="single" w:sz="4" w:space="0" w:color="auto"/>
              <w:right w:val="single" w:sz="4" w:space="0" w:color="auto"/>
            </w:tcBorders>
            <w:shd w:val="clear" w:color="auto" w:fill="D9D9D9" w:themeFill="background1" w:themeFillShade="D9"/>
            <w:textDirection w:val="btLr"/>
            <w:vAlign w:val="center"/>
            <w:hideMark/>
          </w:tcPr>
          <w:p w14:paraId="31029D3E"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Dziecko objęte rocznym obowiązkowym przygotowaniem przedszkolnym</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4C57238C"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Dziecko w wychowaniu przedszkolnym</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45FB8B66"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 xml:space="preserve">Uczeń </w:t>
            </w:r>
            <w:r w:rsidR="0004185C" w:rsidRPr="008066B2">
              <w:rPr>
                <w:rFonts w:eastAsia="Times New Roman"/>
                <w:b/>
                <w:color w:val="000000"/>
                <w:sz w:val="22"/>
                <w:szCs w:val="22"/>
              </w:rPr>
              <w:t>SP</w:t>
            </w:r>
          </w:p>
        </w:tc>
        <w:tc>
          <w:tcPr>
            <w:tcW w:w="982"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5E1FA437"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Uczeń gimnazjum</w:t>
            </w:r>
          </w:p>
        </w:tc>
        <w:tc>
          <w:tcPr>
            <w:tcW w:w="719"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7EEBBBDA" w14:textId="77777777" w:rsidR="00F80E1B" w:rsidRPr="008066B2" w:rsidRDefault="00F80E1B" w:rsidP="008066B2">
            <w:pPr>
              <w:spacing w:after="0" w:line="240" w:lineRule="auto"/>
              <w:jc w:val="center"/>
              <w:rPr>
                <w:rFonts w:eastAsia="Times New Roman"/>
                <w:b/>
                <w:color w:val="000000"/>
                <w:sz w:val="22"/>
                <w:szCs w:val="22"/>
              </w:rPr>
            </w:pPr>
            <w:r w:rsidRPr="008066B2">
              <w:rPr>
                <w:rFonts w:eastAsia="Times New Roman"/>
                <w:b/>
                <w:color w:val="000000"/>
                <w:sz w:val="22"/>
                <w:szCs w:val="22"/>
              </w:rPr>
              <w:t>Uczeń szkoły ponad</w:t>
            </w:r>
            <w:r w:rsidR="008066B2">
              <w:rPr>
                <w:rFonts w:eastAsia="Times New Roman"/>
                <w:b/>
                <w:color w:val="000000"/>
                <w:sz w:val="22"/>
                <w:szCs w:val="22"/>
              </w:rPr>
              <w:t>g</w:t>
            </w:r>
            <w:r w:rsidRPr="008066B2">
              <w:rPr>
                <w:rFonts w:eastAsia="Times New Roman"/>
                <w:b/>
                <w:color w:val="000000"/>
                <w:sz w:val="22"/>
                <w:szCs w:val="22"/>
              </w:rPr>
              <w:t>im</w:t>
            </w:r>
            <w:r w:rsidR="008066B2">
              <w:rPr>
                <w:rFonts w:eastAsia="Times New Roman"/>
                <w:b/>
                <w:color w:val="000000"/>
                <w:sz w:val="22"/>
                <w:szCs w:val="22"/>
              </w:rPr>
              <w:t>.</w:t>
            </w:r>
          </w:p>
        </w:tc>
        <w:tc>
          <w:tcPr>
            <w:tcW w:w="900" w:type="dxa"/>
            <w:gridSpan w:val="2"/>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34928D49"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Inna osoba</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43035B" w14:textId="77777777" w:rsidR="00F80E1B" w:rsidRPr="008066B2" w:rsidRDefault="00F80E1B" w:rsidP="00F80E1B">
            <w:pPr>
              <w:spacing w:after="0" w:line="240" w:lineRule="auto"/>
              <w:jc w:val="center"/>
              <w:rPr>
                <w:rFonts w:eastAsia="Times New Roman"/>
                <w:b/>
                <w:color w:val="000000"/>
                <w:sz w:val="22"/>
                <w:szCs w:val="22"/>
              </w:rPr>
            </w:pPr>
            <w:r w:rsidRPr="008066B2">
              <w:rPr>
                <w:rFonts w:eastAsia="Times New Roman"/>
                <w:b/>
                <w:color w:val="000000"/>
                <w:sz w:val="22"/>
                <w:szCs w:val="22"/>
              </w:rPr>
              <w:t>Razem</w:t>
            </w:r>
          </w:p>
        </w:tc>
      </w:tr>
      <w:tr w:rsidR="0004185C" w:rsidRPr="00F80E1B" w14:paraId="3E07C5A4" w14:textId="77777777" w:rsidTr="008066B2">
        <w:trPr>
          <w:trHeight w:val="600"/>
        </w:trPr>
        <w:tc>
          <w:tcPr>
            <w:tcW w:w="1560" w:type="dxa"/>
            <w:tcBorders>
              <w:top w:val="nil"/>
              <w:left w:val="single" w:sz="4" w:space="0" w:color="auto"/>
              <w:bottom w:val="single" w:sz="4" w:space="0" w:color="auto"/>
              <w:right w:val="single" w:sz="4" w:space="0" w:color="auto"/>
            </w:tcBorders>
            <w:shd w:val="clear" w:color="auto" w:fill="auto"/>
            <w:hideMark/>
          </w:tcPr>
          <w:p w14:paraId="2E911C42" w14:textId="77777777" w:rsidR="00F80E1B" w:rsidRPr="00F80E1B" w:rsidRDefault="00F80E1B">
            <w:pPr>
              <w:spacing w:after="0" w:line="240" w:lineRule="auto"/>
              <w:rPr>
                <w:rFonts w:eastAsia="Times New Roman"/>
                <w:color w:val="000000"/>
                <w:sz w:val="22"/>
                <w:szCs w:val="22"/>
              </w:rPr>
            </w:pPr>
            <w:r w:rsidRPr="00F80E1B">
              <w:rPr>
                <w:rFonts w:eastAsia="Times New Roman"/>
                <w:color w:val="000000"/>
                <w:sz w:val="22"/>
                <w:szCs w:val="22"/>
              </w:rPr>
              <w:t xml:space="preserve">opinia o potrzebie </w:t>
            </w:r>
            <w:r w:rsidR="0004185C">
              <w:rPr>
                <w:rFonts w:eastAsia="Times New Roman"/>
                <w:color w:val="000000"/>
                <w:sz w:val="22"/>
                <w:szCs w:val="22"/>
              </w:rPr>
              <w:t>WWR</w:t>
            </w:r>
          </w:p>
        </w:tc>
        <w:tc>
          <w:tcPr>
            <w:tcW w:w="3402" w:type="dxa"/>
            <w:tcBorders>
              <w:top w:val="nil"/>
              <w:left w:val="nil"/>
              <w:bottom w:val="nil"/>
              <w:right w:val="nil"/>
            </w:tcBorders>
            <w:shd w:val="clear" w:color="auto" w:fill="auto"/>
            <w:noWrap/>
            <w:vAlign w:val="center"/>
            <w:hideMark/>
          </w:tcPr>
          <w:p w14:paraId="0FF5EC24"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nie dotyczy</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0E49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9 454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DFE419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13 356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E26CAF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1 462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1455DC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1 583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D2B019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75E8F27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4A9CB2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E3FCA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5613A5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25 950</w:t>
            </w:r>
          </w:p>
        </w:tc>
      </w:tr>
      <w:tr w:rsidR="0004185C" w:rsidRPr="00F80E1B" w14:paraId="57FB52C5" w14:textId="77777777" w:rsidTr="008066B2">
        <w:trPr>
          <w:trHeight w:val="643"/>
        </w:trPr>
        <w:tc>
          <w:tcPr>
            <w:tcW w:w="1560" w:type="dxa"/>
            <w:tcBorders>
              <w:top w:val="nil"/>
              <w:left w:val="single" w:sz="4" w:space="0" w:color="auto"/>
              <w:bottom w:val="single" w:sz="4" w:space="0" w:color="auto"/>
              <w:right w:val="single" w:sz="4" w:space="0" w:color="auto"/>
            </w:tcBorders>
            <w:shd w:val="clear" w:color="auto" w:fill="auto"/>
            <w:vAlign w:val="center"/>
            <w:hideMark/>
          </w:tcPr>
          <w:p w14:paraId="4B36060F" w14:textId="77777777" w:rsidR="00F80E1B" w:rsidRPr="00F80E1B" w:rsidRDefault="00F80E1B">
            <w:pPr>
              <w:spacing w:after="0" w:line="240" w:lineRule="auto"/>
              <w:rPr>
                <w:rFonts w:eastAsia="Times New Roman"/>
                <w:color w:val="000000"/>
                <w:sz w:val="22"/>
                <w:szCs w:val="22"/>
              </w:rPr>
            </w:pPr>
            <w:r w:rsidRPr="00F80E1B">
              <w:rPr>
                <w:rFonts w:eastAsia="Times New Roman"/>
                <w:color w:val="000000"/>
                <w:sz w:val="22"/>
                <w:szCs w:val="22"/>
              </w:rPr>
              <w:t xml:space="preserve">orzeczenie o potrzebie </w:t>
            </w:r>
            <w:r w:rsidR="0004185C">
              <w:rPr>
                <w:rFonts w:eastAsia="Times New Roman"/>
                <w:color w:val="000000"/>
                <w:sz w:val="22"/>
                <w:szCs w:val="22"/>
              </w:rPr>
              <w:t>ZRW</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2935359" w14:textId="77777777" w:rsidR="00F80E1B" w:rsidRPr="00F80E1B" w:rsidRDefault="00FE408D">
            <w:pPr>
              <w:spacing w:after="0" w:line="240" w:lineRule="auto"/>
              <w:rPr>
                <w:rFonts w:eastAsia="Times New Roman"/>
                <w:color w:val="000000"/>
                <w:sz w:val="22"/>
                <w:szCs w:val="22"/>
              </w:rPr>
            </w:pPr>
            <w:r>
              <w:rPr>
                <w:rFonts w:eastAsia="Times New Roman"/>
                <w:color w:val="000000"/>
                <w:sz w:val="22"/>
                <w:szCs w:val="22"/>
              </w:rPr>
              <w:t>NI</w:t>
            </w:r>
            <w:r w:rsidR="00F80E1B" w:rsidRPr="00F80E1B">
              <w:rPr>
                <w:rFonts w:eastAsia="Times New Roman"/>
                <w:color w:val="000000"/>
                <w:sz w:val="22"/>
                <w:szCs w:val="22"/>
              </w:rPr>
              <w:t xml:space="preserve"> w stopniu głębokim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8F17EB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397C07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166</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FBEC08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3EE246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1F7B0B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358</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7643AE9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72</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1D8D49E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55</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0589FD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1 547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2F9108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2 341</w:t>
            </w:r>
          </w:p>
        </w:tc>
      </w:tr>
      <w:tr w:rsidR="0004185C" w:rsidRPr="00F80E1B" w14:paraId="7186BEF5" w14:textId="77777777" w:rsidTr="008066B2">
        <w:trPr>
          <w:trHeight w:val="300"/>
        </w:trPr>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14:paraId="5FA34008"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orzeczenie o potrzebie kształcenia specjalnego</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14DC6566" w14:textId="77777777" w:rsidR="00F80E1B" w:rsidRPr="00F80E1B" w:rsidRDefault="00F80E1B">
            <w:pPr>
              <w:spacing w:after="0" w:line="240" w:lineRule="auto"/>
              <w:rPr>
                <w:rFonts w:eastAsia="Times New Roman"/>
                <w:color w:val="000000"/>
                <w:sz w:val="22"/>
                <w:szCs w:val="22"/>
              </w:rPr>
            </w:pPr>
            <w:r w:rsidRPr="00F80E1B">
              <w:rPr>
                <w:rFonts w:eastAsia="Times New Roman"/>
                <w:color w:val="000000"/>
                <w:sz w:val="22"/>
                <w:szCs w:val="22"/>
              </w:rPr>
              <w:t>niepełnosprawności sprzężon</w:t>
            </w:r>
            <w:r w:rsidR="00FE408D">
              <w:rPr>
                <w:rFonts w:eastAsia="Times New Roman"/>
                <w:color w:val="000000"/>
                <w:sz w:val="22"/>
                <w:szCs w:val="22"/>
              </w:rPr>
              <w:t>e</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62AC28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468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174E7D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2 153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CF0060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2 156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F24980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876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9E9420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6 847</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7497A9B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2 453</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7956A5C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428</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22841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2332DE4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15 581</w:t>
            </w:r>
          </w:p>
        </w:tc>
      </w:tr>
      <w:tr w:rsidR="0004185C" w:rsidRPr="00F80E1B" w14:paraId="01242F15"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5958A36E"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882987D"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niewidomi</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520D1F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23F9C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A32033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BB2FAA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6C45A03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31</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461F705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3F265D4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D631A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D3CD0D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64</w:t>
            </w:r>
          </w:p>
        </w:tc>
      </w:tr>
      <w:tr w:rsidR="0004185C" w:rsidRPr="00F80E1B" w14:paraId="10994922"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642EF8D7"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90D437E"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słabowidzący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CE339F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67</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432FED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343</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3663BB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261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40EBB1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136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42D589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2 042</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0AACB23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303</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1E3E7AB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242</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DF7A7C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00EC9EE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3 397</w:t>
            </w:r>
          </w:p>
        </w:tc>
      </w:tr>
      <w:tr w:rsidR="0004185C" w:rsidRPr="00F80E1B" w14:paraId="595F2F54"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639753D3"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F77AD04"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niesłyszący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D354F1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127062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12320C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BADC86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18</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54EF4F7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281</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7BC8A64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109</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5B9EE88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39</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A4B3F8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3D04E7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651</w:t>
            </w:r>
          </w:p>
        </w:tc>
      </w:tr>
      <w:tr w:rsidR="0004185C" w:rsidRPr="00F80E1B" w14:paraId="0C0C4131"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33A78C46"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DBD1C57"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słabosłyszący</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AF5175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78C2C8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461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79445E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329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E4A7E1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175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D51E8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2 471</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6D006AB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477</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440AFA9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363</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3C8CD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1F3ABA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4 394</w:t>
            </w:r>
          </w:p>
        </w:tc>
      </w:tr>
      <w:tr w:rsidR="0004185C" w:rsidRPr="00F80E1B" w14:paraId="798005D2" w14:textId="77777777" w:rsidTr="008066B2">
        <w:trPr>
          <w:trHeight w:val="468"/>
        </w:trPr>
        <w:tc>
          <w:tcPr>
            <w:tcW w:w="1560" w:type="dxa"/>
            <w:vMerge/>
            <w:tcBorders>
              <w:top w:val="nil"/>
              <w:left w:val="single" w:sz="4" w:space="0" w:color="auto"/>
              <w:bottom w:val="single" w:sz="4" w:space="0" w:color="000000"/>
              <w:right w:val="single" w:sz="4" w:space="0" w:color="auto"/>
            </w:tcBorders>
            <w:vAlign w:val="center"/>
            <w:hideMark/>
          </w:tcPr>
          <w:p w14:paraId="4D2DB863"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6E0781A8" w14:textId="77777777" w:rsidR="00F80E1B" w:rsidRPr="00F80E1B" w:rsidRDefault="00FE408D" w:rsidP="004B6D53">
            <w:pPr>
              <w:spacing w:after="0" w:line="240" w:lineRule="auto"/>
              <w:rPr>
                <w:rFonts w:eastAsia="Times New Roman"/>
                <w:color w:val="000000"/>
                <w:sz w:val="22"/>
                <w:szCs w:val="22"/>
              </w:rPr>
            </w:pPr>
            <w:r>
              <w:rPr>
                <w:rFonts w:eastAsia="Times New Roman"/>
                <w:color w:val="000000"/>
                <w:sz w:val="22"/>
                <w:szCs w:val="22"/>
              </w:rPr>
              <w:t>NI</w:t>
            </w:r>
            <w:r w:rsidR="00F80E1B" w:rsidRPr="00F80E1B">
              <w:rPr>
                <w:rFonts w:eastAsia="Times New Roman"/>
                <w:color w:val="000000"/>
                <w:sz w:val="22"/>
                <w:szCs w:val="22"/>
              </w:rPr>
              <w:t xml:space="preserve"> w stopniu lekkim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106061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93</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4F25589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1 111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6C421F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1 224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5913A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560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D52886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12 897</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52471EB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2 784</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0D717F9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1 054</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639618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42</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260754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19 765</w:t>
            </w:r>
          </w:p>
        </w:tc>
      </w:tr>
      <w:tr w:rsidR="0004185C" w:rsidRPr="00F80E1B" w14:paraId="7B7F6E92"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3F6C522F"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3999A985" w14:textId="77777777" w:rsidR="00F80E1B" w:rsidRPr="00F80E1B" w:rsidRDefault="00FE408D">
            <w:pPr>
              <w:spacing w:after="0" w:line="240" w:lineRule="auto"/>
              <w:rPr>
                <w:rFonts w:eastAsia="Times New Roman"/>
                <w:color w:val="000000"/>
                <w:sz w:val="22"/>
                <w:szCs w:val="22"/>
              </w:rPr>
            </w:pPr>
            <w:r>
              <w:rPr>
                <w:rFonts w:eastAsia="Times New Roman"/>
                <w:color w:val="000000"/>
                <w:sz w:val="22"/>
                <w:szCs w:val="22"/>
              </w:rPr>
              <w:t>NI</w:t>
            </w:r>
            <w:r w:rsidR="00F80E1B" w:rsidRPr="00F80E1B">
              <w:rPr>
                <w:rFonts w:eastAsia="Times New Roman"/>
                <w:color w:val="000000"/>
                <w:sz w:val="22"/>
                <w:szCs w:val="22"/>
              </w:rPr>
              <w:t xml:space="preserve"> w stopniu umiarkowanym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70921F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469DC7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374</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C3BE79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453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12FAF2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172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7D5FEA5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2 466</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63AF31F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1 702</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531D1A3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215</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83740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406949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5 451</w:t>
            </w:r>
          </w:p>
        </w:tc>
      </w:tr>
      <w:tr w:rsidR="0004185C" w:rsidRPr="00F80E1B" w14:paraId="2D718126"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62C1D1B2"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409680D7" w14:textId="77777777" w:rsidR="00F80E1B" w:rsidRPr="00F80E1B" w:rsidRDefault="00FE408D">
            <w:pPr>
              <w:spacing w:after="0" w:line="240" w:lineRule="auto"/>
              <w:rPr>
                <w:rFonts w:eastAsia="Times New Roman"/>
                <w:color w:val="000000"/>
                <w:sz w:val="22"/>
                <w:szCs w:val="22"/>
              </w:rPr>
            </w:pPr>
            <w:r>
              <w:rPr>
                <w:rFonts w:eastAsia="Times New Roman"/>
                <w:color w:val="000000"/>
                <w:sz w:val="22"/>
                <w:szCs w:val="22"/>
              </w:rPr>
              <w:t>NI</w:t>
            </w:r>
            <w:r w:rsidR="00F80E1B" w:rsidRPr="00F80E1B">
              <w:rPr>
                <w:rFonts w:eastAsia="Times New Roman"/>
                <w:color w:val="000000"/>
                <w:sz w:val="22"/>
                <w:szCs w:val="22"/>
              </w:rPr>
              <w:t xml:space="preserve"> w stopniu znacznym</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8D9968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E701AB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31</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DBD093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81741D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F45E48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239</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775C8F1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400</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34EB52B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30</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D0B74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C15051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749</w:t>
            </w:r>
          </w:p>
        </w:tc>
      </w:tr>
      <w:tr w:rsidR="0004185C" w:rsidRPr="00F80E1B" w14:paraId="7EE644F6"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76746C50"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6B6C2D46" w14:textId="77777777" w:rsidR="00F80E1B" w:rsidRPr="00F80E1B" w:rsidRDefault="00F80E1B">
            <w:pPr>
              <w:spacing w:after="0" w:line="240" w:lineRule="auto"/>
              <w:rPr>
                <w:rFonts w:eastAsia="Times New Roman"/>
                <w:color w:val="000000"/>
                <w:sz w:val="22"/>
                <w:szCs w:val="22"/>
              </w:rPr>
            </w:pPr>
            <w:r w:rsidRPr="00F80E1B">
              <w:rPr>
                <w:rFonts w:eastAsia="Times New Roman"/>
                <w:color w:val="000000"/>
                <w:sz w:val="22"/>
                <w:szCs w:val="22"/>
              </w:rPr>
              <w:t>niepełnosprawnoś</w:t>
            </w:r>
            <w:r w:rsidR="00FE408D">
              <w:rPr>
                <w:rFonts w:eastAsia="Times New Roman"/>
                <w:color w:val="000000"/>
                <w:sz w:val="22"/>
                <w:szCs w:val="22"/>
              </w:rPr>
              <w:t>ć</w:t>
            </w:r>
            <w:r w:rsidRPr="00F80E1B">
              <w:rPr>
                <w:rFonts w:eastAsia="Times New Roman"/>
                <w:color w:val="000000"/>
                <w:sz w:val="22"/>
                <w:szCs w:val="22"/>
              </w:rPr>
              <w:t xml:space="preserve"> ruchow</w:t>
            </w:r>
            <w:r w:rsidR="00FE408D">
              <w:rPr>
                <w:rFonts w:eastAsia="Times New Roman"/>
                <w:color w:val="000000"/>
                <w:sz w:val="22"/>
                <w:szCs w:val="22"/>
              </w:rPr>
              <w:t>a,</w:t>
            </w:r>
            <w:r w:rsidRPr="00F80E1B">
              <w:rPr>
                <w:rFonts w:eastAsia="Times New Roman"/>
                <w:color w:val="000000"/>
                <w:sz w:val="22"/>
                <w:szCs w:val="22"/>
              </w:rPr>
              <w:t xml:space="preserve"> w tym afazj</w:t>
            </w:r>
            <w:r w:rsidR="00FE408D">
              <w:rPr>
                <w:rFonts w:eastAsia="Times New Roman"/>
                <w:color w:val="000000"/>
                <w:sz w:val="22"/>
                <w:szCs w:val="22"/>
              </w:rPr>
              <w:t>a</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011CC2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716</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5D168B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3 928</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DAAA33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1 504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458A4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920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4D63F8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4 330</w:t>
            </w:r>
          </w:p>
        </w:tc>
        <w:tc>
          <w:tcPr>
            <w:tcW w:w="982" w:type="dxa"/>
            <w:tcBorders>
              <w:top w:val="single" w:sz="4" w:space="0" w:color="auto"/>
              <w:left w:val="nil"/>
              <w:bottom w:val="single" w:sz="4" w:space="0" w:color="auto"/>
              <w:right w:val="single" w:sz="4" w:space="0" w:color="auto"/>
            </w:tcBorders>
            <w:shd w:val="clear" w:color="auto" w:fill="auto"/>
            <w:noWrap/>
            <w:vAlign w:val="center"/>
            <w:hideMark/>
          </w:tcPr>
          <w:p w14:paraId="6A4EE17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655</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6F2BCB5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326</w:t>
            </w:r>
          </w:p>
        </w:tc>
        <w:tc>
          <w:tcPr>
            <w:tcW w:w="9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24F59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AEF719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12 403</w:t>
            </w:r>
          </w:p>
        </w:tc>
      </w:tr>
      <w:tr w:rsidR="0004185C" w:rsidRPr="00F80E1B" w14:paraId="4B7707F3"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62F082BB"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hideMark/>
          </w:tcPr>
          <w:p w14:paraId="3FD43965" w14:textId="77777777" w:rsidR="00F80E1B" w:rsidRPr="00F80E1B" w:rsidRDefault="00F80E1B" w:rsidP="00EA369E">
            <w:pPr>
              <w:spacing w:after="0" w:line="240" w:lineRule="auto"/>
              <w:rPr>
                <w:rFonts w:eastAsia="Times New Roman"/>
                <w:color w:val="000000"/>
                <w:sz w:val="22"/>
                <w:szCs w:val="22"/>
              </w:rPr>
            </w:pPr>
            <w:r w:rsidRPr="00F80E1B">
              <w:rPr>
                <w:rFonts w:eastAsia="Times New Roman"/>
                <w:color w:val="000000"/>
                <w:sz w:val="22"/>
                <w:szCs w:val="22"/>
              </w:rPr>
              <w:t>autyzmem</w:t>
            </w:r>
            <w:r w:rsidR="004B6D53">
              <w:rPr>
                <w:rFonts w:eastAsia="Times New Roman"/>
                <w:color w:val="000000"/>
                <w:sz w:val="22"/>
                <w:szCs w:val="22"/>
              </w:rPr>
              <w:t>,</w:t>
            </w:r>
            <w:r w:rsidRPr="00F80E1B">
              <w:rPr>
                <w:rFonts w:eastAsia="Times New Roman"/>
                <w:color w:val="000000"/>
                <w:sz w:val="22"/>
                <w:szCs w:val="22"/>
              </w:rPr>
              <w:t xml:space="preserve"> w tym z </w:t>
            </w:r>
            <w:r w:rsidR="00EA369E">
              <w:rPr>
                <w:rFonts w:eastAsia="Times New Roman"/>
                <w:color w:val="000000"/>
                <w:sz w:val="22"/>
                <w:szCs w:val="22"/>
              </w:rPr>
              <w:t>ZA</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BAA9C0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1 177</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B30853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4 565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F72A20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2 027</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BBF093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1 482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AD1439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9 564</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14:paraId="291A018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1 505</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14:paraId="65BA129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779</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E68875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39</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B1E10C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21 138</w:t>
            </w:r>
          </w:p>
        </w:tc>
      </w:tr>
      <w:tr w:rsidR="0004185C" w:rsidRPr="00F80E1B" w14:paraId="604E067E"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3078C4C7"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hideMark/>
          </w:tcPr>
          <w:p w14:paraId="2421D56B"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niedostosowani</w:t>
            </w:r>
            <w:r w:rsidR="004B6D53">
              <w:rPr>
                <w:rFonts w:eastAsia="Times New Roman"/>
                <w:color w:val="000000"/>
                <w:sz w:val="22"/>
                <w:szCs w:val="22"/>
              </w:rPr>
              <w:t>e społeczn</w:t>
            </w:r>
            <w:r w:rsidRPr="00F80E1B">
              <w:rPr>
                <w:rFonts w:eastAsia="Times New Roman"/>
                <w:color w:val="000000"/>
                <w:sz w:val="22"/>
                <w:szCs w:val="22"/>
              </w:rPr>
              <w: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053C8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0EF7B3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7E565F4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291AAB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94E186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1 188</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14:paraId="040AE19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438</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14:paraId="307C295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729</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64B4BF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1AD4C1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2 358</w:t>
            </w:r>
          </w:p>
        </w:tc>
      </w:tr>
      <w:tr w:rsidR="0004185C" w:rsidRPr="00F80E1B" w14:paraId="3A7A7231" w14:textId="77777777" w:rsidTr="008066B2">
        <w:trPr>
          <w:trHeight w:val="300"/>
        </w:trPr>
        <w:tc>
          <w:tcPr>
            <w:tcW w:w="1560" w:type="dxa"/>
            <w:vMerge/>
            <w:tcBorders>
              <w:top w:val="nil"/>
              <w:left w:val="single" w:sz="4" w:space="0" w:color="auto"/>
              <w:bottom w:val="single" w:sz="4" w:space="0" w:color="000000"/>
              <w:right w:val="single" w:sz="4" w:space="0" w:color="auto"/>
            </w:tcBorders>
            <w:vAlign w:val="center"/>
            <w:hideMark/>
          </w:tcPr>
          <w:p w14:paraId="2C5C09AF" w14:textId="77777777" w:rsidR="00F80E1B" w:rsidRPr="00F80E1B" w:rsidRDefault="00F80E1B" w:rsidP="00F80E1B">
            <w:pPr>
              <w:spacing w:after="0" w:line="240" w:lineRule="auto"/>
              <w:rPr>
                <w:rFonts w:eastAsia="Times New Roman"/>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noWrap/>
            <w:hideMark/>
          </w:tcPr>
          <w:p w14:paraId="61EC465B" w14:textId="77777777" w:rsidR="00F80E1B" w:rsidRPr="00F80E1B" w:rsidRDefault="00F80E1B" w:rsidP="004B6D53">
            <w:pPr>
              <w:spacing w:after="0" w:line="240" w:lineRule="auto"/>
              <w:rPr>
                <w:rFonts w:eastAsia="Times New Roman"/>
                <w:color w:val="000000"/>
                <w:sz w:val="22"/>
                <w:szCs w:val="22"/>
              </w:rPr>
            </w:pPr>
            <w:r w:rsidRPr="00F80E1B">
              <w:rPr>
                <w:rFonts w:eastAsia="Times New Roman"/>
                <w:color w:val="000000"/>
                <w:sz w:val="22"/>
                <w:szCs w:val="22"/>
              </w:rPr>
              <w:t>zagrożeni</w:t>
            </w:r>
            <w:r w:rsidR="004B6D53">
              <w:rPr>
                <w:rFonts w:eastAsia="Times New Roman"/>
                <w:color w:val="000000"/>
                <w:sz w:val="22"/>
                <w:szCs w:val="22"/>
              </w:rPr>
              <w:t>e</w:t>
            </w:r>
            <w:r w:rsidRPr="00F80E1B">
              <w:rPr>
                <w:rFonts w:eastAsia="Times New Roman"/>
                <w:color w:val="000000"/>
                <w:sz w:val="22"/>
                <w:szCs w:val="22"/>
              </w:rPr>
              <w:t xml:space="preserve"> niedost</w:t>
            </w:r>
            <w:r w:rsidR="00EA369E">
              <w:rPr>
                <w:rFonts w:eastAsia="Times New Roman"/>
                <w:color w:val="000000"/>
                <w:sz w:val="22"/>
                <w:szCs w:val="22"/>
              </w:rPr>
              <w:t>.</w:t>
            </w:r>
            <w:r w:rsidRPr="00F80E1B">
              <w:rPr>
                <w:rFonts w:eastAsia="Times New Roman"/>
                <w:color w:val="000000"/>
                <w:sz w:val="22"/>
                <w:szCs w:val="22"/>
              </w:rPr>
              <w:t xml:space="preserve"> społeczn</w:t>
            </w:r>
            <w:r w:rsidR="004B6D53">
              <w:rPr>
                <w:rFonts w:eastAsia="Times New Roman"/>
                <w:color w:val="000000"/>
                <w:sz w:val="22"/>
                <w:szCs w:val="22"/>
              </w:rPr>
              <w:t>e</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053EB5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E788A7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35</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216444C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78</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EB0636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FE18A8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5 729</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14:paraId="3A8D4F4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812</w:t>
            </w:r>
          </w:p>
        </w:tc>
        <w:tc>
          <w:tcPr>
            <w:tcW w:w="719" w:type="dxa"/>
            <w:tcBorders>
              <w:top w:val="single" w:sz="4" w:space="0" w:color="auto"/>
              <w:left w:val="nil"/>
              <w:bottom w:val="single" w:sz="4" w:space="0" w:color="auto"/>
              <w:right w:val="single" w:sz="4" w:space="0" w:color="auto"/>
            </w:tcBorders>
            <w:shd w:val="clear" w:color="auto" w:fill="auto"/>
            <w:noWrap/>
            <w:vAlign w:val="bottom"/>
            <w:hideMark/>
          </w:tcPr>
          <w:p w14:paraId="5A26A9E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537</w:t>
            </w:r>
          </w:p>
        </w:tc>
        <w:tc>
          <w:tcPr>
            <w:tcW w:w="9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851310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DD39EA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7 312</w:t>
            </w:r>
          </w:p>
        </w:tc>
      </w:tr>
      <w:tr w:rsidR="0004185C" w:rsidRPr="00F80E1B" w14:paraId="47C16F07" w14:textId="77777777" w:rsidTr="008066B2">
        <w:trPr>
          <w:trHeight w:val="300"/>
        </w:trPr>
        <w:tc>
          <w:tcPr>
            <w:tcW w:w="4962" w:type="dxa"/>
            <w:gridSpan w:val="2"/>
            <w:tcBorders>
              <w:top w:val="single" w:sz="4" w:space="0" w:color="auto"/>
              <w:left w:val="single" w:sz="4" w:space="0" w:color="auto"/>
              <w:bottom w:val="single" w:sz="4" w:space="0" w:color="auto"/>
              <w:right w:val="single" w:sz="4" w:space="0" w:color="auto"/>
            </w:tcBorders>
            <w:shd w:val="clear" w:color="000000" w:fill="D6DCE4"/>
            <w:noWrap/>
            <w:vAlign w:val="center"/>
            <w:hideMark/>
          </w:tcPr>
          <w:p w14:paraId="067B8FA8" w14:textId="77777777" w:rsidR="00F80E1B" w:rsidRPr="004B6D53" w:rsidRDefault="004B6D53" w:rsidP="00EA369E">
            <w:pPr>
              <w:spacing w:after="0" w:line="240" w:lineRule="auto"/>
              <w:jc w:val="center"/>
              <w:rPr>
                <w:rFonts w:eastAsia="Times New Roman"/>
                <w:b/>
                <w:color w:val="000000"/>
                <w:sz w:val="22"/>
                <w:szCs w:val="22"/>
              </w:rPr>
            </w:pPr>
            <w:r w:rsidRPr="004B6D53">
              <w:rPr>
                <w:rFonts w:eastAsia="Times New Roman"/>
                <w:b/>
                <w:color w:val="000000"/>
                <w:sz w:val="22"/>
                <w:szCs w:val="22"/>
              </w:rPr>
              <w:t>RAZEM</w:t>
            </w:r>
          </w:p>
        </w:tc>
        <w:tc>
          <w:tcPr>
            <w:tcW w:w="992" w:type="dxa"/>
            <w:tcBorders>
              <w:top w:val="single" w:sz="4" w:space="0" w:color="auto"/>
              <w:left w:val="nil"/>
              <w:bottom w:val="single" w:sz="4" w:space="0" w:color="auto"/>
              <w:right w:val="single" w:sz="4" w:space="0" w:color="auto"/>
            </w:tcBorders>
            <w:shd w:val="clear" w:color="000000" w:fill="D6DCE4"/>
            <w:noWrap/>
            <w:vAlign w:val="bottom"/>
            <w:hideMark/>
          </w:tcPr>
          <w:p w14:paraId="4D42C8F1"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12 192</w:t>
            </w:r>
          </w:p>
        </w:tc>
        <w:tc>
          <w:tcPr>
            <w:tcW w:w="1417" w:type="dxa"/>
            <w:tcBorders>
              <w:top w:val="single" w:sz="4" w:space="0" w:color="auto"/>
              <w:left w:val="nil"/>
              <w:bottom w:val="single" w:sz="4" w:space="0" w:color="auto"/>
              <w:right w:val="single" w:sz="4" w:space="0" w:color="auto"/>
            </w:tcBorders>
            <w:shd w:val="clear" w:color="000000" w:fill="D6DCE4"/>
            <w:noWrap/>
            <w:vAlign w:val="bottom"/>
            <w:hideMark/>
          </w:tcPr>
          <w:p w14:paraId="1623A623"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26 618</w:t>
            </w:r>
          </w:p>
        </w:tc>
        <w:tc>
          <w:tcPr>
            <w:tcW w:w="1701" w:type="dxa"/>
            <w:tcBorders>
              <w:top w:val="single" w:sz="4" w:space="0" w:color="auto"/>
              <w:left w:val="nil"/>
              <w:bottom w:val="single" w:sz="4" w:space="0" w:color="auto"/>
              <w:right w:val="single" w:sz="4" w:space="0" w:color="auto"/>
            </w:tcBorders>
            <w:shd w:val="clear" w:color="000000" w:fill="D6DCE4"/>
            <w:noWrap/>
            <w:vAlign w:val="bottom"/>
            <w:hideMark/>
          </w:tcPr>
          <w:p w14:paraId="70A9455C"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9 667</w:t>
            </w:r>
          </w:p>
        </w:tc>
        <w:tc>
          <w:tcPr>
            <w:tcW w:w="1134" w:type="dxa"/>
            <w:tcBorders>
              <w:top w:val="single" w:sz="4" w:space="0" w:color="auto"/>
              <w:left w:val="nil"/>
              <w:bottom w:val="single" w:sz="4" w:space="0" w:color="auto"/>
              <w:right w:val="single" w:sz="4" w:space="0" w:color="auto"/>
            </w:tcBorders>
            <w:shd w:val="clear" w:color="000000" w:fill="D6DCE4"/>
            <w:noWrap/>
            <w:vAlign w:val="bottom"/>
            <w:hideMark/>
          </w:tcPr>
          <w:p w14:paraId="28D6C08D"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6 050</w:t>
            </w:r>
          </w:p>
        </w:tc>
        <w:tc>
          <w:tcPr>
            <w:tcW w:w="850" w:type="dxa"/>
            <w:tcBorders>
              <w:top w:val="single" w:sz="4" w:space="0" w:color="auto"/>
              <w:left w:val="nil"/>
              <w:bottom w:val="single" w:sz="4" w:space="0" w:color="auto"/>
              <w:right w:val="single" w:sz="4" w:space="0" w:color="auto"/>
            </w:tcBorders>
            <w:shd w:val="clear" w:color="000000" w:fill="D6DCE4"/>
            <w:noWrap/>
            <w:vAlign w:val="bottom"/>
            <w:hideMark/>
          </w:tcPr>
          <w:p w14:paraId="51A5AAE0"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48 454</w:t>
            </w:r>
          </w:p>
        </w:tc>
        <w:tc>
          <w:tcPr>
            <w:tcW w:w="982" w:type="dxa"/>
            <w:tcBorders>
              <w:top w:val="single" w:sz="4" w:space="0" w:color="auto"/>
              <w:left w:val="nil"/>
              <w:bottom w:val="single" w:sz="4" w:space="0" w:color="auto"/>
              <w:right w:val="single" w:sz="4" w:space="0" w:color="auto"/>
            </w:tcBorders>
            <w:shd w:val="clear" w:color="000000" w:fill="D6DCE4"/>
            <w:noWrap/>
            <w:vAlign w:val="bottom"/>
            <w:hideMark/>
          </w:tcPr>
          <w:p w14:paraId="5B99426B"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11 728</w:t>
            </w:r>
          </w:p>
        </w:tc>
        <w:tc>
          <w:tcPr>
            <w:tcW w:w="719" w:type="dxa"/>
            <w:tcBorders>
              <w:top w:val="single" w:sz="4" w:space="0" w:color="auto"/>
              <w:left w:val="nil"/>
              <w:bottom w:val="single" w:sz="4" w:space="0" w:color="auto"/>
              <w:right w:val="single" w:sz="4" w:space="0" w:color="auto"/>
            </w:tcBorders>
            <w:shd w:val="clear" w:color="000000" w:fill="D6DCE4"/>
            <w:noWrap/>
            <w:vAlign w:val="bottom"/>
            <w:hideMark/>
          </w:tcPr>
          <w:p w14:paraId="2195E40E"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4 800</w:t>
            </w:r>
          </w:p>
        </w:tc>
        <w:tc>
          <w:tcPr>
            <w:tcW w:w="821" w:type="dxa"/>
            <w:tcBorders>
              <w:top w:val="single" w:sz="4" w:space="0" w:color="auto"/>
              <w:left w:val="nil"/>
              <w:bottom w:val="single" w:sz="4" w:space="0" w:color="auto"/>
              <w:right w:val="single" w:sz="4" w:space="0" w:color="auto"/>
            </w:tcBorders>
            <w:shd w:val="clear" w:color="000000" w:fill="D6DCE4"/>
            <w:noWrap/>
            <w:vAlign w:val="bottom"/>
            <w:hideMark/>
          </w:tcPr>
          <w:p w14:paraId="0E5AB71E"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2 045</w:t>
            </w:r>
          </w:p>
        </w:tc>
        <w:tc>
          <w:tcPr>
            <w:tcW w:w="1071" w:type="dxa"/>
            <w:gridSpan w:val="2"/>
            <w:tcBorders>
              <w:top w:val="single" w:sz="4" w:space="0" w:color="auto"/>
              <w:left w:val="nil"/>
              <w:bottom w:val="single" w:sz="4" w:space="0" w:color="auto"/>
              <w:right w:val="single" w:sz="4" w:space="0" w:color="auto"/>
            </w:tcBorders>
            <w:shd w:val="clear" w:color="000000" w:fill="D6DCE4"/>
            <w:noWrap/>
            <w:vAlign w:val="bottom"/>
            <w:hideMark/>
          </w:tcPr>
          <w:p w14:paraId="492FBF0F"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121 554</w:t>
            </w:r>
          </w:p>
        </w:tc>
      </w:tr>
    </w:tbl>
    <w:p w14:paraId="62CD2B72" w14:textId="77777777" w:rsidR="008066B2" w:rsidRDefault="008066B2" w:rsidP="004B6D53">
      <w:pPr>
        <w:pStyle w:val="Tabela"/>
        <w:numPr>
          <w:ilvl w:val="0"/>
          <w:numId w:val="0"/>
        </w:numPr>
      </w:pPr>
    </w:p>
    <w:p w14:paraId="74088E53" w14:textId="77777777" w:rsidR="008066B2" w:rsidRDefault="008066B2">
      <w:pPr>
        <w:rPr>
          <w:rFonts w:asciiTheme="minorHAnsi" w:hAnsiTheme="minorHAnsi"/>
          <w:sz w:val="22"/>
        </w:rPr>
      </w:pPr>
      <w:r>
        <w:br w:type="page"/>
      </w:r>
    </w:p>
    <w:p w14:paraId="07490529" w14:textId="77777777" w:rsidR="00F80E1B" w:rsidRPr="00F80E1B" w:rsidRDefault="00F80E1B" w:rsidP="00381F69">
      <w:pPr>
        <w:pStyle w:val="Tabela"/>
      </w:pPr>
      <w:r w:rsidRPr="00F80E1B">
        <w:t>Rodzaje i liczba opinii wydanych przez poradnie psychologiczno-pedagogiczne w roku szkolnym 2018/2019</w:t>
      </w:r>
    </w:p>
    <w:tbl>
      <w:tblPr>
        <w:tblW w:w="15168" w:type="dxa"/>
        <w:tblInd w:w="-5" w:type="dxa"/>
        <w:tblCellMar>
          <w:left w:w="70" w:type="dxa"/>
          <w:right w:w="70" w:type="dxa"/>
        </w:tblCellMar>
        <w:tblLook w:val="04A0" w:firstRow="1" w:lastRow="0" w:firstColumn="1" w:lastColumn="0" w:noHBand="0" w:noVBand="1"/>
      </w:tblPr>
      <w:tblGrid>
        <w:gridCol w:w="3119"/>
        <w:gridCol w:w="1276"/>
        <w:gridCol w:w="1843"/>
        <w:gridCol w:w="1680"/>
        <w:gridCol w:w="1541"/>
        <w:gridCol w:w="1069"/>
        <w:gridCol w:w="1145"/>
        <w:gridCol w:w="1373"/>
        <w:gridCol w:w="1178"/>
        <w:gridCol w:w="993"/>
      </w:tblGrid>
      <w:tr w:rsidR="00F80E1B" w:rsidRPr="00F80E1B" w14:paraId="6EBC136E" w14:textId="77777777" w:rsidTr="008066B2">
        <w:trPr>
          <w:trHeight w:val="1808"/>
        </w:trPr>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757A4E1"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Opinia</w:t>
            </w:r>
            <w:r w:rsidR="008066B2">
              <w:t xml:space="preserve"> </w:t>
            </w:r>
            <w:r w:rsidR="008066B2" w:rsidRPr="008066B2">
              <w:rPr>
                <w:rFonts w:eastAsia="Times New Roman"/>
                <w:b/>
                <w:color w:val="000000"/>
                <w:sz w:val="22"/>
                <w:szCs w:val="22"/>
              </w:rPr>
              <w:t>w sprawie</w:t>
            </w:r>
            <w:r w:rsidR="008066B2">
              <w:rPr>
                <w:rFonts w:eastAsia="Times New Roman"/>
                <w:b/>
                <w:color w:val="000000"/>
                <w:sz w:val="22"/>
                <w:szCs w:val="22"/>
              </w:rPr>
              <w:t>:</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85CFAF2" w14:textId="77777777" w:rsidR="00F80E1B" w:rsidRPr="008066B2" w:rsidRDefault="00F80E1B" w:rsidP="008066B2">
            <w:pPr>
              <w:spacing w:after="0" w:line="240" w:lineRule="auto"/>
              <w:jc w:val="center"/>
              <w:rPr>
                <w:rFonts w:eastAsia="Times New Roman"/>
                <w:b/>
                <w:color w:val="000000"/>
                <w:sz w:val="22"/>
                <w:szCs w:val="22"/>
              </w:rPr>
            </w:pPr>
            <w:r w:rsidRPr="008066B2">
              <w:rPr>
                <w:rFonts w:eastAsia="Times New Roman"/>
                <w:b/>
                <w:color w:val="000000"/>
                <w:sz w:val="22"/>
                <w:szCs w:val="22"/>
              </w:rPr>
              <w:t>Dziecko do 3 r</w:t>
            </w:r>
            <w:r w:rsidR="008066B2">
              <w:rPr>
                <w:rFonts w:eastAsia="Times New Roman"/>
                <w:b/>
                <w:color w:val="000000"/>
                <w:sz w:val="22"/>
                <w:szCs w:val="22"/>
              </w:rPr>
              <w:t>.</w:t>
            </w:r>
            <w:r w:rsidRPr="008066B2">
              <w:rPr>
                <w:rFonts w:eastAsia="Times New Roman"/>
                <w:b/>
                <w:color w:val="000000"/>
                <w:sz w:val="22"/>
                <w:szCs w:val="22"/>
              </w:rPr>
              <w:t xml:space="preserve"> ż</w:t>
            </w:r>
            <w:r w:rsidR="008066B2">
              <w:rPr>
                <w:rFonts w:eastAsia="Times New Roman"/>
                <w:b/>
                <w:color w:val="000000"/>
                <w:sz w:val="22"/>
                <w:szCs w:val="22"/>
              </w:rPr>
              <w:t>.</w:t>
            </w:r>
          </w:p>
        </w:tc>
        <w:tc>
          <w:tcPr>
            <w:tcW w:w="18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213DA06"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Dziecko w wieku uprawniającym do objęcia wychowaniem przedszkolnym</w:t>
            </w:r>
          </w:p>
        </w:tc>
        <w:tc>
          <w:tcPr>
            <w:tcW w:w="16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E9FF64B"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Dziecko objęte rocznym obowiązkowym przygotowaniem przedszkolnym</w:t>
            </w:r>
          </w:p>
        </w:tc>
        <w:tc>
          <w:tcPr>
            <w:tcW w:w="15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B8541E" w14:textId="77777777" w:rsidR="00F80E1B" w:rsidRPr="008066B2" w:rsidRDefault="008066B2">
            <w:pPr>
              <w:spacing w:after="0" w:line="240" w:lineRule="auto"/>
              <w:jc w:val="center"/>
              <w:rPr>
                <w:rFonts w:eastAsia="Times New Roman"/>
                <w:b/>
                <w:color w:val="000000"/>
                <w:sz w:val="22"/>
                <w:szCs w:val="22"/>
              </w:rPr>
            </w:pPr>
            <w:r w:rsidRPr="008066B2">
              <w:rPr>
                <w:rFonts w:eastAsia="Times New Roman"/>
                <w:b/>
                <w:color w:val="000000"/>
                <w:sz w:val="22"/>
                <w:szCs w:val="22"/>
              </w:rPr>
              <w:t>Dzieci w wychowaniu przedszkolnym</w:t>
            </w:r>
          </w:p>
        </w:tc>
        <w:tc>
          <w:tcPr>
            <w:tcW w:w="106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F7FD792" w14:textId="77777777" w:rsidR="00F80E1B" w:rsidRPr="008066B2" w:rsidRDefault="008066B2" w:rsidP="004B6D53">
            <w:pPr>
              <w:spacing w:after="0" w:line="240" w:lineRule="auto"/>
              <w:jc w:val="center"/>
              <w:rPr>
                <w:rFonts w:eastAsia="Times New Roman"/>
                <w:b/>
                <w:color w:val="000000"/>
                <w:sz w:val="22"/>
                <w:szCs w:val="22"/>
              </w:rPr>
            </w:pPr>
            <w:r w:rsidRPr="008066B2">
              <w:rPr>
                <w:rFonts w:eastAsia="Times New Roman"/>
                <w:b/>
                <w:color w:val="000000"/>
                <w:sz w:val="22"/>
                <w:szCs w:val="22"/>
              </w:rPr>
              <w:t>Uczeń sp</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67DB942" w14:textId="77777777" w:rsidR="00F80E1B" w:rsidRPr="008066B2" w:rsidRDefault="008066B2">
            <w:pPr>
              <w:spacing w:after="0" w:line="240" w:lineRule="auto"/>
              <w:jc w:val="center"/>
              <w:rPr>
                <w:rFonts w:eastAsia="Times New Roman"/>
                <w:b/>
                <w:color w:val="000000"/>
                <w:sz w:val="22"/>
                <w:szCs w:val="22"/>
              </w:rPr>
            </w:pPr>
            <w:r w:rsidRPr="008066B2">
              <w:rPr>
                <w:rFonts w:eastAsia="Times New Roman"/>
                <w:b/>
                <w:color w:val="000000"/>
                <w:sz w:val="22"/>
                <w:szCs w:val="22"/>
              </w:rPr>
              <w:t>Uczeń gimnazjum</w:t>
            </w:r>
          </w:p>
        </w:tc>
        <w:tc>
          <w:tcPr>
            <w:tcW w:w="137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38DBD1" w14:textId="77777777" w:rsidR="00F80E1B" w:rsidRPr="008066B2" w:rsidRDefault="008066B2" w:rsidP="008066B2">
            <w:pPr>
              <w:spacing w:after="0" w:line="240" w:lineRule="auto"/>
              <w:jc w:val="center"/>
              <w:rPr>
                <w:rFonts w:eastAsia="Times New Roman"/>
                <w:b/>
                <w:color w:val="000000"/>
                <w:sz w:val="22"/>
                <w:szCs w:val="22"/>
              </w:rPr>
            </w:pPr>
            <w:r w:rsidRPr="008066B2">
              <w:rPr>
                <w:rFonts w:eastAsia="Times New Roman"/>
                <w:b/>
                <w:color w:val="000000"/>
                <w:sz w:val="22"/>
                <w:szCs w:val="22"/>
              </w:rPr>
              <w:t>Uczeń szkoły ponad</w:t>
            </w:r>
            <w:r>
              <w:rPr>
                <w:rFonts w:eastAsia="Times New Roman"/>
                <w:b/>
                <w:color w:val="000000"/>
                <w:sz w:val="22"/>
                <w:szCs w:val="22"/>
              </w:rPr>
              <w:t>g</w:t>
            </w:r>
            <w:r w:rsidR="00F80E1B" w:rsidRPr="008066B2">
              <w:rPr>
                <w:rFonts w:eastAsia="Times New Roman"/>
                <w:b/>
                <w:color w:val="000000"/>
                <w:sz w:val="22"/>
                <w:szCs w:val="22"/>
              </w:rPr>
              <w:t>im</w:t>
            </w:r>
            <w:r>
              <w:rPr>
                <w:rFonts w:eastAsia="Times New Roman"/>
                <w:b/>
                <w:color w:val="000000"/>
                <w:sz w:val="22"/>
                <w:szCs w:val="22"/>
              </w:rPr>
              <w:t>.</w:t>
            </w:r>
          </w:p>
        </w:tc>
        <w:tc>
          <w:tcPr>
            <w:tcW w:w="117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055954D" w14:textId="77777777" w:rsidR="00F80E1B" w:rsidRPr="008066B2" w:rsidRDefault="00F80E1B">
            <w:pPr>
              <w:spacing w:after="0" w:line="240" w:lineRule="auto"/>
              <w:jc w:val="center"/>
              <w:rPr>
                <w:rFonts w:eastAsia="Times New Roman"/>
                <w:b/>
                <w:color w:val="000000"/>
                <w:sz w:val="22"/>
                <w:szCs w:val="22"/>
              </w:rPr>
            </w:pPr>
            <w:r w:rsidRPr="008066B2">
              <w:rPr>
                <w:rFonts w:eastAsia="Times New Roman"/>
                <w:b/>
                <w:color w:val="000000"/>
                <w:sz w:val="22"/>
                <w:szCs w:val="22"/>
              </w:rPr>
              <w:t>Inna osoba</w:t>
            </w:r>
          </w:p>
        </w:tc>
        <w:tc>
          <w:tcPr>
            <w:tcW w:w="99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E4D838A" w14:textId="77777777" w:rsidR="00F80E1B" w:rsidRPr="008066B2" w:rsidRDefault="008066B2">
            <w:pPr>
              <w:spacing w:after="0" w:line="240" w:lineRule="auto"/>
              <w:jc w:val="center"/>
              <w:rPr>
                <w:rFonts w:eastAsia="Times New Roman"/>
                <w:b/>
                <w:color w:val="000000"/>
                <w:sz w:val="22"/>
                <w:szCs w:val="22"/>
              </w:rPr>
            </w:pPr>
            <w:r w:rsidRPr="008066B2">
              <w:rPr>
                <w:rFonts w:eastAsia="Times New Roman"/>
                <w:b/>
                <w:color w:val="000000"/>
                <w:sz w:val="22"/>
                <w:szCs w:val="22"/>
              </w:rPr>
              <w:t>RAZEM</w:t>
            </w:r>
          </w:p>
        </w:tc>
      </w:tr>
      <w:tr w:rsidR="00F80E1B" w:rsidRPr="00F80E1B" w14:paraId="16E0CD7C" w14:textId="77777777" w:rsidTr="004B6D53">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0425C0C"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wcześniejszego przyjęcia dziecka do szkoły podstawowej</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CD2003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F5F1F3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248</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6F3E3828"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281</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40FD3DEF"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105</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4E3DC6C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2FF88A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102B1A29"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60974B0B"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726CF05"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641</w:t>
            </w:r>
          </w:p>
        </w:tc>
      </w:tr>
      <w:tr w:rsidR="00F80E1B" w:rsidRPr="00F80E1B" w14:paraId="6EFF71F9" w14:textId="77777777" w:rsidTr="004B6D53">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937B948"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odroczenia rozpoczęcia spełniania przez dziecko obowiązku szkolnego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9CBD193"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B33ED1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1 460</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321C3CF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7 329</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005C8C62"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1 952</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7982303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53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2818D8C"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0F1FFF9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599DF603"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31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BF3B1FA"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10 827</w:t>
            </w:r>
          </w:p>
        </w:tc>
      </w:tr>
      <w:tr w:rsidR="00F80E1B" w:rsidRPr="00F80E1B" w14:paraId="3C2CCE35" w14:textId="77777777" w:rsidTr="004B6D53">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58C45976"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zwolnienia ucznia z nauki drugiego języka obcego</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7FA8F56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FDA9190"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4F0EF69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0C16B7F4"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5E9BCEDA"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828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A5B586A"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83</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3D5B9E78"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218</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7EDB31C3"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4</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A1113AE"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1 133</w:t>
            </w:r>
          </w:p>
        </w:tc>
      </w:tr>
      <w:tr w:rsidR="00F80E1B" w:rsidRPr="00F80E1B" w14:paraId="1297B9A2" w14:textId="77777777" w:rsidTr="004B6D53">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DEF927C"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objęcia ucznia nauką w klasie terapeutycznej</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AD3609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A2E1809"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10</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055D0989"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9</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5D436E5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6</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7EECC17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694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BC6E578"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151</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785E1484"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84</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4C4609AF"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5EE509F"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954</w:t>
            </w:r>
          </w:p>
        </w:tc>
      </w:tr>
      <w:tr w:rsidR="00F80E1B" w:rsidRPr="00F80E1B" w14:paraId="3CDE0D12" w14:textId="77777777" w:rsidTr="004B6D53">
        <w:trPr>
          <w:trHeight w:val="9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1B93578"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dostosowania wymagań edukacyjnych wynikających z programu nauczania do indywidualnych potrzeb edukacyjnych ucznia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945309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8</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E65A4D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346</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6C7278D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671</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7E93BA88"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359</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0467E42D"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61 797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A95410"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2 736</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1B0AA8C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2 735</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02F8BDC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373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B94F740"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69 025</w:t>
            </w:r>
          </w:p>
        </w:tc>
      </w:tr>
      <w:tr w:rsidR="00F80E1B" w:rsidRPr="00F80E1B" w14:paraId="0C5C3337" w14:textId="77777777" w:rsidTr="004B6D53">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2DA84C93"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 specyficznych trudnościach w uczeniu się</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C8E5F7F"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F25889"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21</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283B71F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15</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0B8FBD5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9</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245E82D3"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49 300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8CDAD8B"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2 339</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6587A5FB"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2 604</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1FF76B0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146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1D17AAD"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54 434</w:t>
            </w:r>
          </w:p>
        </w:tc>
      </w:tr>
      <w:tr w:rsidR="00F80E1B" w:rsidRPr="00F80E1B" w14:paraId="390AC01C" w14:textId="77777777" w:rsidTr="004B6D53">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8257BE7"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udzielenia zezwolenia na indywidualny program lub tok nauki</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10F2C3A"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E2088B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6129673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8</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0C696C32"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10</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43686B04"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1 962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7DE62C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254</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49803C7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1 035</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579C88B5"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2B355BAD"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3 278</w:t>
            </w:r>
          </w:p>
        </w:tc>
      </w:tr>
      <w:tr w:rsidR="00F80E1B" w:rsidRPr="00F80E1B" w14:paraId="7F26C556" w14:textId="77777777" w:rsidTr="004B6D53">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C78B7DA" w14:textId="77777777" w:rsidR="00F80E1B" w:rsidRPr="00F80E1B" w:rsidRDefault="00F80E1B" w:rsidP="008066B2">
            <w:pPr>
              <w:spacing w:after="0" w:line="240" w:lineRule="auto"/>
              <w:rPr>
                <w:rFonts w:eastAsia="Times New Roman"/>
                <w:color w:val="000000"/>
                <w:sz w:val="22"/>
                <w:szCs w:val="22"/>
              </w:rPr>
            </w:pPr>
            <w:r w:rsidRPr="00F80E1B">
              <w:rPr>
                <w:rFonts w:eastAsia="Times New Roman"/>
                <w:color w:val="000000"/>
                <w:sz w:val="22"/>
                <w:szCs w:val="22"/>
              </w:rPr>
              <w:t>przyjęcia ucznia gimnazjum do oddziału przysposabiającego do pracy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E32238C"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148AADB8"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27372910"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0A2F0DA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4A2B740B"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786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0FA29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468</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72DC3C9C"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7</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060E25C3"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67CB591E"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1 281</w:t>
            </w:r>
          </w:p>
        </w:tc>
      </w:tr>
      <w:tr w:rsidR="00F80E1B" w:rsidRPr="00F80E1B" w14:paraId="46492C1F" w14:textId="77777777" w:rsidTr="004B6D53">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D6D7499"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pierwszeństwa w przyjęciu ucznia z problemami zdrowotnymi do szkoły ponadgimnazjalnej</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B1ECAE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75AD809"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631E9C1F"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28583CB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5C1DD7B9"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903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FE9CA9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870</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470E02C2"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16</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7F8CA8B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2313EF5"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1 791</w:t>
            </w:r>
          </w:p>
        </w:tc>
      </w:tr>
      <w:tr w:rsidR="00F80E1B" w:rsidRPr="00F80E1B" w14:paraId="730FD4B7" w14:textId="77777777" w:rsidTr="004B6D53">
        <w:trPr>
          <w:trHeight w:val="9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002E896B"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zezwolenia na zatrudnienie młodocianego w celu przyuczenia do wykonywania określonej pracy lub nauki zawodu</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145A6D6B"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24676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4B9FD834"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4E36239F"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0E0177B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2 251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95A38A3"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527</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453BB5E8"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312</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1EBE665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40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0967ED86"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3 132</w:t>
            </w:r>
          </w:p>
        </w:tc>
      </w:tr>
      <w:tr w:rsidR="00F80E1B" w:rsidRPr="00F80E1B" w14:paraId="1846A9B9" w14:textId="77777777" w:rsidTr="004B6D53">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16062AC"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braku przeciwwskazań do wykonywania przez dziecko pracy lub innych zajęć zarobkowych</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29B6336F" w14:textId="77777777" w:rsidR="00F80E1B" w:rsidRPr="00F80E1B" w:rsidRDefault="00F80E1B" w:rsidP="007673E2">
            <w:pPr>
              <w:spacing w:after="0" w:line="240" w:lineRule="auto"/>
              <w:ind w:hanging="15"/>
              <w:jc w:val="center"/>
              <w:rPr>
                <w:rFonts w:eastAsia="Times New Roman"/>
                <w:color w:val="000000"/>
                <w:sz w:val="22"/>
                <w:szCs w:val="22"/>
              </w:rPr>
            </w:pPr>
            <w:r w:rsidRPr="00F80E1B">
              <w:rPr>
                <w:rFonts w:eastAsia="Times New Roman"/>
                <w:color w:val="000000"/>
                <w:sz w:val="22"/>
                <w:szCs w:val="22"/>
              </w:rPr>
              <w:t>105</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4DDFDFB9"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129</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2096911A"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67</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4B49649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18</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59A3EB83"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909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08EDC75"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97</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03AC1C25"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50</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7CC06E49"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108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D53F0B7"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1 483</w:t>
            </w:r>
          </w:p>
        </w:tc>
      </w:tr>
      <w:tr w:rsidR="00F80E1B" w:rsidRPr="00F80E1B" w14:paraId="3D29242A" w14:textId="77777777" w:rsidTr="004B6D53">
        <w:trPr>
          <w:trHeight w:val="6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9E9E0D1"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objęcia dziecka pomocą psychologiczno-pedagogiczną w przedszkolu, szkole lub placówce</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C629E1F"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682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E58F030"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14 370</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350354FA"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8 640</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5BDFD84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4 152</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357822DC"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98 792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CDE255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3 367</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514A74A2"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2 932</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30694D62"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728</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52CA7CF8"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133 663</w:t>
            </w:r>
          </w:p>
        </w:tc>
      </w:tr>
      <w:tr w:rsidR="00F80E1B" w:rsidRPr="00F80E1B" w14:paraId="6F0791CE" w14:textId="77777777" w:rsidTr="004B6D53">
        <w:trPr>
          <w:trHeight w:val="9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E5D3293"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spełniania obowiązkowego przygotowania przedszkolnego poza przedszkolem i obowiązku szkolnego i nauki poza szkołą</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86A3102"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CE6DA16"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227</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6F497F5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520</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71A6340B"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210</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10278050"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1 655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6722958"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203</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74A8FC38"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306</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11E0D5BA"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7</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973EAE7"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3 128</w:t>
            </w:r>
          </w:p>
        </w:tc>
      </w:tr>
      <w:tr w:rsidR="00F80E1B" w:rsidRPr="00F80E1B" w14:paraId="4B085E51" w14:textId="77777777" w:rsidTr="004B6D53">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0718FA3"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inna opinia związana z kształceniem i wychowaniem dziecka</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FA0272B"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2 257</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E0B9D58"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10 590</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4EA03B9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3 998</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741A1A9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1 711</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287B08CB"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22 863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130D29FE"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1 955</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7B10AB5E"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2 330</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498B3AE5"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272</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7D5F45DE"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45 976</w:t>
            </w:r>
          </w:p>
        </w:tc>
      </w:tr>
      <w:tr w:rsidR="00F80E1B" w:rsidRPr="00F80E1B" w14:paraId="7F5E3EE9" w14:textId="77777777" w:rsidTr="004B6D53">
        <w:trPr>
          <w:trHeight w:val="300"/>
        </w:trPr>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B172F42" w14:textId="77777777" w:rsidR="00F80E1B" w:rsidRPr="00F80E1B" w:rsidRDefault="00F80E1B" w:rsidP="00EA369E">
            <w:pPr>
              <w:spacing w:after="0" w:line="240" w:lineRule="auto"/>
              <w:rPr>
                <w:rFonts w:eastAsia="Times New Roman"/>
                <w:color w:val="000000"/>
                <w:sz w:val="22"/>
                <w:szCs w:val="22"/>
              </w:rPr>
            </w:pPr>
            <w:r w:rsidRPr="00F80E1B">
              <w:rPr>
                <w:rFonts w:eastAsia="Times New Roman"/>
                <w:color w:val="000000"/>
                <w:sz w:val="22"/>
                <w:szCs w:val="22"/>
              </w:rPr>
              <w:t xml:space="preserve">możliwości rozpoczęcia nauki w </w:t>
            </w:r>
            <w:r w:rsidR="00EA369E">
              <w:rPr>
                <w:rFonts w:eastAsia="Times New Roman"/>
                <w:color w:val="000000"/>
                <w:sz w:val="22"/>
                <w:szCs w:val="22"/>
              </w:rPr>
              <w:t>SP</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637CA4AE"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3FC69FC5"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168</w:t>
            </w:r>
          </w:p>
        </w:tc>
        <w:tc>
          <w:tcPr>
            <w:tcW w:w="1642" w:type="dxa"/>
            <w:tcBorders>
              <w:top w:val="single" w:sz="4" w:space="0" w:color="auto"/>
              <w:left w:val="nil"/>
              <w:bottom w:val="single" w:sz="4" w:space="0" w:color="auto"/>
              <w:right w:val="single" w:sz="4" w:space="0" w:color="auto"/>
            </w:tcBorders>
            <w:shd w:val="clear" w:color="auto" w:fill="auto"/>
            <w:noWrap/>
            <w:vAlign w:val="center"/>
            <w:hideMark/>
          </w:tcPr>
          <w:p w14:paraId="41EC2C5F"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524</w:t>
            </w:r>
          </w:p>
        </w:tc>
        <w:tc>
          <w:tcPr>
            <w:tcW w:w="1541" w:type="dxa"/>
            <w:tcBorders>
              <w:top w:val="single" w:sz="4" w:space="0" w:color="auto"/>
              <w:left w:val="nil"/>
              <w:bottom w:val="single" w:sz="4" w:space="0" w:color="auto"/>
              <w:right w:val="single" w:sz="4" w:space="0" w:color="auto"/>
            </w:tcBorders>
            <w:shd w:val="clear" w:color="auto" w:fill="auto"/>
            <w:noWrap/>
            <w:vAlign w:val="center"/>
            <w:hideMark/>
          </w:tcPr>
          <w:p w14:paraId="1C6F1041"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254</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14:paraId="6BCF5BFC"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D08D29A"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373" w:type="dxa"/>
            <w:tcBorders>
              <w:top w:val="single" w:sz="4" w:space="0" w:color="auto"/>
              <w:left w:val="nil"/>
              <w:bottom w:val="single" w:sz="4" w:space="0" w:color="auto"/>
              <w:right w:val="single" w:sz="4" w:space="0" w:color="auto"/>
            </w:tcBorders>
            <w:shd w:val="clear" w:color="auto" w:fill="auto"/>
            <w:noWrap/>
            <w:vAlign w:val="center"/>
            <w:hideMark/>
          </w:tcPr>
          <w:p w14:paraId="268421C2"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0</w:t>
            </w:r>
          </w:p>
        </w:tc>
        <w:tc>
          <w:tcPr>
            <w:tcW w:w="1178" w:type="dxa"/>
            <w:tcBorders>
              <w:top w:val="single" w:sz="4" w:space="0" w:color="auto"/>
              <w:left w:val="nil"/>
              <w:bottom w:val="single" w:sz="4" w:space="0" w:color="auto"/>
              <w:right w:val="single" w:sz="4" w:space="0" w:color="auto"/>
            </w:tcBorders>
            <w:shd w:val="clear" w:color="auto" w:fill="auto"/>
            <w:noWrap/>
            <w:vAlign w:val="center"/>
            <w:hideMark/>
          </w:tcPr>
          <w:p w14:paraId="360FD1B7" w14:textId="77777777" w:rsidR="00F80E1B" w:rsidRPr="00F80E1B" w:rsidRDefault="00F80E1B" w:rsidP="007673E2">
            <w:pPr>
              <w:spacing w:after="0" w:line="240" w:lineRule="auto"/>
              <w:jc w:val="center"/>
              <w:rPr>
                <w:rFonts w:eastAsia="Times New Roman"/>
                <w:color w:val="000000"/>
                <w:sz w:val="22"/>
                <w:szCs w:val="22"/>
              </w:rPr>
            </w:pPr>
            <w:r w:rsidRPr="00F80E1B">
              <w:rPr>
                <w:rFonts w:eastAsia="Times New Roman"/>
                <w:color w:val="000000"/>
                <w:sz w:val="22"/>
                <w:szCs w:val="22"/>
              </w:rPr>
              <w:t>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17ED22D7" w14:textId="77777777" w:rsidR="00F80E1B" w:rsidRPr="00F80E1B" w:rsidRDefault="00F80E1B" w:rsidP="007673E2">
            <w:pPr>
              <w:spacing w:after="0" w:line="240" w:lineRule="auto"/>
              <w:jc w:val="center"/>
              <w:rPr>
                <w:rFonts w:eastAsia="Times New Roman"/>
                <w:b/>
                <w:color w:val="000000"/>
                <w:sz w:val="22"/>
                <w:szCs w:val="22"/>
              </w:rPr>
            </w:pPr>
            <w:r w:rsidRPr="00F80E1B">
              <w:rPr>
                <w:rFonts w:eastAsia="Times New Roman"/>
                <w:b/>
                <w:color w:val="000000"/>
                <w:sz w:val="22"/>
                <w:szCs w:val="22"/>
              </w:rPr>
              <w:t>956</w:t>
            </w:r>
          </w:p>
        </w:tc>
      </w:tr>
      <w:tr w:rsidR="00F80E1B" w:rsidRPr="00F80E1B" w14:paraId="23FABFA5" w14:textId="77777777" w:rsidTr="004B6D53">
        <w:trPr>
          <w:trHeight w:val="300"/>
        </w:trPr>
        <w:tc>
          <w:tcPr>
            <w:tcW w:w="3119" w:type="dxa"/>
            <w:tcBorders>
              <w:top w:val="single" w:sz="4" w:space="0" w:color="auto"/>
              <w:left w:val="single" w:sz="4" w:space="0" w:color="auto"/>
              <w:bottom w:val="single" w:sz="4" w:space="0" w:color="auto"/>
              <w:right w:val="single" w:sz="4" w:space="0" w:color="auto"/>
            </w:tcBorders>
            <w:shd w:val="clear" w:color="000000" w:fill="D6DCE4"/>
            <w:noWrap/>
            <w:vAlign w:val="bottom"/>
          </w:tcPr>
          <w:p w14:paraId="5DA0624F" w14:textId="77777777" w:rsidR="00F80E1B" w:rsidRPr="004B6D53" w:rsidRDefault="004B6D53" w:rsidP="004B6D53">
            <w:pPr>
              <w:spacing w:after="0" w:line="240" w:lineRule="auto"/>
              <w:jc w:val="center"/>
              <w:rPr>
                <w:rFonts w:eastAsia="Times New Roman"/>
                <w:b/>
                <w:color w:val="000000"/>
                <w:sz w:val="22"/>
                <w:szCs w:val="22"/>
              </w:rPr>
            </w:pPr>
            <w:r w:rsidRPr="004B6D53">
              <w:rPr>
                <w:rFonts w:eastAsia="Times New Roman"/>
                <w:b/>
                <w:color w:val="000000"/>
                <w:sz w:val="22"/>
                <w:szCs w:val="22"/>
              </w:rPr>
              <w:t>RAZEM</w:t>
            </w:r>
          </w:p>
        </w:tc>
        <w:tc>
          <w:tcPr>
            <w:tcW w:w="1276" w:type="dxa"/>
            <w:tcBorders>
              <w:top w:val="single" w:sz="4" w:space="0" w:color="auto"/>
              <w:left w:val="single" w:sz="4" w:space="0" w:color="auto"/>
              <w:bottom w:val="single" w:sz="4" w:space="0" w:color="auto"/>
              <w:right w:val="single" w:sz="4" w:space="0" w:color="auto"/>
            </w:tcBorders>
            <w:shd w:val="clear" w:color="000000" w:fill="D6DCE4"/>
            <w:vAlign w:val="bottom"/>
          </w:tcPr>
          <w:p w14:paraId="6CE85FAA"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3 053</w:t>
            </w:r>
          </w:p>
        </w:tc>
        <w:tc>
          <w:tcPr>
            <w:tcW w:w="1843" w:type="dxa"/>
            <w:tcBorders>
              <w:top w:val="single" w:sz="4" w:space="0" w:color="auto"/>
              <w:left w:val="nil"/>
              <w:bottom w:val="single" w:sz="4" w:space="0" w:color="auto"/>
              <w:right w:val="single" w:sz="4" w:space="0" w:color="auto"/>
            </w:tcBorders>
            <w:shd w:val="clear" w:color="000000" w:fill="D6DCE4"/>
            <w:noWrap/>
            <w:vAlign w:val="bottom"/>
            <w:hideMark/>
          </w:tcPr>
          <w:p w14:paraId="29AAFD56"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27 572</w:t>
            </w:r>
          </w:p>
        </w:tc>
        <w:tc>
          <w:tcPr>
            <w:tcW w:w="1642" w:type="dxa"/>
            <w:tcBorders>
              <w:top w:val="single" w:sz="4" w:space="0" w:color="auto"/>
              <w:left w:val="nil"/>
              <w:bottom w:val="single" w:sz="4" w:space="0" w:color="auto"/>
              <w:right w:val="single" w:sz="4" w:space="0" w:color="auto"/>
            </w:tcBorders>
            <w:shd w:val="clear" w:color="000000" w:fill="D6DCE4"/>
            <w:noWrap/>
            <w:vAlign w:val="bottom"/>
            <w:hideMark/>
          </w:tcPr>
          <w:p w14:paraId="1FC59A65"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22 062</w:t>
            </w:r>
          </w:p>
        </w:tc>
        <w:tc>
          <w:tcPr>
            <w:tcW w:w="1541" w:type="dxa"/>
            <w:tcBorders>
              <w:top w:val="single" w:sz="4" w:space="0" w:color="auto"/>
              <w:left w:val="nil"/>
              <w:bottom w:val="single" w:sz="4" w:space="0" w:color="auto"/>
              <w:right w:val="single" w:sz="4" w:space="0" w:color="auto"/>
            </w:tcBorders>
            <w:shd w:val="clear" w:color="000000" w:fill="D6DCE4"/>
            <w:noWrap/>
            <w:vAlign w:val="bottom"/>
            <w:hideMark/>
          </w:tcPr>
          <w:p w14:paraId="7AC0D979"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8 787</w:t>
            </w:r>
          </w:p>
        </w:tc>
        <w:tc>
          <w:tcPr>
            <w:tcW w:w="1069" w:type="dxa"/>
            <w:tcBorders>
              <w:top w:val="single" w:sz="4" w:space="0" w:color="auto"/>
              <w:left w:val="nil"/>
              <w:bottom w:val="single" w:sz="4" w:space="0" w:color="auto"/>
              <w:right w:val="single" w:sz="4" w:space="0" w:color="auto"/>
            </w:tcBorders>
            <w:shd w:val="clear" w:color="000000" w:fill="D6DCE4"/>
            <w:noWrap/>
            <w:vAlign w:val="bottom"/>
            <w:hideMark/>
          </w:tcPr>
          <w:p w14:paraId="5363ED6B"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242 806</w:t>
            </w:r>
          </w:p>
        </w:tc>
        <w:tc>
          <w:tcPr>
            <w:tcW w:w="1134" w:type="dxa"/>
            <w:tcBorders>
              <w:top w:val="single" w:sz="4" w:space="0" w:color="auto"/>
              <w:left w:val="nil"/>
              <w:bottom w:val="single" w:sz="4" w:space="0" w:color="auto"/>
              <w:right w:val="single" w:sz="4" w:space="0" w:color="auto"/>
            </w:tcBorders>
            <w:shd w:val="clear" w:color="000000" w:fill="D6DCE4"/>
            <w:noWrap/>
            <w:vAlign w:val="bottom"/>
            <w:hideMark/>
          </w:tcPr>
          <w:p w14:paraId="3B980274"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13 050</w:t>
            </w:r>
          </w:p>
        </w:tc>
        <w:tc>
          <w:tcPr>
            <w:tcW w:w="1373" w:type="dxa"/>
            <w:tcBorders>
              <w:top w:val="single" w:sz="4" w:space="0" w:color="auto"/>
              <w:left w:val="nil"/>
              <w:bottom w:val="single" w:sz="4" w:space="0" w:color="auto"/>
              <w:right w:val="single" w:sz="4" w:space="0" w:color="auto"/>
            </w:tcBorders>
            <w:shd w:val="clear" w:color="000000" w:fill="D6DCE4"/>
            <w:noWrap/>
            <w:vAlign w:val="bottom"/>
            <w:hideMark/>
          </w:tcPr>
          <w:p w14:paraId="51A2FB26"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12 631</w:t>
            </w:r>
          </w:p>
        </w:tc>
        <w:tc>
          <w:tcPr>
            <w:tcW w:w="1178" w:type="dxa"/>
            <w:tcBorders>
              <w:top w:val="single" w:sz="4" w:space="0" w:color="auto"/>
              <w:left w:val="nil"/>
              <w:bottom w:val="single" w:sz="4" w:space="0" w:color="auto"/>
              <w:right w:val="single" w:sz="4" w:space="0" w:color="auto"/>
            </w:tcBorders>
            <w:shd w:val="clear" w:color="000000" w:fill="D6DCE4"/>
            <w:noWrap/>
            <w:vAlign w:val="bottom"/>
            <w:hideMark/>
          </w:tcPr>
          <w:p w14:paraId="7489C6EE"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1 741</w:t>
            </w:r>
          </w:p>
        </w:tc>
        <w:tc>
          <w:tcPr>
            <w:tcW w:w="993" w:type="dxa"/>
            <w:tcBorders>
              <w:top w:val="single" w:sz="4" w:space="0" w:color="auto"/>
              <w:left w:val="nil"/>
              <w:bottom w:val="single" w:sz="4" w:space="0" w:color="auto"/>
              <w:right w:val="single" w:sz="4" w:space="0" w:color="auto"/>
            </w:tcBorders>
            <w:shd w:val="clear" w:color="000000" w:fill="D6DCE4"/>
            <w:noWrap/>
            <w:vAlign w:val="bottom"/>
            <w:hideMark/>
          </w:tcPr>
          <w:p w14:paraId="64A18867"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331 702</w:t>
            </w:r>
          </w:p>
        </w:tc>
      </w:tr>
    </w:tbl>
    <w:p w14:paraId="6596E9D1" w14:textId="77777777" w:rsidR="00EA369E" w:rsidRDefault="00EA369E" w:rsidP="00381F69">
      <w:pPr>
        <w:pStyle w:val="Tabela"/>
        <w:numPr>
          <w:ilvl w:val="0"/>
          <w:numId w:val="0"/>
        </w:numPr>
        <w:ind w:left="714"/>
      </w:pPr>
    </w:p>
    <w:p w14:paraId="6994DEB3" w14:textId="77777777" w:rsidR="00EA369E" w:rsidRDefault="00EA369E">
      <w:pPr>
        <w:rPr>
          <w:rFonts w:asciiTheme="minorHAnsi" w:hAnsiTheme="minorHAnsi"/>
          <w:sz w:val="22"/>
        </w:rPr>
      </w:pPr>
      <w:r>
        <w:br w:type="page"/>
      </w:r>
    </w:p>
    <w:p w14:paraId="0F3068D3" w14:textId="77777777" w:rsidR="00F80E1B" w:rsidRPr="00F80E1B" w:rsidRDefault="00EA369E" w:rsidP="00381F69">
      <w:pPr>
        <w:pStyle w:val="Tabela"/>
      </w:pPr>
      <w:r>
        <w:t xml:space="preserve">Liczba dzieci i uczniów obejmowanych pomocą w poradniach psychologiczno-pedagogicznych </w:t>
      </w:r>
      <w:r w:rsidRPr="00EA369E">
        <w:t>w roku szkolnym 2018/2019</w:t>
      </w:r>
      <w:r>
        <w:t xml:space="preserve">  </w:t>
      </w:r>
    </w:p>
    <w:tbl>
      <w:tblPr>
        <w:tblW w:w="1425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7"/>
        <w:gridCol w:w="960"/>
        <w:gridCol w:w="1507"/>
        <w:gridCol w:w="1178"/>
        <w:gridCol w:w="1130"/>
        <w:gridCol w:w="1236"/>
        <w:gridCol w:w="1250"/>
        <w:gridCol w:w="825"/>
        <w:gridCol w:w="865"/>
      </w:tblGrid>
      <w:tr w:rsidR="00F80E1B" w:rsidRPr="00F80E1B" w14:paraId="5E2E1558" w14:textId="77777777" w:rsidTr="008066B2">
        <w:trPr>
          <w:trHeight w:val="300"/>
        </w:trPr>
        <w:tc>
          <w:tcPr>
            <w:tcW w:w="5387" w:type="dxa"/>
            <w:vMerge w:val="restart"/>
            <w:shd w:val="clear" w:color="auto" w:fill="D9D9D9" w:themeFill="background1" w:themeFillShade="D9"/>
            <w:noWrap/>
            <w:vAlign w:val="center"/>
            <w:hideMark/>
          </w:tcPr>
          <w:p w14:paraId="4F321A6D" w14:textId="77777777" w:rsidR="00F80E1B" w:rsidRPr="008066B2" w:rsidRDefault="00F80E1B" w:rsidP="00F80E1B">
            <w:pPr>
              <w:spacing w:after="0" w:line="240" w:lineRule="auto"/>
              <w:jc w:val="center"/>
              <w:rPr>
                <w:rFonts w:eastAsia="Times New Roman"/>
                <w:b/>
                <w:color w:val="000000"/>
                <w:sz w:val="22"/>
                <w:szCs w:val="22"/>
              </w:rPr>
            </w:pPr>
            <w:r w:rsidRPr="008066B2">
              <w:rPr>
                <w:rFonts w:eastAsia="Times New Roman"/>
                <w:b/>
                <w:color w:val="000000"/>
                <w:sz w:val="22"/>
                <w:szCs w:val="22"/>
              </w:rPr>
              <w:t>Forma pomocy</w:t>
            </w:r>
          </w:p>
        </w:tc>
        <w:tc>
          <w:tcPr>
            <w:tcW w:w="8867" w:type="dxa"/>
            <w:gridSpan w:val="8"/>
            <w:shd w:val="clear" w:color="auto" w:fill="D9D9D9" w:themeFill="background1" w:themeFillShade="D9"/>
            <w:noWrap/>
            <w:vAlign w:val="center"/>
            <w:hideMark/>
          </w:tcPr>
          <w:p w14:paraId="502CB524" w14:textId="77777777" w:rsidR="00F80E1B" w:rsidRPr="008066B2" w:rsidRDefault="00F80E1B" w:rsidP="00F80E1B">
            <w:pPr>
              <w:spacing w:after="0" w:line="240" w:lineRule="auto"/>
              <w:jc w:val="center"/>
              <w:rPr>
                <w:rFonts w:eastAsia="Times New Roman"/>
                <w:b/>
                <w:color w:val="000000"/>
                <w:sz w:val="22"/>
                <w:szCs w:val="22"/>
              </w:rPr>
            </w:pPr>
            <w:r w:rsidRPr="008066B2">
              <w:rPr>
                <w:rFonts w:eastAsia="Times New Roman"/>
                <w:b/>
                <w:color w:val="000000"/>
                <w:sz w:val="22"/>
                <w:szCs w:val="22"/>
              </w:rPr>
              <w:t>Pomoc udzielona dzieciom i młodzieży</w:t>
            </w:r>
          </w:p>
        </w:tc>
      </w:tr>
      <w:tr w:rsidR="00EA369E" w:rsidRPr="00F80E1B" w14:paraId="597C434A" w14:textId="77777777" w:rsidTr="008066B2">
        <w:trPr>
          <w:trHeight w:val="1653"/>
        </w:trPr>
        <w:tc>
          <w:tcPr>
            <w:tcW w:w="5387" w:type="dxa"/>
            <w:vMerge/>
            <w:shd w:val="clear" w:color="auto" w:fill="D9D9D9" w:themeFill="background1" w:themeFillShade="D9"/>
            <w:vAlign w:val="center"/>
            <w:hideMark/>
          </w:tcPr>
          <w:p w14:paraId="28F5C70F" w14:textId="77777777" w:rsidR="00F80E1B" w:rsidRPr="008066B2" w:rsidRDefault="00F80E1B" w:rsidP="00F80E1B">
            <w:pPr>
              <w:spacing w:after="0" w:line="240" w:lineRule="auto"/>
              <w:rPr>
                <w:rFonts w:eastAsia="Times New Roman"/>
                <w:b/>
                <w:color w:val="000000"/>
                <w:sz w:val="22"/>
                <w:szCs w:val="22"/>
              </w:rPr>
            </w:pPr>
          </w:p>
        </w:tc>
        <w:tc>
          <w:tcPr>
            <w:tcW w:w="960" w:type="dxa"/>
            <w:shd w:val="clear" w:color="auto" w:fill="D9D9D9" w:themeFill="background1" w:themeFillShade="D9"/>
            <w:noWrap/>
            <w:vAlign w:val="center"/>
            <w:hideMark/>
          </w:tcPr>
          <w:p w14:paraId="77E2481D" w14:textId="77777777" w:rsidR="00F80E1B" w:rsidRPr="008066B2" w:rsidRDefault="00F80E1B" w:rsidP="008066B2">
            <w:pPr>
              <w:spacing w:after="0" w:line="240" w:lineRule="auto"/>
              <w:jc w:val="center"/>
              <w:rPr>
                <w:rFonts w:eastAsia="Times New Roman"/>
                <w:b/>
                <w:color w:val="000000"/>
                <w:sz w:val="22"/>
                <w:szCs w:val="22"/>
              </w:rPr>
            </w:pPr>
            <w:r w:rsidRPr="008066B2">
              <w:rPr>
                <w:rFonts w:eastAsia="Times New Roman"/>
                <w:b/>
                <w:color w:val="000000"/>
                <w:sz w:val="22"/>
                <w:szCs w:val="22"/>
              </w:rPr>
              <w:t>Dzieci do 3 r</w:t>
            </w:r>
            <w:r w:rsidR="008066B2">
              <w:rPr>
                <w:rFonts w:eastAsia="Times New Roman"/>
                <w:b/>
                <w:color w:val="000000"/>
                <w:sz w:val="22"/>
                <w:szCs w:val="22"/>
              </w:rPr>
              <w:t>.</w:t>
            </w:r>
            <w:r w:rsidRPr="008066B2">
              <w:rPr>
                <w:rFonts w:eastAsia="Times New Roman"/>
                <w:b/>
                <w:color w:val="000000"/>
                <w:sz w:val="22"/>
                <w:szCs w:val="22"/>
              </w:rPr>
              <w:t xml:space="preserve"> ż</w:t>
            </w:r>
            <w:r w:rsidR="008066B2">
              <w:rPr>
                <w:rFonts w:eastAsia="Times New Roman"/>
                <w:b/>
                <w:color w:val="000000"/>
                <w:sz w:val="22"/>
                <w:szCs w:val="22"/>
              </w:rPr>
              <w:t>.</w:t>
            </w:r>
          </w:p>
        </w:tc>
        <w:tc>
          <w:tcPr>
            <w:tcW w:w="1475" w:type="dxa"/>
            <w:shd w:val="clear" w:color="auto" w:fill="D9D9D9" w:themeFill="background1" w:themeFillShade="D9"/>
            <w:noWrap/>
            <w:vAlign w:val="center"/>
            <w:hideMark/>
          </w:tcPr>
          <w:p w14:paraId="3EF56D2E" w14:textId="77777777" w:rsidR="00F80E1B" w:rsidRPr="008066B2" w:rsidRDefault="00F80E1B" w:rsidP="00F80E1B">
            <w:pPr>
              <w:spacing w:after="0" w:line="240" w:lineRule="auto"/>
              <w:jc w:val="center"/>
              <w:rPr>
                <w:rFonts w:eastAsia="Times New Roman"/>
                <w:b/>
                <w:color w:val="000000"/>
                <w:sz w:val="22"/>
                <w:szCs w:val="22"/>
              </w:rPr>
            </w:pPr>
            <w:r w:rsidRPr="008066B2">
              <w:rPr>
                <w:rFonts w:eastAsia="Times New Roman"/>
                <w:b/>
                <w:color w:val="000000"/>
                <w:sz w:val="22"/>
                <w:szCs w:val="22"/>
              </w:rPr>
              <w:t>Dzieci w wieku przedszkolnym</w:t>
            </w:r>
          </w:p>
        </w:tc>
        <w:tc>
          <w:tcPr>
            <w:tcW w:w="1178" w:type="dxa"/>
            <w:shd w:val="clear" w:color="auto" w:fill="D9D9D9" w:themeFill="background1" w:themeFillShade="D9"/>
            <w:noWrap/>
            <w:vAlign w:val="center"/>
            <w:hideMark/>
          </w:tcPr>
          <w:p w14:paraId="686A663C" w14:textId="77777777" w:rsidR="00F80E1B" w:rsidRPr="008066B2" w:rsidRDefault="00F80E1B" w:rsidP="00EA369E">
            <w:pPr>
              <w:spacing w:after="0" w:line="240" w:lineRule="auto"/>
              <w:jc w:val="center"/>
              <w:rPr>
                <w:rFonts w:eastAsia="Times New Roman"/>
                <w:b/>
                <w:color w:val="000000"/>
                <w:sz w:val="22"/>
                <w:szCs w:val="22"/>
              </w:rPr>
            </w:pPr>
            <w:r w:rsidRPr="008066B2">
              <w:rPr>
                <w:rFonts w:eastAsia="Times New Roman"/>
                <w:b/>
                <w:color w:val="000000"/>
                <w:sz w:val="22"/>
                <w:szCs w:val="22"/>
              </w:rPr>
              <w:t xml:space="preserve">Uczniowie </w:t>
            </w:r>
            <w:r w:rsidR="00EA369E" w:rsidRPr="008066B2">
              <w:rPr>
                <w:rFonts w:eastAsia="Times New Roman"/>
                <w:b/>
                <w:color w:val="000000"/>
                <w:sz w:val="22"/>
                <w:szCs w:val="22"/>
              </w:rPr>
              <w:t>SP</w:t>
            </w:r>
          </w:p>
        </w:tc>
        <w:tc>
          <w:tcPr>
            <w:tcW w:w="1104" w:type="dxa"/>
            <w:shd w:val="clear" w:color="auto" w:fill="D9D9D9" w:themeFill="background1" w:themeFillShade="D9"/>
            <w:noWrap/>
            <w:vAlign w:val="center"/>
            <w:hideMark/>
          </w:tcPr>
          <w:p w14:paraId="54E0F48C" w14:textId="77777777" w:rsidR="00F80E1B" w:rsidRPr="008066B2" w:rsidRDefault="00F80E1B" w:rsidP="00F80E1B">
            <w:pPr>
              <w:spacing w:after="0" w:line="240" w:lineRule="auto"/>
              <w:jc w:val="center"/>
              <w:rPr>
                <w:rFonts w:eastAsia="Times New Roman"/>
                <w:b/>
                <w:color w:val="000000"/>
                <w:sz w:val="22"/>
                <w:szCs w:val="22"/>
              </w:rPr>
            </w:pPr>
            <w:r w:rsidRPr="008066B2">
              <w:rPr>
                <w:rFonts w:eastAsia="Times New Roman"/>
                <w:b/>
                <w:color w:val="000000"/>
                <w:sz w:val="22"/>
                <w:szCs w:val="22"/>
              </w:rPr>
              <w:t>Uczniowie gimnazjów</w:t>
            </w:r>
          </w:p>
        </w:tc>
        <w:tc>
          <w:tcPr>
            <w:tcW w:w="1210" w:type="dxa"/>
            <w:shd w:val="clear" w:color="auto" w:fill="D9D9D9" w:themeFill="background1" w:themeFillShade="D9"/>
            <w:noWrap/>
            <w:vAlign w:val="center"/>
            <w:hideMark/>
          </w:tcPr>
          <w:p w14:paraId="55127626" w14:textId="77777777" w:rsidR="00F80E1B" w:rsidRPr="008066B2" w:rsidRDefault="00F80E1B" w:rsidP="004B6D53">
            <w:pPr>
              <w:spacing w:after="0" w:line="240" w:lineRule="auto"/>
              <w:jc w:val="center"/>
              <w:rPr>
                <w:rFonts w:eastAsia="Times New Roman"/>
                <w:b/>
                <w:color w:val="000000"/>
                <w:sz w:val="22"/>
                <w:szCs w:val="22"/>
              </w:rPr>
            </w:pPr>
            <w:r w:rsidRPr="008066B2">
              <w:rPr>
                <w:rFonts w:eastAsia="Times New Roman"/>
                <w:b/>
                <w:color w:val="000000"/>
                <w:sz w:val="22"/>
                <w:szCs w:val="22"/>
              </w:rPr>
              <w:t>Uczniowie szkół ponadgimn</w:t>
            </w:r>
            <w:r w:rsidR="004B6D53" w:rsidRPr="008066B2">
              <w:rPr>
                <w:rFonts w:eastAsia="Times New Roman"/>
                <w:b/>
                <w:color w:val="000000"/>
                <w:sz w:val="22"/>
                <w:szCs w:val="22"/>
              </w:rPr>
              <w:t>.</w:t>
            </w:r>
          </w:p>
        </w:tc>
        <w:tc>
          <w:tcPr>
            <w:tcW w:w="1250" w:type="dxa"/>
            <w:shd w:val="clear" w:color="auto" w:fill="D9D9D9" w:themeFill="background1" w:themeFillShade="D9"/>
            <w:noWrap/>
            <w:vAlign w:val="center"/>
            <w:hideMark/>
          </w:tcPr>
          <w:p w14:paraId="404B8119" w14:textId="77777777" w:rsidR="00F80E1B" w:rsidRPr="008066B2" w:rsidRDefault="00F80E1B" w:rsidP="00F80E1B">
            <w:pPr>
              <w:spacing w:after="0" w:line="240" w:lineRule="auto"/>
              <w:jc w:val="center"/>
              <w:rPr>
                <w:rFonts w:eastAsia="Times New Roman"/>
                <w:b/>
                <w:color w:val="000000"/>
                <w:sz w:val="22"/>
                <w:szCs w:val="22"/>
              </w:rPr>
            </w:pPr>
            <w:r w:rsidRPr="008066B2">
              <w:rPr>
                <w:rFonts w:eastAsia="Times New Roman"/>
                <w:b/>
                <w:color w:val="000000"/>
                <w:sz w:val="22"/>
                <w:szCs w:val="22"/>
              </w:rPr>
              <w:t>Młodzież nie ucząca się i nie pracująca</w:t>
            </w:r>
          </w:p>
        </w:tc>
        <w:tc>
          <w:tcPr>
            <w:tcW w:w="825" w:type="dxa"/>
            <w:shd w:val="clear" w:color="auto" w:fill="D9D9D9" w:themeFill="background1" w:themeFillShade="D9"/>
            <w:noWrap/>
            <w:vAlign w:val="center"/>
            <w:hideMark/>
          </w:tcPr>
          <w:p w14:paraId="2BA46823" w14:textId="77777777" w:rsidR="00F80E1B" w:rsidRPr="008066B2" w:rsidRDefault="00F80E1B" w:rsidP="00F80E1B">
            <w:pPr>
              <w:spacing w:after="0" w:line="240" w:lineRule="auto"/>
              <w:jc w:val="center"/>
              <w:rPr>
                <w:rFonts w:eastAsia="Times New Roman"/>
                <w:b/>
                <w:color w:val="000000"/>
                <w:sz w:val="22"/>
                <w:szCs w:val="22"/>
              </w:rPr>
            </w:pPr>
            <w:r w:rsidRPr="008066B2">
              <w:rPr>
                <w:rFonts w:eastAsia="Times New Roman"/>
                <w:b/>
                <w:color w:val="000000"/>
                <w:sz w:val="22"/>
                <w:szCs w:val="22"/>
              </w:rPr>
              <w:t>Inni</w:t>
            </w:r>
          </w:p>
        </w:tc>
        <w:tc>
          <w:tcPr>
            <w:tcW w:w="865" w:type="dxa"/>
            <w:shd w:val="clear" w:color="auto" w:fill="D9D9D9" w:themeFill="background1" w:themeFillShade="D9"/>
            <w:noWrap/>
            <w:vAlign w:val="center"/>
            <w:hideMark/>
          </w:tcPr>
          <w:p w14:paraId="5D3BC833" w14:textId="77777777" w:rsidR="00F80E1B" w:rsidRPr="008066B2" w:rsidRDefault="004B6D53" w:rsidP="00F80E1B">
            <w:pPr>
              <w:spacing w:after="0" w:line="240" w:lineRule="auto"/>
              <w:jc w:val="center"/>
              <w:rPr>
                <w:rFonts w:eastAsia="Times New Roman"/>
                <w:b/>
                <w:color w:val="000000"/>
                <w:sz w:val="22"/>
                <w:szCs w:val="22"/>
              </w:rPr>
            </w:pPr>
            <w:r w:rsidRPr="008066B2">
              <w:rPr>
                <w:rFonts w:eastAsia="Times New Roman"/>
                <w:b/>
                <w:color w:val="000000"/>
                <w:sz w:val="22"/>
                <w:szCs w:val="22"/>
              </w:rPr>
              <w:t>RAZEM</w:t>
            </w:r>
          </w:p>
        </w:tc>
      </w:tr>
      <w:tr w:rsidR="00EA369E" w:rsidRPr="00F80E1B" w14:paraId="04F3B4C2" w14:textId="77777777" w:rsidTr="004B6D53">
        <w:trPr>
          <w:trHeight w:val="300"/>
        </w:trPr>
        <w:tc>
          <w:tcPr>
            <w:tcW w:w="5387" w:type="dxa"/>
            <w:shd w:val="clear" w:color="auto" w:fill="auto"/>
            <w:noWrap/>
            <w:hideMark/>
          </w:tcPr>
          <w:p w14:paraId="0F2E43E7"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Porady</w:t>
            </w:r>
          </w:p>
        </w:tc>
        <w:tc>
          <w:tcPr>
            <w:tcW w:w="960" w:type="dxa"/>
            <w:shd w:val="clear" w:color="auto" w:fill="auto"/>
            <w:noWrap/>
            <w:vAlign w:val="bottom"/>
            <w:hideMark/>
          </w:tcPr>
          <w:p w14:paraId="7CEFBC7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4 334</w:t>
            </w:r>
          </w:p>
        </w:tc>
        <w:tc>
          <w:tcPr>
            <w:tcW w:w="1475" w:type="dxa"/>
            <w:shd w:val="clear" w:color="auto" w:fill="auto"/>
            <w:noWrap/>
            <w:vAlign w:val="bottom"/>
            <w:hideMark/>
          </w:tcPr>
          <w:p w14:paraId="141E59B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26 039</w:t>
            </w:r>
          </w:p>
        </w:tc>
        <w:tc>
          <w:tcPr>
            <w:tcW w:w="1178" w:type="dxa"/>
            <w:shd w:val="clear" w:color="auto" w:fill="auto"/>
            <w:noWrap/>
            <w:vAlign w:val="bottom"/>
            <w:hideMark/>
          </w:tcPr>
          <w:p w14:paraId="6B64300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54 316</w:t>
            </w:r>
          </w:p>
        </w:tc>
        <w:tc>
          <w:tcPr>
            <w:tcW w:w="1104" w:type="dxa"/>
            <w:shd w:val="clear" w:color="auto" w:fill="auto"/>
            <w:noWrap/>
            <w:vAlign w:val="bottom"/>
            <w:hideMark/>
          </w:tcPr>
          <w:p w14:paraId="7D9323A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7 394</w:t>
            </w:r>
          </w:p>
        </w:tc>
        <w:tc>
          <w:tcPr>
            <w:tcW w:w="1210" w:type="dxa"/>
            <w:shd w:val="clear" w:color="auto" w:fill="auto"/>
            <w:noWrap/>
            <w:vAlign w:val="bottom"/>
            <w:hideMark/>
          </w:tcPr>
          <w:p w14:paraId="10CBB6F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11 708</w:t>
            </w:r>
          </w:p>
        </w:tc>
        <w:tc>
          <w:tcPr>
            <w:tcW w:w="1250" w:type="dxa"/>
            <w:shd w:val="clear" w:color="auto" w:fill="auto"/>
            <w:noWrap/>
            <w:vAlign w:val="bottom"/>
            <w:hideMark/>
          </w:tcPr>
          <w:p w14:paraId="723771A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289</w:t>
            </w:r>
          </w:p>
        </w:tc>
        <w:tc>
          <w:tcPr>
            <w:tcW w:w="825" w:type="dxa"/>
            <w:shd w:val="clear" w:color="auto" w:fill="auto"/>
            <w:noWrap/>
            <w:vAlign w:val="bottom"/>
            <w:hideMark/>
          </w:tcPr>
          <w:p w14:paraId="541015E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556</w:t>
            </w:r>
          </w:p>
        </w:tc>
        <w:tc>
          <w:tcPr>
            <w:tcW w:w="865" w:type="dxa"/>
            <w:shd w:val="clear" w:color="auto" w:fill="D9D9D9" w:themeFill="background1" w:themeFillShade="D9"/>
            <w:noWrap/>
            <w:vAlign w:val="bottom"/>
            <w:hideMark/>
          </w:tcPr>
          <w:p w14:paraId="0824C058"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104 636</w:t>
            </w:r>
          </w:p>
        </w:tc>
      </w:tr>
      <w:tr w:rsidR="00EA369E" w:rsidRPr="00F80E1B" w14:paraId="000244E8" w14:textId="77777777" w:rsidTr="004B6D53">
        <w:trPr>
          <w:trHeight w:val="300"/>
        </w:trPr>
        <w:tc>
          <w:tcPr>
            <w:tcW w:w="5387" w:type="dxa"/>
            <w:shd w:val="clear" w:color="auto" w:fill="auto"/>
            <w:noWrap/>
            <w:hideMark/>
          </w:tcPr>
          <w:p w14:paraId="146A2037"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Konsultacje</w:t>
            </w:r>
          </w:p>
        </w:tc>
        <w:tc>
          <w:tcPr>
            <w:tcW w:w="960" w:type="dxa"/>
            <w:shd w:val="clear" w:color="auto" w:fill="auto"/>
            <w:noWrap/>
            <w:vAlign w:val="bottom"/>
            <w:hideMark/>
          </w:tcPr>
          <w:p w14:paraId="4662982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2 590</w:t>
            </w:r>
          </w:p>
        </w:tc>
        <w:tc>
          <w:tcPr>
            <w:tcW w:w="1475" w:type="dxa"/>
            <w:shd w:val="clear" w:color="auto" w:fill="auto"/>
            <w:noWrap/>
            <w:vAlign w:val="bottom"/>
            <w:hideMark/>
          </w:tcPr>
          <w:p w14:paraId="4F72DBA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11 188</w:t>
            </w:r>
          </w:p>
        </w:tc>
        <w:tc>
          <w:tcPr>
            <w:tcW w:w="1178" w:type="dxa"/>
            <w:shd w:val="clear" w:color="auto" w:fill="auto"/>
            <w:noWrap/>
            <w:vAlign w:val="bottom"/>
            <w:hideMark/>
          </w:tcPr>
          <w:p w14:paraId="0461F30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22 793</w:t>
            </w:r>
          </w:p>
        </w:tc>
        <w:tc>
          <w:tcPr>
            <w:tcW w:w="1104" w:type="dxa"/>
            <w:shd w:val="clear" w:color="auto" w:fill="auto"/>
            <w:noWrap/>
            <w:vAlign w:val="bottom"/>
            <w:hideMark/>
          </w:tcPr>
          <w:p w14:paraId="3CB45CE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3 486</w:t>
            </w:r>
          </w:p>
        </w:tc>
        <w:tc>
          <w:tcPr>
            <w:tcW w:w="1210" w:type="dxa"/>
            <w:shd w:val="clear" w:color="auto" w:fill="auto"/>
            <w:noWrap/>
            <w:vAlign w:val="bottom"/>
            <w:hideMark/>
          </w:tcPr>
          <w:p w14:paraId="6E5E020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4 684</w:t>
            </w:r>
          </w:p>
        </w:tc>
        <w:tc>
          <w:tcPr>
            <w:tcW w:w="1250" w:type="dxa"/>
            <w:shd w:val="clear" w:color="auto" w:fill="auto"/>
            <w:noWrap/>
            <w:vAlign w:val="bottom"/>
            <w:hideMark/>
          </w:tcPr>
          <w:p w14:paraId="2781CCF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227</w:t>
            </w:r>
          </w:p>
        </w:tc>
        <w:tc>
          <w:tcPr>
            <w:tcW w:w="825" w:type="dxa"/>
            <w:shd w:val="clear" w:color="auto" w:fill="auto"/>
            <w:noWrap/>
            <w:vAlign w:val="bottom"/>
            <w:hideMark/>
          </w:tcPr>
          <w:p w14:paraId="39A21A7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1 128</w:t>
            </w:r>
          </w:p>
        </w:tc>
        <w:tc>
          <w:tcPr>
            <w:tcW w:w="865" w:type="dxa"/>
            <w:shd w:val="clear" w:color="auto" w:fill="D9D9D9" w:themeFill="background1" w:themeFillShade="D9"/>
            <w:noWrap/>
            <w:vAlign w:val="bottom"/>
            <w:hideMark/>
          </w:tcPr>
          <w:p w14:paraId="1ADF3508"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46 096</w:t>
            </w:r>
          </w:p>
        </w:tc>
      </w:tr>
      <w:tr w:rsidR="00EA369E" w:rsidRPr="00F80E1B" w14:paraId="5C0B59A1" w14:textId="77777777" w:rsidTr="004B6D53">
        <w:trPr>
          <w:trHeight w:val="300"/>
        </w:trPr>
        <w:tc>
          <w:tcPr>
            <w:tcW w:w="5387" w:type="dxa"/>
            <w:shd w:val="clear" w:color="auto" w:fill="auto"/>
            <w:noWrap/>
            <w:hideMark/>
          </w:tcPr>
          <w:p w14:paraId="721A3951"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Indywidualne porady zawodowe na podstawie badań</w:t>
            </w:r>
          </w:p>
        </w:tc>
        <w:tc>
          <w:tcPr>
            <w:tcW w:w="960" w:type="dxa"/>
            <w:shd w:val="clear" w:color="auto" w:fill="auto"/>
            <w:noWrap/>
            <w:vAlign w:val="bottom"/>
            <w:hideMark/>
          </w:tcPr>
          <w:p w14:paraId="7315CBB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45</w:t>
            </w:r>
          </w:p>
        </w:tc>
        <w:tc>
          <w:tcPr>
            <w:tcW w:w="1475" w:type="dxa"/>
            <w:shd w:val="clear" w:color="auto" w:fill="auto"/>
            <w:noWrap/>
            <w:vAlign w:val="bottom"/>
            <w:hideMark/>
          </w:tcPr>
          <w:p w14:paraId="26360E4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234</w:t>
            </w:r>
          </w:p>
        </w:tc>
        <w:tc>
          <w:tcPr>
            <w:tcW w:w="1178" w:type="dxa"/>
            <w:shd w:val="clear" w:color="auto" w:fill="auto"/>
            <w:noWrap/>
            <w:vAlign w:val="bottom"/>
            <w:hideMark/>
          </w:tcPr>
          <w:p w14:paraId="02CE233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9 547</w:t>
            </w:r>
          </w:p>
        </w:tc>
        <w:tc>
          <w:tcPr>
            <w:tcW w:w="1104" w:type="dxa"/>
            <w:shd w:val="clear" w:color="auto" w:fill="auto"/>
            <w:noWrap/>
            <w:vAlign w:val="bottom"/>
            <w:hideMark/>
          </w:tcPr>
          <w:p w14:paraId="392AC18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10 685</w:t>
            </w:r>
          </w:p>
        </w:tc>
        <w:tc>
          <w:tcPr>
            <w:tcW w:w="1210" w:type="dxa"/>
            <w:shd w:val="clear" w:color="auto" w:fill="auto"/>
            <w:noWrap/>
            <w:vAlign w:val="bottom"/>
            <w:hideMark/>
          </w:tcPr>
          <w:p w14:paraId="384E9D1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5 370</w:t>
            </w:r>
          </w:p>
        </w:tc>
        <w:tc>
          <w:tcPr>
            <w:tcW w:w="1250" w:type="dxa"/>
            <w:shd w:val="clear" w:color="auto" w:fill="auto"/>
            <w:noWrap/>
            <w:vAlign w:val="bottom"/>
            <w:hideMark/>
          </w:tcPr>
          <w:p w14:paraId="3AECD49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13</w:t>
            </w:r>
          </w:p>
        </w:tc>
        <w:tc>
          <w:tcPr>
            <w:tcW w:w="825" w:type="dxa"/>
            <w:shd w:val="clear" w:color="auto" w:fill="auto"/>
            <w:noWrap/>
            <w:vAlign w:val="bottom"/>
            <w:hideMark/>
          </w:tcPr>
          <w:p w14:paraId="2AA58EC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36</w:t>
            </w:r>
          </w:p>
        </w:tc>
        <w:tc>
          <w:tcPr>
            <w:tcW w:w="865" w:type="dxa"/>
            <w:shd w:val="clear" w:color="auto" w:fill="D9D9D9" w:themeFill="background1" w:themeFillShade="D9"/>
            <w:noWrap/>
            <w:vAlign w:val="bottom"/>
            <w:hideMark/>
          </w:tcPr>
          <w:p w14:paraId="2C628EC1"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25 930</w:t>
            </w:r>
          </w:p>
        </w:tc>
      </w:tr>
      <w:tr w:rsidR="00EA369E" w:rsidRPr="00F80E1B" w14:paraId="7DDF1326" w14:textId="77777777" w:rsidTr="004B6D53">
        <w:trPr>
          <w:trHeight w:val="300"/>
        </w:trPr>
        <w:tc>
          <w:tcPr>
            <w:tcW w:w="5387" w:type="dxa"/>
            <w:shd w:val="clear" w:color="auto" w:fill="auto"/>
            <w:noWrap/>
            <w:hideMark/>
          </w:tcPr>
          <w:p w14:paraId="3A7A5552"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Indywidualne porady zawodowe bez badań</w:t>
            </w:r>
          </w:p>
        </w:tc>
        <w:tc>
          <w:tcPr>
            <w:tcW w:w="960" w:type="dxa"/>
            <w:shd w:val="clear" w:color="auto" w:fill="auto"/>
            <w:noWrap/>
            <w:vAlign w:val="bottom"/>
            <w:hideMark/>
          </w:tcPr>
          <w:p w14:paraId="022810D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43</w:t>
            </w:r>
          </w:p>
        </w:tc>
        <w:tc>
          <w:tcPr>
            <w:tcW w:w="1475" w:type="dxa"/>
            <w:shd w:val="clear" w:color="auto" w:fill="auto"/>
            <w:noWrap/>
            <w:vAlign w:val="bottom"/>
            <w:hideMark/>
          </w:tcPr>
          <w:p w14:paraId="561AF11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171</w:t>
            </w:r>
          </w:p>
        </w:tc>
        <w:tc>
          <w:tcPr>
            <w:tcW w:w="1178" w:type="dxa"/>
            <w:shd w:val="clear" w:color="auto" w:fill="auto"/>
            <w:noWrap/>
            <w:vAlign w:val="bottom"/>
            <w:hideMark/>
          </w:tcPr>
          <w:p w14:paraId="629F787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7 668</w:t>
            </w:r>
          </w:p>
        </w:tc>
        <w:tc>
          <w:tcPr>
            <w:tcW w:w="1104" w:type="dxa"/>
            <w:shd w:val="clear" w:color="auto" w:fill="auto"/>
            <w:noWrap/>
            <w:vAlign w:val="bottom"/>
            <w:hideMark/>
          </w:tcPr>
          <w:p w14:paraId="1ADD42C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7 522</w:t>
            </w:r>
          </w:p>
        </w:tc>
        <w:tc>
          <w:tcPr>
            <w:tcW w:w="1210" w:type="dxa"/>
            <w:shd w:val="clear" w:color="auto" w:fill="auto"/>
            <w:noWrap/>
            <w:vAlign w:val="bottom"/>
            <w:hideMark/>
          </w:tcPr>
          <w:p w14:paraId="3558769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2 450</w:t>
            </w:r>
          </w:p>
        </w:tc>
        <w:tc>
          <w:tcPr>
            <w:tcW w:w="1250" w:type="dxa"/>
            <w:shd w:val="clear" w:color="auto" w:fill="auto"/>
            <w:noWrap/>
            <w:vAlign w:val="bottom"/>
            <w:hideMark/>
          </w:tcPr>
          <w:p w14:paraId="1DCA103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42</w:t>
            </w:r>
          </w:p>
        </w:tc>
        <w:tc>
          <w:tcPr>
            <w:tcW w:w="825" w:type="dxa"/>
            <w:shd w:val="clear" w:color="auto" w:fill="auto"/>
            <w:noWrap/>
            <w:vAlign w:val="bottom"/>
            <w:hideMark/>
          </w:tcPr>
          <w:p w14:paraId="6BDDD36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18</w:t>
            </w:r>
          </w:p>
        </w:tc>
        <w:tc>
          <w:tcPr>
            <w:tcW w:w="865" w:type="dxa"/>
            <w:shd w:val="clear" w:color="auto" w:fill="D9D9D9" w:themeFill="background1" w:themeFillShade="D9"/>
            <w:noWrap/>
            <w:vAlign w:val="bottom"/>
            <w:hideMark/>
          </w:tcPr>
          <w:p w14:paraId="38039E5C"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17 914</w:t>
            </w:r>
          </w:p>
        </w:tc>
      </w:tr>
      <w:tr w:rsidR="00EA369E" w:rsidRPr="00F80E1B" w14:paraId="5094E504" w14:textId="77777777" w:rsidTr="004B6D53">
        <w:trPr>
          <w:trHeight w:val="300"/>
        </w:trPr>
        <w:tc>
          <w:tcPr>
            <w:tcW w:w="5387" w:type="dxa"/>
            <w:shd w:val="clear" w:color="auto" w:fill="auto"/>
            <w:noWrap/>
            <w:hideMark/>
          </w:tcPr>
          <w:p w14:paraId="71EE8FF0"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Treningi</w:t>
            </w:r>
          </w:p>
        </w:tc>
        <w:tc>
          <w:tcPr>
            <w:tcW w:w="960" w:type="dxa"/>
            <w:shd w:val="clear" w:color="auto" w:fill="auto"/>
            <w:noWrap/>
            <w:vAlign w:val="bottom"/>
            <w:hideMark/>
          </w:tcPr>
          <w:p w14:paraId="6814E33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39</w:t>
            </w:r>
          </w:p>
        </w:tc>
        <w:tc>
          <w:tcPr>
            <w:tcW w:w="1475" w:type="dxa"/>
            <w:shd w:val="clear" w:color="auto" w:fill="auto"/>
            <w:noWrap/>
            <w:vAlign w:val="bottom"/>
            <w:hideMark/>
          </w:tcPr>
          <w:p w14:paraId="045CDC7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3 230</w:t>
            </w:r>
          </w:p>
        </w:tc>
        <w:tc>
          <w:tcPr>
            <w:tcW w:w="1178" w:type="dxa"/>
            <w:shd w:val="clear" w:color="auto" w:fill="auto"/>
            <w:noWrap/>
            <w:vAlign w:val="bottom"/>
            <w:hideMark/>
          </w:tcPr>
          <w:p w14:paraId="798393C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10 242</w:t>
            </w:r>
          </w:p>
        </w:tc>
        <w:tc>
          <w:tcPr>
            <w:tcW w:w="1104" w:type="dxa"/>
            <w:shd w:val="clear" w:color="auto" w:fill="auto"/>
            <w:noWrap/>
            <w:vAlign w:val="bottom"/>
            <w:hideMark/>
          </w:tcPr>
          <w:p w14:paraId="47C845F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1 483</w:t>
            </w:r>
          </w:p>
        </w:tc>
        <w:tc>
          <w:tcPr>
            <w:tcW w:w="1210" w:type="dxa"/>
            <w:shd w:val="clear" w:color="auto" w:fill="auto"/>
            <w:noWrap/>
            <w:vAlign w:val="bottom"/>
            <w:hideMark/>
          </w:tcPr>
          <w:p w14:paraId="6931733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1 736</w:t>
            </w:r>
          </w:p>
        </w:tc>
        <w:tc>
          <w:tcPr>
            <w:tcW w:w="1250" w:type="dxa"/>
            <w:shd w:val="clear" w:color="auto" w:fill="auto"/>
            <w:noWrap/>
            <w:vAlign w:val="bottom"/>
            <w:hideMark/>
          </w:tcPr>
          <w:p w14:paraId="291D03C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825" w:type="dxa"/>
            <w:shd w:val="clear" w:color="auto" w:fill="auto"/>
            <w:noWrap/>
            <w:vAlign w:val="bottom"/>
            <w:hideMark/>
          </w:tcPr>
          <w:p w14:paraId="5927C9F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208</w:t>
            </w:r>
          </w:p>
        </w:tc>
        <w:tc>
          <w:tcPr>
            <w:tcW w:w="865" w:type="dxa"/>
            <w:shd w:val="clear" w:color="auto" w:fill="D9D9D9" w:themeFill="background1" w:themeFillShade="D9"/>
            <w:noWrap/>
            <w:vAlign w:val="bottom"/>
            <w:hideMark/>
          </w:tcPr>
          <w:p w14:paraId="667C7B59"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16 943</w:t>
            </w:r>
          </w:p>
        </w:tc>
      </w:tr>
      <w:tr w:rsidR="00EA369E" w:rsidRPr="00F80E1B" w14:paraId="514485D4" w14:textId="77777777" w:rsidTr="004B6D53">
        <w:trPr>
          <w:trHeight w:val="300"/>
        </w:trPr>
        <w:tc>
          <w:tcPr>
            <w:tcW w:w="5387" w:type="dxa"/>
            <w:shd w:val="clear" w:color="auto" w:fill="auto"/>
            <w:noWrap/>
            <w:hideMark/>
          </w:tcPr>
          <w:p w14:paraId="7B22A291"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Warsztaty</w:t>
            </w:r>
          </w:p>
        </w:tc>
        <w:tc>
          <w:tcPr>
            <w:tcW w:w="960" w:type="dxa"/>
            <w:shd w:val="clear" w:color="auto" w:fill="auto"/>
            <w:noWrap/>
            <w:vAlign w:val="bottom"/>
            <w:hideMark/>
          </w:tcPr>
          <w:p w14:paraId="7AC385E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446</w:t>
            </w:r>
          </w:p>
        </w:tc>
        <w:tc>
          <w:tcPr>
            <w:tcW w:w="1475" w:type="dxa"/>
            <w:shd w:val="clear" w:color="auto" w:fill="auto"/>
            <w:noWrap/>
            <w:vAlign w:val="bottom"/>
            <w:hideMark/>
          </w:tcPr>
          <w:p w14:paraId="39F4675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33 247</w:t>
            </w:r>
          </w:p>
        </w:tc>
        <w:tc>
          <w:tcPr>
            <w:tcW w:w="1178" w:type="dxa"/>
            <w:shd w:val="clear" w:color="auto" w:fill="auto"/>
            <w:noWrap/>
            <w:vAlign w:val="bottom"/>
            <w:hideMark/>
          </w:tcPr>
          <w:p w14:paraId="702DB45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196 056</w:t>
            </w:r>
          </w:p>
        </w:tc>
        <w:tc>
          <w:tcPr>
            <w:tcW w:w="1104" w:type="dxa"/>
            <w:shd w:val="clear" w:color="auto" w:fill="auto"/>
            <w:noWrap/>
            <w:vAlign w:val="bottom"/>
            <w:hideMark/>
          </w:tcPr>
          <w:p w14:paraId="246C8D3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30 453</w:t>
            </w:r>
          </w:p>
        </w:tc>
        <w:tc>
          <w:tcPr>
            <w:tcW w:w="1210" w:type="dxa"/>
            <w:shd w:val="clear" w:color="auto" w:fill="auto"/>
            <w:noWrap/>
            <w:vAlign w:val="bottom"/>
            <w:hideMark/>
          </w:tcPr>
          <w:p w14:paraId="7371D9D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56 923</w:t>
            </w:r>
          </w:p>
        </w:tc>
        <w:tc>
          <w:tcPr>
            <w:tcW w:w="1250" w:type="dxa"/>
            <w:shd w:val="clear" w:color="auto" w:fill="auto"/>
            <w:noWrap/>
            <w:vAlign w:val="bottom"/>
            <w:hideMark/>
          </w:tcPr>
          <w:p w14:paraId="71BEA75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36</w:t>
            </w:r>
          </w:p>
        </w:tc>
        <w:tc>
          <w:tcPr>
            <w:tcW w:w="825" w:type="dxa"/>
            <w:shd w:val="clear" w:color="auto" w:fill="auto"/>
            <w:noWrap/>
            <w:vAlign w:val="bottom"/>
            <w:hideMark/>
          </w:tcPr>
          <w:p w14:paraId="3A26318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3 738</w:t>
            </w:r>
          </w:p>
        </w:tc>
        <w:tc>
          <w:tcPr>
            <w:tcW w:w="865" w:type="dxa"/>
            <w:shd w:val="clear" w:color="auto" w:fill="D9D9D9" w:themeFill="background1" w:themeFillShade="D9"/>
            <w:noWrap/>
            <w:vAlign w:val="bottom"/>
            <w:hideMark/>
          </w:tcPr>
          <w:p w14:paraId="66471D86"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320 899</w:t>
            </w:r>
          </w:p>
        </w:tc>
      </w:tr>
      <w:tr w:rsidR="00EA369E" w:rsidRPr="00F80E1B" w14:paraId="7872F78F" w14:textId="77777777" w:rsidTr="004B6D53">
        <w:trPr>
          <w:trHeight w:val="300"/>
        </w:trPr>
        <w:tc>
          <w:tcPr>
            <w:tcW w:w="5387" w:type="dxa"/>
            <w:shd w:val="clear" w:color="auto" w:fill="auto"/>
            <w:noWrap/>
            <w:hideMark/>
          </w:tcPr>
          <w:p w14:paraId="4CCF0249"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Mediacje</w:t>
            </w:r>
          </w:p>
        </w:tc>
        <w:tc>
          <w:tcPr>
            <w:tcW w:w="960" w:type="dxa"/>
            <w:shd w:val="clear" w:color="auto" w:fill="auto"/>
            <w:noWrap/>
            <w:vAlign w:val="bottom"/>
            <w:hideMark/>
          </w:tcPr>
          <w:p w14:paraId="3C97966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475" w:type="dxa"/>
            <w:shd w:val="clear" w:color="auto" w:fill="auto"/>
            <w:noWrap/>
            <w:vAlign w:val="bottom"/>
            <w:hideMark/>
          </w:tcPr>
          <w:p w14:paraId="1E724FE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37</w:t>
            </w:r>
          </w:p>
        </w:tc>
        <w:tc>
          <w:tcPr>
            <w:tcW w:w="1178" w:type="dxa"/>
            <w:shd w:val="clear" w:color="auto" w:fill="auto"/>
            <w:noWrap/>
            <w:vAlign w:val="bottom"/>
            <w:hideMark/>
          </w:tcPr>
          <w:p w14:paraId="227114C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827</w:t>
            </w:r>
          </w:p>
        </w:tc>
        <w:tc>
          <w:tcPr>
            <w:tcW w:w="1104" w:type="dxa"/>
            <w:shd w:val="clear" w:color="auto" w:fill="auto"/>
            <w:noWrap/>
            <w:vAlign w:val="bottom"/>
            <w:hideMark/>
          </w:tcPr>
          <w:p w14:paraId="6736324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71</w:t>
            </w:r>
          </w:p>
        </w:tc>
        <w:tc>
          <w:tcPr>
            <w:tcW w:w="1210" w:type="dxa"/>
            <w:shd w:val="clear" w:color="auto" w:fill="auto"/>
            <w:noWrap/>
            <w:vAlign w:val="bottom"/>
            <w:hideMark/>
          </w:tcPr>
          <w:p w14:paraId="253321B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203</w:t>
            </w:r>
          </w:p>
        </w:tc>
        <w:tc>
          <w:tcPr>
            <w:tcW w:w="1250" w:type="dxa"/>
            <w:shd w:val="clear" w:color="auto" w:fill="auto"/>
            <w:noWrap/>
            <w:vAlign w:val="bottom"/>
            <w:hideMark/>
          </w:tcPr>
          <w:p w14:paraId="35A20AA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w:t>
            </w:r>
          </w:p>
        </w:tc>
        <w:tc>
          <w:tcPr>
            <w:tcW w:w="825" w:type="dxa"/>
            <w:shd w:val="clear" w:color="auto" w:fill="auto"/>
            <w:noWrap/>
            <w:vAlign w:val="bottom"/>
            <w:hideMark/>
          </w:tcPr>
          <w:p w14:paraId="247E9A7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30</w:t>
            </w:r>
          </w:p>
        </w:tc>
        <w:tc>
          <w:tcPr>
            <w:tcW w:w="865" w:type="dxa"/>
            <w:shd w:val="clear" w:color="auto" w:fill="D9D9D9" w:themeFill="background1" w:themeFillShade="D9"/>
            <w:noWrap/>
            <w:vAlign w:val="bottom"/>
            <w:hideMark/>
          </w:tcPr>
          <w:p w14:paraId="27F8376C"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1 176</w:t>
            </w:r>
          </w:p>
        </w:tc>
      </w:tr>
      <w:tr w:rsidR="00EA369E" w:rsidRPr="00F80E1B" w14:paraId="41E38253" w14:textId="77777777" w:rsidTr="004B6D53">
        <w:trPr>
          <w:trHeight w:val="300"/>
        </w:trPr>
        <w:tc>
          <w:tcPr>
            <w:tcW w:w="5387" w:type="dxa"/>
            <w:shd w:val="clear" w:color="auto" w:fill="auto"/>
            <w:noWrap/>
            <w:hideMark/>
          </w:tcPr>
          <w:p w14:paraId="6D90142B"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Badania przesiewowe słuchu (ogółem)</w:t>
            </w:r>
          </w:p>
        </w:tc>
        <w:tc>
          <w:tcPr>
            <w:tcW w:w="960" w:type="dxa"/>
            <w:shd w:val="clear" w:color="auto" w:fill="auto"/>
            <w:noWrap/>
            <w:vAlign w:val="bottom"/>
            <w:hideMark/>
          </w:tcPr>
          <w:p w14:paraId="4B62B32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84</w:t>
            </w:r>
          </w:p>
        </w:tc>
        <w:tc>
          <w:tcPr>
            <w:tcW w:w="1475" w:type="dxa"/>
            <w:shd w:val="clear" w:color="auto" w:fill="auto"/>
            <w:noWrap/>
            <w:vAlign w:val="bottom"/>
            <w:hideMark/>
          </w:tcPr>
          <w:p w14:paraId="247EB60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5 031</w:t>
            </w:r>
          </w:p>
        </w:tc>
        <w:tc>
          <w:tcPr>
            <w:tcW w:w="1178" w:type="dxa"/>
            <w:shd w:val="clear" w:color="auto" w:fill="auto"/>
            <w:noWrap/>
            <w:vAlign w:val="bottom"/>
            <w:hideMark/>
          </w:tcPr>
          <w:p w14:paraId="2C1B125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6 067</w:t>
            </w:r>
          </w:p>
        </w:tc>
        <w:tc>
          <w:tcPr>
            <w:tcW w:w="1104" w:type="dxa"/>
            <w:shd w:val="clear" w:color="auto" w:fill="auto"/>
            <w:noWrap/>
            <w:vAlign w:val="bottom"/>
            <w:hideMark/>
          </w:tcPr>
          <w:p w14:paraId="259BC35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112</w:t>
            </w:r>
          </w:p>
        </w:tc>
        <w:tc>
          <w:tcPr>
            <w:tcW w:w="1210" w:type="dxa"/>
            <w:shd w:val="clear" w:color="auto" w:fill="auto"/>
            <w:noWrap/>
            <w:vAlign w:val="bottom"/>
            <w:hideMark/>
          </w:tcPr>
          <w:p w14:paraId="63A0ABE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27</w:t>
            </w:r>
          </w:p>
        </w:tc>
        <w:tc>
          <w:tcPr>
            <w:tcW w:w="1250" w:type="dxa"/>
            <w:shd w:val="clear" w:color="auto" w:fill="auto"/>
            <w:noWrap/>
            <w:vAlign w:val="bottom"/>
            <w:hideMark/>
          </w:tcPr>
          <w:p w14:paraId="25EEAC1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504C773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1 209</w:t>
            </w:r>
          </w:p>
        </w:tc>
        <w:tc>
          <w:tcPr>
            <w:tcW w:w="865" w:type="dxa"/>
            <w:shd w:val="clear" w:color="auto" w:fill="D9D9D9" w:themeFill="background1" w:themeFillShade="D9"/>
            <w:noWrap/>
            <w:vAlign w:val="bottom"/>
            <w:hideMark/>
          </w:tcPr>
          <w:p w14:paraId="2085A3A4"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12 530</w:t>
            </w:r>
          </w:p>
        </w:tc>
      </w:tr>
      <w:tr w:rsidR="00EA369E" w:rsidRPr="00F80E1B" w14:paraId="56A163B0" w14:textId="77777777" w:rsidTr="004B6D53">
        <w:trPr>
          <w:trHeight w:val="300"/>
        </w:trPr>
        <w:tc>
          <w:tcPr>
            <w:tcW w:w="5387" w:type="dxa"/>
            <w:shd w:val="clear" w:color="auto" w:fill="auto"/>
            <w:noWrap/>
            <w:hideMark/>
          </w:tcPr>
          <w:p w14:paraId="500B8963"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Badania przesiewowe słuchu w ramach programu "Słyszę"</w:t>
            </w:r>
          </w:p>
        </w:tc>
        <w:tc>
          <w:tcPr>
            <w:tcW w:w="960" w:type="dxa"/>
            <w:shd w:val="clear" w:color="auto" w:fill="auto"/>
            <w:noWrap/>
            <w:vAlign w:val="bottom"/>
            <w:hideMark/>
          </w:tcPr>
          <w:p w14:paraId="65A26FA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75</w:t>
            </w:r>
          </w:p>
        </w:tc>
        <w:tc>
          <w:tcPr>
            <w:tcW w:w="1475" w:type="dxa"/>
            <w:shd w:val="clear" w:color="auto" w:fill="auto"/>
            <w:noWrap/>
            <w:vAlign w:val="bottom"/>
            <w:hideMark/>
          </w:tcPr>
          <w:p w14:paraId="23A17D6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10 189</w:t>
            </w:r>
          </w:p>
        </w:tc>
        <w:tc>
          <w:tcPr>
            <w:tcW w:w="1178" w:type="dxa"/>
            <w:shd w:val="clear" w:color="auto" w:fill="auto"/>
            <w:noWrap/>
            <w:vAlign w:val="bottom"/>
            <w:hideMark/>
          </w:tcPr>
          <w:p w14:paraId="0555CE2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8 845</w:t>
            </w:r>
          </w:p>
        </w:tc>
        <w:tc>
          <w:tcPr>
            <w:tcW w:w="1104" w:type="dxa"/>
            <w:shd w:val="clear" w:color="auto" w:fill="auto"/>
            <w:noWrap/>
            <w:vAlign w:val="bottom"/>
            <w:hideMark/>
          </w:tcPr>
          <w:p w14:paraId="47D2D5A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65</w:t>
            </w:r>
          </w:p>
        </w:tc>
        <w:tc>
          <w:tcPr>
            <w:tcW w:w="1210" w:type="dxa"/>
            <w:shd w:val="clear" w:color="auto" w:fill="auto"/>
            <w:noWrap/>
            <w:vAlign w:val="bottom"/>
            <w:hideMark/>
          </w:tcPr>
          <w:p w14:paraId="7E5A806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37</w:t>
            </w:r>
          </w:p>
        </w:tc>
        <w:tc>
          <w:tcPr>
            <w:tcW w:w="1250" w:type="dxa"/>
            <w:shd w:val="clear" w:color="auto" w:fill="auto"/>
            <w:noWrap/>
            <w:vAlign w:val="bottom"/>
            <w:hideMark/>
          </w:tcPr>
          <w:p w14:paraId="70FD572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420605C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25</w:t>
            </w:r>
          </w:p>
        </w:tc>
        <w:tc>
          <w:tcPr>
            <w:tcW w:w="865" w:type="dxa"/>
            <w:shd w:val="clear" w:color="auto" w:fill="D9D9D9" w:themeFill="background1" w:themeFillShade="D9"/>
            <w:noWrap/>
            <w:vAlign w:val="bottom"/>
            <w:hideMark/>
          </w:tcPr>
          <w:p w14:paraId="7C18988D"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19 236</w:t>
            </w:r>
          </w:p>
        </w:tc>
      </w:tr>
      <w:tr w:rsidR="00EA369E" w:rsidRPr="00F80E1B" w14:paraId="1186E8C2" w14:textId="77777777" w:rsidTr="004B6D53">
        <w:trPr>
          <w:trHeight w:val="300"/>
        </w:trPr>
        <w:tc>
          <w:tcPr>
            <w:tcW w:w="5387" w:type="dxa"/>
            <w:shd w:val="clear" w:color="auto" w:fill="auto"/>
            <w:noWrap/>
            <w:hideMark/>
          </w:tcPr>
          <w:p w14:paraId="087A4A8E"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Badania przesiewowe słuchu platformą do badań zmysłów</w:t>
            </w:r>
          </w:p>
        </w:tc>
        <w:tc>
          <w:tcPr>
            <w:tcW w:w="960" w:type="dxa"/>
            <w:shd w:val="clear" w:color="auto" w:fill="auto"/>
            <w:noWrap/>
            <w:vAlign w:val="bottom"/>
            <w:hideMark/>
          </w:tcPr>
          <w:p w14:paraId="568AE77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1475" w:type="dxa"/>
            <w:shd w:val="clear" w:color="auto" w:fill="auto"/>
            <w:noWrap/>
            <w:vAlign w:val="bottom"/>
            <w:hideMark/>
          </w:tcPr>
          <w:p w14:paraId="29DF0E8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5 156</w:t>
            </w:r>
          </w:p>
        </w:tc>
        <w:tc>
          <w:tcPr>
            <w:tcW w:w="1178" w:type="dxa"/>
            <w:shd w:val="clear" w:color="auto" w:fill="auto"/>
            <w:noWrap/>
            <w:vAlign w:val="bottom"/>
            <w:hideMark/>
          </w:tcPr>
          <w:p w14:paraId="6D3C6D3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5 690</w:t>
            </w:r>
          </w:p>
        </w:tc>
        <w:tc>
          <w:tcPr>
            <w:tcW w:w="1104" w:type="dxa"/>
            <w:shd w:val="clear" w:color="auto" w:fill="auto"/>
            <w:noWrap/>
            <w:vAlign w:val="bottom"/>
            <w:hideMark/>
          </w:tcPr>
          <w:p w14:paraId="4237991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53</w:t>
            </w:r>
          </w:p>
        </w:tc>
        <w:tc>
          <w:tcPr>
            <w:tcW w:w="1210" w:type="dxa"/>
            <w:shd w:val="clear" w:color="auto" w:fill="auto"/>
            <w:noWrap/>
            <w:vAlign w:val="bottom"/>
            <w:hideMark/>
          </w:tcPr>
          <w:p w14:paraId="69F9292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301</w:t>
            </w:r>
          </w:p>
        </w:tc>
        <w:tc>
          <w:tcPr>
            <w:tcW w:w="1250" w:type="dxa"/>
            <w:shd w:val="clear" w:color="auto" w:fill="auto"/>
            <w:noWrap/>
            <w:vAlign w:val="bottom"/>
            <w:hideMark/>
          </w:tcPr>
          <w:p w14:paraId="16AB90B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4EDA5E2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65" w:type="dxa"/>
            <w:shd w:val="clear" w:color="auto" w:fill="D9D9D9" w:themeFill="background1" w:themeFillShade="D9"/>
            <w:noWrap/>
            <w:vAlign w:val="bottom"/>
            <w:hideMark/>
          </w:tcPr>
          <w:p w14:paraId="2A5B743C"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11 205</w:t>
            </w:r>
          </w:p>
        </w:tc>
      </w:tr>
      <w:tr w:rsidR="00EA369E" w:rsidRPr="00F80E1B" w14:paraId="50285488" w14:textId="77777777" w:rsidTr="004B6D53">
        <w:trPr>
          <w:trHeight w:val="300"/>
        </w:trPr>
        <w:tc>
          <w:tcPr>
            <w:tcW w:w="5387" w:type="dxa"/>
            <w:shd w:val="clear" w:color="auto" w:fill="auto"/>
            <w:noWrap/>
            <w:hideMark/>
          </w:tcPr>
          <w:p w14:paraId="7F9C0E79"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Badania przesiewowe wzroku (ogółem)</w:t>
            </w:r>
          </w:p>
        </w:tc>
        <w:tc>
          <w:tcPr>
            <w:tcW w:w="960" w:type="dxa"/>
            <w:shd w:val="clear" w:color="auto" w:fill="auto"/>
            <w:noWrap/>
            <w:vAlign w:val="bottom"/>
            <w:hideMark/>
          </w:tcPr>
          <w:p w14:paraId="20E43A6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1475" w:type="dxa"/>
            <w:shd w:val="clear" w:color="auto" w:fill="auto"/>
            <w:noWrap/>
            <w:vAlign w:val="bottom"/>
            <w:hideMark/>
          </w:tcPr>
          <w:p w14:paraId="6EA18AC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1 475</w:t>
            </w:r>
          </w:p>
        </w:tc>
        <w:tc>
          <w:tcPr>
            <w:tcW w:w="1178" w:type="dxa"/>
            <w:shd w:val="clear" w:color="auto" w:fill="auto"/>
            <w:noWrap/>
            <w:vAlign w:val="bottom"/>
            <w:hideMark/>
          </w:tcPr>
          <w:p w14:paraId="465532A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3 252</w:t>
            </w:r>
          </w:p>
        </w:tc>
        <w:tc>
          <w:tcPr>
            <w:tcW w:w="1104" w:type="dxa"/>
            <w:shd w:val="clear" w:color="auto" w:fill="auto"/>
            <w:noWrap/>
            <w:vAlign w:val="bottom"/>
            <w:hideMark/>
          </w:tcPr>
          <w:p w14:paraId="4D852C6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w:t>
            </w:r>
          </w:p>
        </w:tc>
        <w:tc>
          <w:tcPr>
            <w:tcW w:w="1210" w:type="dxa"/>
            <w:shd w:val="clear" w:color="auto" w:fill="auto"/>
            <w:noWrap/>
            <w:vAlign w:val="bottom"/>
            <w:hideMark/>
          </w:tcPr>
          <w:p w14:paraId="0904347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w:t>
            </w:r>
          </w:p>
        </w:tc>
        <w:tc>
          <w:tcPr>
            <w:tcW w:w="1250" w:type="dxa"/>
            <w:shd w:val="clear" w:color="auto" w:fill="auto"/>
            <w:noWrap/>
            <w:vAlign w:val="bottom"/>
            <w:hideMark/>
          </w:tcPr>
          <w:p w14:paraId="015CBD8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5DDF9BC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65" w:type="dxa"/>
            <w:shd w:val="clear" w:color="auto" w:fill="D9D9D9" w:themeFill="background1" w:themeFillShade="D9"/>
            <w:noWrap/>
            <w:vAlign w:val="bottom"/>
            <w:hideMark/>
          </w:tcPr>
          <w:p w14:paraId="6668739E"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4 745</w:t>
            </w:r>
          </w:p>
        </w:tc>
      </w:tr>
      <w:tr w:rsidR="00EA369E" w:rsidRPr="00F80E1B" w14:paraId="6B807D85" w14:textId="77777777" w:rsidTr="004B6D53">
        <w:trPr>
          <w:trHeight w:val="300"/>
        </w:trPr>
        <w:tc>
          <w:tcPr>
            <w:tcW w:w="5387" w:type="dxa"/>
            <w:shd w:val="clear" w:color="auto" w:fill="auto"/>
            <w:noWrap/>
            <w:hideMark/>
          </w:tcPr>
          <w:p w14:paraId="363FC0F8"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Badania przesiewowe wzroku w ramach programu "Widzę"</w:t>
            </w:r>
          </w:p>
        </w:tc>
        <w:tc>
          <w:tcPr>
            <w:tcW w:w="960" w:type="dxa"/>
            <w:shd w:val="clear" w:color="auto" w:fill="auto"/>
            <w:noWrap/>
            <w:vAlign w:val="bottom"/>
            <w:hideMark/>
          </w:tcPr>
          <w:p w14:paraId="46DAC29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1475" w:type="dxa"/>
            <w:shd w:val="clear" w:color="auto" w:fill="auto"/>
            <w:noWrap/>
            <w:vAlign w:val="bottom"/>
            <w:hideMark/>
          </w:tcPr>
          <w:p w14:paraId="5167BBD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2 822</w:t>
            </w:r>
          </w:p>
        </w:tc>
        <w:tc>
          <w:tcPr>
            <w:tcW w:w="1178" w:type="dxa"/>
            <w:shd w:val="clear" w:color="auto" w:fill="auto"/>
            <w:noWrap/>
            <w:vAlign w:val="bottom"/>
            <w:hideMark/>
          </w:tcPr>
          <w:p w14:paraId="139D647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4 137</w:t>
            </w:r>
          </w:p>
        </w:tc>
        <w:tc>
          <w:tcPr>
            <w:tcW w:w="1104" w:type="dxa"/>
            <w:shd w:val="clear" w:color="auto" w:fill="auto"/>
            <w:noWrap/>
            <w:vAlign w:val="bottom"/>
            <w:hideMark/>
          </w:tcPr>
          <w:p w14:paraId="1825239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w:t>
            </w:r>
          </w:p>
        </w:tc>
        <w:tc>
          <w:tcPr>
            <w:tcW w:w="1210" w:type="dxa"/>
            <w:shd w:val="clear" w:color="auto" w:fill="auto"/>
            <w:noWrap/>
            <w:vAlign w:val="bottom"/>
            <w:hideMark/>
          </w:tcPr>
          <w:p w14:paraId="63D4492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1250" w:type="dxa"/>
            <w:shd w:val="clear" w:color="auto" w:fill="auto"/>
            <w:noWrap/>
            <w:vAlign w:val="bottom"/>
            <w:hideMark/>
          </w:tcPr>
          <w:p w14:paraId="620828F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6E17D7C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25</w:t>
            </w:r>
          </w:p>
        </w:tc>
        <w:tc>
          <w:tcPr>
            <w:tcW w:w="865" w:type="dxa"/>
            <w:shd w:val="clear" w:color="auto" w:fill="D9D9D9" w:themeFill="background1" w:themeFillShade="D9"/>
            <w:noWrap/>
            <w:vAlign w:val="bottom"/>
            <w:hideMark/>
          </w:tcPr>
          <w:p w14:paraId="23BED866"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6 994</w:t>
            </w:r>
          </w:p>
        </w:tc>
      </w:tr>
      <w:tr w:rsidR="00EA369E" w:rsidRPr="00F80E1B" w14:paraId="5FC80327" w14:textId="77777777" w:rsidTr="004B6D53">
        <w:trPr>
          <w:trHeight w:val="300"/>
        </w:trPr>
        <w:tc>
          <w:tcPr>
            <w:tcW w:w="5387" w:type="dxa"/>
            <w:shd w:val="clear" w:color="auto" w:fill="auto"/>
            <w:noWrap/>
            <w:hideMark/>
          </w:tcPr>
          <w:p w14:paraId="3B5C478F"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Badania przesiewowe wzroku platformą do badań zmysłów</w:t>
            </w:r>
          </w:p>
        </w:tc>
        <w:tc>
          <w:tcPr>
            <w:tcW w:w="960" w:type="dxa"/>
            <w:shd w:val="clear" w:color="auto" w:fill="auto"/>
            <w:noWrap/>
            <w:vAlign w:val="bottom"/>
            <w:hideMark/>
          </w:tcPr>
          <w:p w14:paraId="5E3216A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1475" w:type="dxa"/>
            <w:shd w:val="clear" w:color="auto" w:fill="auto"/>
            <w:noWrap/>
            <w:vAlign w:val="bottom"/>
            <w:hideMark/>
          </w:tcPr>
          <w:p w14:paraId="429D1A5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1 090</w:t>
            </w:r>
          </w:p>
        </w:tc>
        <w:tc>
          <w:tcPr>
            <w:tcW w:w="1178" w:type="dxa"/>
            <w:shd w:val="clear" w:color="auto" w:fill="auto"/>
            <w:noWrap/>
            <w:vAlign w:val="bottom"/>
            <w:hideMark/>
          </w:tcPr>
          <w:p w14:paraId="2007F1C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2 043</w:t>
            </w:r>
          </w:p>
        </w:tc>
        <w:tc>
          <w:tcPr>
            <w:tcW w:w="1104" w:type="dxa"/>
            <w:shd w:val="clear" w:color="auto" w:fill="auto"/>
            <w:noWrap/>
            <w:vAlign w:val="bottom"/>
            <w:hideMark/>
          </w:tcPr>
          <w:p w14:paraId="6BD3B41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49</w:t>
            </w:r>
          </w:p>
        </w:tc>
        <w:tc>
          <w:tcPr>
            <w:tcW w:w="1210" w:type="dxa"/>
            <w:shd w:val="clear" w:color="auto" w:fill="auto"/>
            <w:noWrap/>
            <w:vAlign w:val="bottom"/>
            <w:hideMark/>
          </w:tcPr>
          <w:p w14:paraId="33B0AAC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17</w:t>
            </w:r>
          </w:p>
        </w:tc>
        <w:tc>
          <w:tcPr>
            <w:tcW w:w="1250" w:type="dxa"/>
            <w:shd w:val="clear" w:color="auto" w:fill="auto"/>
            <w:noWrap/>
            <w:vAlign w:val="bottom"/>
            <w:hideMark/>
          </w:tcPr>
          <w:p w14:paraId="1B95493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4926E5E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65" w:type="dxa"/>
            <w:shd w:val="clear" w:color="auto" w:fill="D9D9D9" w:themeFill="background1" w:themeFillShade="D9"/>
            <w:noWrap/>
            <w:vAlign w:val="bottom"/>
            <w:hideMark/>
          </w:tcPr>
          <w:p w14:paraId="744D97DE"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3 202</w:t>
            </w:r>
          </w:p>
        </w:tc>
      </w:tr>
      <w:tr w:rsidR="00EA369E" w:rsidRPr="00F80E1B" w14:paraId="359236E5" w14:textId="77777777" w:rsidTr="004B6D53">
        <w:trPr>
          <w:trHeight w:val="300"/>
        </w:trPr>
        <w:tc>
          <w:tcPr>
            <w:tcW w:w="5387" w:type="dxa"/>
            <w:shd w:val="clear" w:color="auto" w:fill="auto"/>
            <w:noWrap/>
            <w:hideMark/>
          </w:tcPr>
          <w:p w14:paraId="172DD167"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Badania przesiewowe mowy (ogółem)</w:t>
            </w:r>
          </w:p>
        </w:tc>
        <w:tc>
          <w:tcPr>
            <w:tcW w:w="960" w:type="dxa"/>
            <w:shd w:val="clear" w:color="auto" w:fill="auto"/>
            <w:noWrap/>
            <w:vAlign w:val="bottom"/>
            <w:hideMark/>
          </w:tcPr>
          <w:p w14:paraId="53C714E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982</w:t>
            </w:r>
          </w:p>
        </w:tc>
        <w:tc>
          <w:tcPr>
            <w:tcW w:w="1475" w:type="dxa"/>
            <w:shd w:val="clear" w:color="auto" w:fill="auto"/>
            <w:noWrap/>
            <w:vAlign w:val="bottom"/>
            <w:hideMark/>
          </w:tcPr>
          <w:p w14:paraId="177A2D3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40 740</w:t>
            </w:r>
          </w:p>
        </w:tc>
        <w:tc>
          <w:tcPr>
            <w:tcW w:w="1178" w:type="dxa"/>
            <w:shd w:val="clear" w:color="auto" w:fill="auto"/>
            <w:noWrap/>
            <w:vAlign w:val="bottom"/>
            <w:hideMark/>
          </w:tcPr>
          <w:p w14:paraId="4524CF5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9 018</w:t>
            </w:r>
          </w:p>
        </w:tc>
        <w:tc>
          <w:tcPr>
            <w:tcW w:w="1104" w:type="dxa"/>
            <w:shd w:val="clear" w:color="auto" w:fill="auto"/>
            <w:noWrap/>
            <w:vAlign w:val="bottom"/>
            <w:hideMark/>
          </w:tcPr>
          <w:p w14:paraId="303370A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128</w:t>
            </w:r>
          </w:p>
        </w:tc>
        <w:tc>
          <w:tcPr>
            <w:tcW w:w="1210" w:type="dxa"/>
            <w:shd w:val="clear" w:color="auto" w:fill="auto"/>
            <w:noWrap/>
            <w:vAlign w:val="bottom"/>
            <w:hideMark/>
          </w:tcPr>
          <w:p w14:paraId="4075C96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w:t>
            </w:r>
          </w:p>
        </w:tc>
        <w:tc>
          <w:tcPr>
            <w:tcW w:w="1250" w:type="dxa"/>
            <w:shd w:val="clear" w:color="auto" w:fill="auto"/>
            <w:noWrap/>
            <w:vAlign w:val="bottom"/>
            <w:hideMark/>
          </w:tcPr>
          <w:p w14:paraId="01BB5AB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0B94EFF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32</w:t>
            </w:r>
          </w:p>
        </w:tc>
        <w:tc>
          <w:tcPr>
            <w:tcW w:w="865" w:type="dxa"/>
            <w:shd w:val="clear" w:color="auto" w:fill="D9D9D9" w:themeFill="background1" w:themeFillShade="D9"/>
            <w:noWrap/>
            <w:vAlign w:val="bottom"/>
            <w:hideMark/>
          </w:tcPr>
          <w:p w14:paraId="6BC6680A"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50 906</w:t>
            </w:r>
          </w:p>
        </w:tc>
      </w:tr>
      <w:tr w:rsidR="00EA369E" w:rsidRPr="00F80E1B" w14:paraId="56243499" w14:textId="77777777" w:rsidTr="004B6D53">
        <w:trPr>
          <w:trHeight w:val="300"/>
        </w:trPr>
        <w:tc>
          <w:tcPr>
            <w:tcW w:w="5387" w:type="dxa"/>
            <w:shd w:val="clear" w:color="auto" w:fill="auto"/>
            <w:noWrap/>
            <w:hideMark/>
          </w:tcPr>
          <w:p w14:paraId="4550AFB4"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Badania przesiewowe mowy w ramach programu "Mówię"</w:t>
            </w:r>
          </w:p>
        </w:tc>
        <w:tc>
          <w:tcPr>
            <w:tcW w:w="960" w:type="dxa"/>
            <w:shd w:val="clear" w:color="auto" w:fill="auto"/>
            <w:noWrap/>
            <w:vAlign w:val="bottom"/>
            <w:hideMark/>
          </w:tcPr>
          <w:p w14:paraId="4371754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225</w:t>
            </w:r>
          </w:p>
        </w:tc>
        <w:tc>
          <w:tcPr>
            <w:tcW w:w="1475" w:type="dxa"/>
            <w:shd w:val="clear" w:color="auto" w:fill="auto"/>
            <w:noWrap/>
            <w:vAlign w:val="bottom"/>
            <w:hideMark/>
          </w:tcPr>
          <w:p w14:paraId="72AD7D1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5 712</w:t>
            </w:r>
          </w:p>
        </w:tc>
        <w:tc>
          <w:tcPr>
            <w:tcW w:w="1178" w:type="dxa"/>
            <w:shd w:val="clear" w:color="auto" w:fill="auto"/>
            <w:noWrap/>
            <w:vAlign w:val="bottom"/>
            <w:hideMark/>
          </w:tcPr>
          <w:p w14:paraId="04A5843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2 447</w:t>
            </w:r>
          </w:p>
        </w:tc>
        <w:tc>
          <w:tcPr>
            <w:tcW w:w="1104" w:type="dxa"/>
            <w:shd w:val="clear" w:color="auto" w:fill="auto"/>
            <w:noWrap/>
            <w:vAlign w:val="bottom"/>
            <w:hideMark/>
          </w:tcPr>
          <w:p w14:paraId="5CCE4BA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1210" w:type="dxa"/>
            <w:shd w:val="clear" w:color="auto" w:fill="auto"/>
            <w:noWrap/>
            <w:vAlign w:val="bottom"/>
            <w:hideMark/>
          </w:tcPr>
          <w:p w14:paraId="71395AC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1250" w:type="dxa"/>
            <w:shd w:val="clear" w:color="auto" w:fill="auto"/>
            <w:noWrap/>
            <w:vAlign w:val="bottom"/>
            <w:hideMark/>
          </w:tcPr>
          <w:p w14:paraId="405C499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2F80738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65" w:type="dxa"/>
            <w:shd w:val="clear" w:color="auto" w:fill="D9D9D9" w:themeFill="background1" w:themeFillShade="D9"/>
            <w:noWrap/>
            <w:vAlign w:val="bottom"/>
            <w:hideMark/>
          </w:tcPr>
          <w:p w14:paraId="6DDD1965"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8 390</w:t>
            </w:r>
          </w:p>
        </w:tc>
      </w:tr>
      <w:tr w:rsidR="00EA369E" w:rsidRPr="00F80E1B" w14:paraId="20081A1B" w14:textId="77777777" w:rsidTr="004B6D53">
        <w:trPr>
          <w:trHeight w:val="300"/>
        </w:trPr>
        <w:tc>
          <w:tcPr>
            <w:tcW w:w="5387" w:type="dxa"/>
            <w:shd w:val="clear" w:color="auto" w:fill="auto"/>
            <w:noWrap/>
            <w:hideMark/>
          </w:tcPr>
          <w:p w14:paraId="4602A3A1"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Badania przesiewowe mowy platformą do badań zmysłów</w:t>
            </w:r>
          </w:p>
        </w:tc>
        <w:tc>
          <w:tcPr>
            <w:tcW w:w="960" w:type="dxa"/>
            <w:shd w:val="clear" w:color="auto" w:fill="auto"/>
            <w:noWrap/>
            <w:vAlign w:val="bottom"/>
            <w:hideMark/>
          </w:tcPr>
          <w:p w14:paraId="6E4C2D5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23</w:t>
            </w:r>
          </w:p>
        </w:tc>
        <w:tc>
          <w:tcPr>
            <w:tcW w:w="1475" w:type="dxa"/>
            <w:shd w:val="clear" w:color="auto" w:fill="auto"/>
            <w:noWrap/>
            <w:vAlign w:val="bottom"/>
            <w:hideMark/>
          </w:tcPr>
          <w:p w14:paraId="7B74DC0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1 627</w:t>
            </w:r>
          </w:p>
        </w:tc>
        <w:tc>
          <w:tcPr>
            <w:tcW w:w="1178" w:type="dxa"/>
            <w:shd w:val="clear" w:color="auto" w:fill="auto"/>
            <w:noWrap/>
            <w:vAlign w:val="bottom"/>
            <w:hideMark/>
          </w:tcPr>
          <w:p w14:paraId="4D2A5FB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1 146</w:t>
            </w:r>
          </w:p>
        </w:tc>
        <w:tc>
          <w:tcPr>
            <w:tcW w:w="1104" w:type="dxa"/>
            <w:shd w:val="clear" w:color="auto" w:fill="auto"/>
            <w:noWrap/>
            <w:vAlign w:val="bottom"/>
            <w:hideMark/>
          </w:tcPr>
          <w:p w14:paraId="6DA6177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w:t>
            </w:r>
          </w:p>
        </w:tc>
        <w:tc>
          <w:tcPr>
            <w:tcW w:w="1210" w:type="dxa"/>
            <w:shd w:val="clear" w:color="auto" w:fill="auto"/>
            <w:noWrap/>
            <w:vAlign w:val="bottom"/>
            <w:hideMark/>
          </w:tcPr>
          <w:p w14:paraId="17DE137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w:t>
            </w:r>
          </w:p>
        </w:tc>
        <w:tc>
          <w:tcPr>
            <w:tcW w:w="1250" w:type="dxa"/>
            <w:shd w:val="clear" w:color="auto" w:fill="auto"/>
            <w:noWrap/>
            <w:vAlign w:val="bottom"/>
            <w:hideMark/>
          </w:tcPr>
          <w:p w14:paraId="3D9E2FD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789D78D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65" w:type="dxa"/>
            <w:shd w:val="clear" w:color="auto" w:fill="D9D9D9" w:themeFill="background1" w:themeFillShade="D9"/>
            <w:noWrap/>
            <w:vAlign w:val="bottom"/>
            <w:hideMark/>
          </w:tcPr>
          <w:p w14:paraId="4C3172A6"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2 806</w:t>
            </w:r>
          </w:p>
        </w:tc>
      </w:tr>
      <w:tr w:rsidR="00EA369E" w:rsidRPr="00F80E1B" w14:paraId="67D16378" w14:textId="77777777" w:rsidTr="004B6D53">
        <w:trPr>
          <w:trHeight w:val="300"/>
        </w:trPr>
        <w:tc>
          <w:tcPr>
            <w:tcW w:w="5387" w:type="dxa"/>
            <w:shd w:val="clear" w:color="auto" w:fill="auto"/>
            <w:noWrap/>
            <w:hideMark/>
          </w:tcPr>
          <w:p w14:paraId="71DE4271"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Inne badania przesiewowe</w:t>
            </w:r>
          </w:p>
        </w:tc>
        <w:tc>
          <w:tcPr>
            <w:tcW w:w="960" w:type="dxa"/>
            <w:shd w:val="clear" w:color="auto" w:fill="auto"/>
            <w:noWrap/>
            <w:vAlign w:val="bottom"/>
            <w:hideMark/>
          </w:tcPr>
          <w:p w14:paraId="76A7D19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587</w:t>
            </w:r>
          </w:p>
        </w:tc>
        <w:tc>
          <w:tcPr>
            <w:tcW w:w="1475" w:type="dxa"/>
            <w:shd w:val="clear" w:color="auto" w:fill="auto"/>
            <w:noWrap/>
            <w:vAlign w:val="bottom"/>
            <w:hideMark/>
          </w:tcPr>
          <w:p w14:paraId="1F1FDD3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28 393</w:t>
            </w:r>
          </w:p>
        </w:tc>
        <w:tc>
          <w:tcPr>
            <w:tcW w:w="1178" w:type="dxa"/>
            <w:shd w:val="clear" w:color="auto" w:fill="auto"/>
            <w:noWrap/>
            <w:vAlign w:val="bottom"/>
            <w:hideMark/>
          </w:tcPr>
          <w:p w14:paraId="2476D86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20 086</w:t>
            </w:r>
          </w:p>
        </w:tc>
        <w:tc>
          <w:tcPr>
            <w:tcW w:w="1104" w:type="dxa"/>
            <w:shd w:val="clear" w:color="auto" w:fill="auto"/>
            <w:noWrap/>
            <w:vAlign w:val="bottom"/>
            <w:hideMark/>
          </w:tcPr>
          <w:p w14:paraId="7E58DB8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1 213</w:t>
            </w:r>
          </w:p>
        </w:tc>
        <w:tc>
          <w:tcPr>
            <w:tcW w:w="1210" w:type="dxa"/>
            <w:shd w:val="clear" w:color="auto" w:fill="auto"/>
            <w:noWrap/>
            <w:vAlign w:val="bottom"/>
            <w:hideMark/>
          </w:tcPr>
          <w:p w14:paraId="31EBC54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880</w:t>
            </w:r>
          </w:p>
        </w:tc>
        <w:tc>
          <w:tcPr>
            <w:tcW w:w="1250" w:type="dxa"/>
            <w:shd w:val="clear" w:color="auto" w:fill="auto"/>
            <w:noWrap/>
            <w:vAlign w:val="bottom"/>
            <w:hideMark/>
          </w:tcPr>
          <w:p w14:paraId="3CFB336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0BEF68E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28</w:t>
            </w:r>
          </w:p>
        </w:tc>
        <w:tc>
          <w:tcPr>
            <w:tcW w:w="865" w:type="dxa"/>
            <w:shd w:val="clear" w:color="auto" w:fill="D9D9D9" w:themeFill="background1" w:themeFillShade="D9"/>
            <w:noWrap/>
            <w:vAlign w:val="bottom"/>
            <w:hideMark/>
          </w:tcPr>
          <w:p w14:paraId="7A9957FC"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51 187</w:t>
            </w:r>
          </w:p>
        </w:tc>
      </w:tr>
      <w:tr w:rsidR="00EA369E" w:rsidRPr="00F80E1B" w14:paraId="1482C16B" w14:textId="77777777" w:rsidTr="004B6D53">
        <w:trPr>
          <w:trHeight w:val="300"/>
        </w:trPr>
        <w:tc>
          <w:tcPr>
            <w:tcW w:w="5387" w:type="dxa"/>
            <w:shd w:val="clear" w:color="auto" w:fill="auto"/>
            <w:noWrap/>
            <w:hideMark/>
          </w:tcPr>
          <w:p w14:paraId="66E1D56C"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Porady po badaniach przesiewowych</w:t>
            </w:r>
          </w:p>
        </w:tc>
        <w:tc>
          <w:tcPr>
            <w:tcW w:w="960" w:type="dxa"/>
            <w:shd w:val="clear" w:color="auto" w:fill="auto"/>
            <w:noWrap/>
            <w:vAlign w:val="bottom"/>
            <w:hideMark/>
          </w:tcPr>
          <w:p w14:paraId="00C5807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1 119</w:t>
            </w:r>
          </w:p>
        </w:tc>
        <w:tc>
          <w:tcPr>
            <w:tcW w:w="1475" w:type="dxa"/>
            <w:shd w:val="clear" w:color="auto" w:fill="auto"/>
            <w:noWrap/>
            <w:vAlign w:val="bottom"/>
            <w:hideMark/>
          </w:tcPr>
          <w:p w14:paraId="33DEA5E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30 322</w:t>
            </w:r>
          </w:p>
        </w:tc>
        <w:tc>
          <w:tcPr>
            <w:tcW w:w="1178" w:type="dxa"/>
            <w:shd w:val="clear" w:color="auto" w:fill="auto"/>
            <w:noWrap/>
            <w:vAlign w:val="bottom"/>
            <w:hideMark/>
          </w:tcPr>
          <w:p w14:paraId="7F8F8A1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15 690</w:t>
            </w:r>
          </w:p>
        </w:tc>
        <w:tc>
          <w:tcPr>
            <w:tcW w:w="1104" w:type="dxa"/>
            <w:shd w:val="clear" w:color="auto" w:fill="auto"/>
            <w:noWrap/>
            <w:vAlign w:val="bottom"/>
            <w:hideMark/>
          </w:tcPr>
          <w:p w14:paraId="40B1DE1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289</w:t>
            </w:r>
          </w:p>
        </w:tc>
        <w:tc>
          <w:tcPr>
            <w:tcW w:w="1210" w:type="dxa"/>
            <w:shd w:val="clear" w:color="auto" w:fill="auto"/>
            <w:noWrap/>
            <w:vAlign w:val="bottom"/>
            <w:hideMark/>
          </w:tcPr>
          <w:p w14:paraId="02A254C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490</w:t>
            </w:r>
          </w:p>
        </w:tc>
        <w:tc>
          <w:tcPr>
            <w:tcW w:w="1250" w:type="dxa"/>
            <w:shd w:val="clear" w:color="auto" w:fill="auto"/>
            <w:noWrap/>
            <w:vAlign w:val="bottom"/>
            <w:hideMark/>
          </w:tcPr>
          <w:p w14:paraId="289C0FA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825" w:type="dxa"/>
            <w:shd w:val="clear" w:color="auto" w:fill="auto"/>
            <w:noWrap/>
            <w:vAlign w:val="bottom"/>
            <w:hideMark/>
          </w:tcPr>
          <w:p w14:paraId="0610F84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637</w:t>
            </w:r>
          </w:p>
        </w:tc>
        <w:tc>
          <w:tcPr>
            <w:tcW w:w="865" w:type="dxa"/>
            <w:shd w:val="clear" w:color="auto" w:fill="D9D9D9" w:themeFill="background1" w:themeFillShade="D9"/>
            <w:noWrap/>
            <w:vAlign w:val="bottom"/>
            <w:hideMark/>
          </w:tcPr>
          <w:p w14:paraId="5410686B" w14:textId="77777777" w:rsidR="00F80E1B" w:rsidRPr="00F80E1B" w:rsidRDefault="00F80E1B" w:rsidP="00F80E1B">
            <w:pPr>
              <w:spacing w:after="0" w:line="240" w:lineRule="auto"/>
              <w:jc w:val="right"/>
              <w:rPr>
                <w:rFonts w:eastAsia="Times New Roman"/>
                <w:b/>
                <w:color w:val="000000"/>
                <w:sz w:val="22"/>
                <w:szCs w:val="22"/>
              </w:rPr>
            </w:pPr>
            <w:r w:rsidRPr="00F80E1B">
              <w:rPr>
                <w:rFonts w:eastAsia="Times New Roman"/>
                <w:b/>
                <w:color w:val="000000"/>
                <w:sz w:val="22"/>
                <w:szCs w:val="22"/>
              </w:rPr>
              <w:t>48 547</w:t>
            </w:r>
          </w:p>
        </w:tc>
      </w:tr>
      <w:tr w:rsidR="00EA369E" w:rsidRPr="00F80E1B" w14:paraId="3AE8F029" w14:textId="77777777" w:rsidTr="008066B2">
        <w:trPr>
          <w:trHeight w:val="300"/>
        </w:trPr>
        <w:tc>
          <w:tcPr>
            <w:tcW w:w="5387" w:type="dxa"/>
            <w:shd w:val="clear" w:color="auto" w:fill="D9D9D9" w:themeFill="background1" w:themeFillShade="D9"/>
            <w:noWrap/>
            <w:vAlign w:val="bottom"/>
            <w:hideMark/>
          </w:tcPr>
          <w:p w14:paraId="7742D29A" w14:textId="77777777" w:rsidR="00F80E1B" w:rsidRPr="004B6D53" w:rsidRDefault="004B6D53" w:rsidP="004B6D53">
            <w:pPr>
              <w:spacing w:after="0" w:line="240" w:lineRule="auto"/>
              <w:jc w:val="center"/>
              <w:rPr>
                <w:rFonts w:eastAsia="Times New Roman"/>
                <w:b/>
                <w:color w:val="000000"/>
                <w:sz w:val="22"/>
                <w:szCs w:val="22"/>
              </w:rPr>
            </w:pPr>
            <w:r w:rsidRPr="004B6D53">
              <w:rPr>
                <w:rFonts w:eastAsia="Times New Roman"/>
                <w:b/>
                <w:color w:val="000000"/>
                <w:sz w:val="22"/>
                <w:szCs w:val="22"/>
              </w:rPr>
              <w:t>RAZEM</w:t>
            </w:r>
          </w:p>
        </w:tc>
        <w:tc>
          <w:tcPr>
            <w:tcW w:w="960" w:type="dxa"/>
            <w:shd w:val="clear" w:color="auto" w:fill="D9D9D9" w:themeFill="background1" w:themeFillShade="D9"/>
            <w:vAlign w:val="bottom"/>
          </w:tcPr>
          <w:p w14:paraId="599648A4"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10 604</w:t>
            </w:r>
          </w:p>
        </w:tc>
        <w:tc>
          <w:tcPr>
            <w:tcW w:w="1475" w:type="dxa"/>
            <w:shd w:val="clear" w:color="auto" w:fill="D9D9D9" w:themeFill="background1" w:themeFillShade="D9"/>
            <w:noWrap/>
            <w:vAlign w:val="bottom"/>
            <w:hideMark/>
          </w:tcPr>
          <w:p w14:paraId="756DAE97"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206 703</w:t>
            </w:r>
          </w:p>
        </w:tc>
        <w:tc>
          <w:tcPr>
            <w:tcW w:w="1178" w:type="dxa"/>
            <w:shd w:val="clear" w:color="auto" w:fill="D9D9D9" w:themeFill="background1" w:themeFillShade="D9"/>
            <w:noWrap/>
            <w:vAlign w:val="bottom"/>
            <w:hideMark/>
          </w:tcPr>
          <w:p w14:paraId="0BCFD018"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379 870</w:t>
            </w:r>
          </w:p>
        </w:tc>
        <w:tc>
          <w:tcPr>
            <w:tcW w:w="1104" w:type="dxa"/>
            <w:shd w:val="clear" w:color="auto" w:fill="D9D9D9" w:themeFill="background1" w:themeFillShade="D9"/>
            <w:noWrap/>
            <w:vAlign w:val="bottom"/>
            <w:hideMark/>
          </w:tcPr>
          <w:p w14:paraId="3E6ED84C"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63 020</w:t>
            </w:r>
          </w:p>
        </w:tc>
        <w:tc>
          <w:tcPr>
            <w:tcW w:w="1210" w:type="dxa"/>
            <w:shd w:val="clear" w:color="auto" w:fill="D9D9D9" w:themeFill="background1" w:themeFillShade="D9"/>
            <w:noWrap/>
            <w:vAlign w:val="bottom"/>
            <w:hideMark/>
          </w:tcPr>
          <w:p w14:paraId="3D6CC290"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84 855</w:t>
            </w:r>
          </w:p>
        </w:tc>
        <w:tc>
          <w:tcPr>
            <w:tcW w:w="1250" w:type="dxa"/>
            <w:shd w:val="clear" w:color="auto" w:fill="D9D9D9" w:themeFill="background1" w:themeFillShade="D9"/>
            <w:noWrap/>
            <w:vAlign w:val="bottom"/>
            <w:hideMark/>
          </w:tcPr>
          <w:p w14:paraId="1070D7D2"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620</w:t>
            </w:r>
          </w:p>
        </w:tc>
        <w:tc>
          <w:tcPr>
            <w:tcW w:w="825" w:type="dxa"/>
            <w:shd w:val="clear" w:color="auto" w:fill="D9D9D9" w:themeFill="background1" w:themeFillShade="D9"/>
            <w:noWrap/>
            <w:vAlign w:val="bottom"/>
            <w:hideMark/>
          </w:tcPr>
          <w:p w14:paraId="54144E08"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7 670</w:t>
            </w:r>
          </w:p>
        </w:tc>
        <w:tc>
          <w:tcPr>
            <w:tcW w:w="865" w:type="dxa"/>
            <w:shd w:val="clear" w:color="auto" w:fill="D9D9D9" w:themeFill="background1" w:themeFillShade="D9"/>
            <w:noWrap/>
            <w:vAlign w:val="bottom"/>
            <w:hideMark/>
          </w:tcPr>
          <w:p w14:paraId="2A027255"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753 342</w:t>
            </w:r>
          </w:p>
        </w:tc>
      </w:tr>
    </w:tbl>
    <w:p w14:paraId="15522119" w14:textId="77777777" w:rsidR="00F80E1B" w:rsidRPr="00F80E1B" w:rsidRDefault="00F80E1B" w:rsidP="00381F69">
      <w:pPr>
        <w:pStyle w:val="Tabela"/>
      </w:pPr>
      <w:r w:rsidRPr="00F80E1B">
        <w:t>Liczba poradni psychologiczno-pedagogicznych, stan na 30 września 2019 roku</w:t>
      </w:r>
    </w:p>
    <w:tbl>
      <w:tblPr>
        <w:tblW w:w="98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0"/>
        <w:gridCol w:w="1419"/>
        <w:gridCol w:w="1541"/>
        <w:gridCol w:w="1480"/>
      </w:tblGrid>
      <w:tr w:rsidR="00F80E1B" w:rsidRPr="00F80E1B" w14:paraId="7BD7B827" w14:textId="77777777" w:rsidTr="007C4403">
        <w:trPr>
          <w:trHeight w:val="300"/>
        </w:trPr>
        <w:tc>
          <w:tcPr>
            <w:tcW w:w="5380" w:type="dxa"/>
            <w:shd w:val="clear" w:color="auto" w:fill="D9D9D9" w:themeFill="background1" w:themeFillShade="D9"/>
            <w:noWrap/>
            <w:vAlign w:val="center"/>
            <w:hideMark/>
          </w:tcPr>
          <w:p w14:paraId="0ACC8B82"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Typ podmiotu</w:t>
            </w:r>
          </w:p>
        </w:tc>
        <w:tc>
          <w:tcPr>
            <w:tcW w:w="1419" w:type="dxa"/>
            <w:shd w:val="clear" w:color="auto" w:fill="D9D9D9" w:themeFill="background1" w:themeFillShade="D9"/>
            <w:noWrap/>
            <w:vAlign w:val="center"/>
            <w:hideMark/>
          </w:tcPr>
          <w:p w14:paraId="6410C261"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publiczna</w:t>
            </w:r>
          </w:p>
        </w:tc>
        <w:tc>
          <w:tcPr>
            <w:tcW w:w="1541" w:type="dxa"/>
            <w:shd w:val="clear" w:color="auto" w:fill="D9D9D9" w:themeFill="background1" w:themeFillShade="D9"/>
            <w:noWrap/>
            <w:vAlign w:val="center"/>
            <w:hideMark/>
          </w:tcPr>
          <w:p w14:paraId="71FE005E"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niepubliczna</w:t>
            </w:r>
          </w:p>
        </w:tc>
        <w:tc>
          <w:tcPr>
            <w:tcW w:w="1480" w:type="dxa"/>
            <w:shd w:val="clear" w:color="auto" w:fill="D9D9D9" w:themeFill="background1" w:themeFillShade="D9"/>
            <w:noWrap/>
            <w:vAlign w:val="center"/>
            <w:hideMark/>
          </w:tcPr>
          <w:p w14:paraId="3860FD07" w14:textId="77777777" w:rsidR="00F80E1B" w:rsidRPr="004B6D53" w:rsidRDefault="004B6D53" w:rsidP="00F80E1B">
            <w:pPr>
              <w:spacing w:after="0" w:line="240" w:lineRule="auto"/>
              <w:jc w:val="center"/>
              <w:rPr>
                <w:rFonts w:eastAsia="Times New Roman"/>
                <w:b/>
                <w:color w:val="000000"/>
                <w:sz w:val="22"/>
                <w:szCs w:val="22"/>
              </w:rPr>
            </w:pPr>
            <w:r w:rsidRPr="004B6D53">
              <w:rPr>
                <w:rFonts w:eastAsia="Times New Roman"/>
                <w:b/>
                <w:color w:val="000000"/>
                <w:sz w:val="22"/>
                <w:szCs w:val="22"/>
              </w:rPr>
              <w:t>RAZEM</w:t>
            </w:r>
          </w:p>
        </w:tc>
      </w:tr>
      <w:tr w:rsidR="00F80E1B" w:rsidRPr="00F80E1B" w14:paraId="2B39F133" w14:textId="77777777" w:rsidTr="007C4403">
        <w:trPr>
          <w:trHeight w:val="300"/>
        </w:trPr>
        <w:tc>
          <w:tcPr>
            <w:tcW w:w="5380" w:type="dxa"/>
            <w:shd w:val="clear" w:color="auto" w:fill="auto"/>
            <w:noWrap/>
            <w:hideMark/>
          </w:tcPr>
          <w:p w14:paraId="1DC09C5E"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Poradnia psychologiczno-pedagogiczna</w:t>
            </w:r>
          </w:p>
        </w:tc>
        <w:tc>
          <w:tcPr>
            <w:tcW w:w="1419" w:type="dxa"/>
            <w:shd w:val="clear" w:color="auto" w:fill="auto"/>
            <w:noWrap/>
            <w:vAlign w:val="bottom"/>
            <w:hideMark/>
          </w:tcPr>
          <w:p w14:paraId="013B80B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580</w:t>
            </w:r>
          </w:p>
        </w:tc>
        <w:tc>
          <w:tcPr>
            <w:tcW w:w="1541" w:type="dxa"/>
            <w:shd w:val="clear" w:color="auto" w:fill="auto"/>
            <w:noWrap/>
            <w:vAlign w:val="bottom"/>
            <w:hideMark/>
          </w:tcPr>
          <w:p w14:paraId="62C5B9A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561</w:t>
            </w:r>
          </w:p>
        </w:tc>
        <w:tc>
          <w:tcPr>
            <w:tcW w:w="1480" w:type="dxa"/>
            <w:shd w:val="clear" w:color="auto" w:fill="D9D9D9" w:themeFill="background1" w:themeFillShade="D9"/>
            <w:noWrap/>
            <w:vAlign w:val="bottom"/>
            <w:hideMark/>
          </w:tcPr>
          <w:p w14:paraId="56703F51"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1 141</w:t>
            </w:r>
          </w:p>
        </w:tc>
      </w:tr>
      <w:tr w:rsidR="00F80E1B" w:rsidRPr="00F80E1B" w14:paraId="7F21ABD0" w14:textId="77777777" w:rsidTr="007C4403">
        <w:trPr>
          <w:trHeight w:val="300"/>
        </w:trPr>
        <w:tc>
          <w:tcPr>
            <w:tcW w:w="5380" w:type="dxa"/>
            <w:shd w:val="clear" w:color="auto" w:fill="auto"/>
            <w:noWrap/>
            <w:hideMark/>
          </w:tcPr>
          <w:p w14:paraId="68E70525"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Poradnia specjalistyczna</w:t>
            </w:r>
          </w:p>
        </w:tc>
        <w:tc>
          <w:tcPr>
            <w:tcW w:w="1419" w:type="dxa"/>
            <w:shd w:val="clear" w:color="auto" w:fill="auto"/>
            <w:noWrap/>
            <w:vAlign w:val="bottom"/>
            <w:hideMark/>
          </w:tcPr>
          <w:p w14:paraId="01BD518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22</w:t>
            </w:r>
          </w:p>
        </w:tc>
        <w:tc>
          <w:tcPr>
            <w:tcW w:w="1541" w:type="dxa"/>
            <w:shd w:val="clear" w:color="auto" w:fill="auto"/>
            <w:noWrap/>
            <w:vAlign w:val="bottom"/>
            <w:hideMark/>
          </w:tcPr>
          <w:p w14:paraId="56EE8AC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37</w:t>
            </w:r>
          </w:p>
        </w:tc>
        <w:tc>
          <w:tcPr>
            <w:tcW w:w="1480" w:type="dxa"/>
            <w:shd w:val="clear" w:color="auto" w:fill="D9D9D9" w:themeFill="background1" w:themeFillShade="D9"/>
            <w:noWrap/>
            <w:vAlign w:val="bottom"/>
            <w:hideMark/>
          </w:tcPr>
          <w:p w14:paraId="184DE39D"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59</w:t>
            </w:r>
          </w:p>
        </w:tc>
      </w:tr>
      <w:tr w:rsidR="00F80E1B" w:rsidRPr="00F80E1B" w14:paraId="403042CC" w14:textId="77777777" w:rsidTr="007C4403">
        <w:trPr>
          <w:trHeight w:val="300"/>
        </w:trPr>
        <w:tc>
          <w:tcPr>
            <w:tcW w:w="5380" w:type="dxa"/>
            <w:shd w:val="clear" w:color="auto" w:fill="D9D9D9" w:themeFill="background1" w:themeFillShade="D9"/>
            <w:noWrap/>
            <w:vAlign w:val="center"/>
            <w:hideMark/>
          </w:tcPr>
          <w:p w14:paraId="49C94A17" w14:textId="77777777" w:rsidR="00F80E1B" w:rsidRPr="004B6D53" w:rsidRDefault="004B6D53" w:rsidP="00F80E1B">
            <w:pPr>
              <w:spacing w:after="0" w:line="240" w:lineRule="auto"/>
              <w:jc w:val="center"/>
              <w:rPr>
                <w:rFonts w:eastAsia="Times New Roman"/>
                <w:b/>
                <w:color w:val="000000"/>
                <w:sz w:val="22"/>
                <w:szCs w:val="22"/>
              </w:rPr>
            </w:pPr>
            <w:r w:rsidRPr="004B6D53">
              <w:rPr>
                <w:rFonts w:eastAsia="Times New Roman"/>
                <w:b/>
                <w:color w:val="000000"/>
                <w:sz w:val="22"/>
                <w:szCs w:val="22"/>
              </w:rPr>
              <w:t>RAZEM</w:t>
            </w:r>
          </w:p>
        </w:tc>
        <w:tc>
          <w:tcPr>
            <w:tcW w:w="1419" w:type="dxa"/>
            <w:shd w:val="clear" w:color="auto" w:fill="D9D9D9" w:themeFill="background1" w:themeFillShade="D9"/>
            <w:noWrap/>
            <w:vAlign w:val="bottom"/>
            <w:hideMark/>
          </w:tcPr>
          <w:p w14:paraId="4A2C3430"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602</w:t>
            </w:r>
          </w:p>
        </w:tc>
        <w:tc>
          <w:tcPr>
            <w:tcW w:w="1541" w:type="dxa"/>
            <w:shd w:val="clear" w:color="auto" w:fill="D9D9D9" w:themeFill="background1" w:themeFillShade="D9"/>
            <w:noWrap/>
            <w:vAlign w:val="bottom"/>
            <w:hideMark/>
          </w:tcPr>
          <w:p w14:paraId="1CDAFB7E"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598</w:t>
            </w:r>
          </w:p>
        </w:tc>
        <w:tc>
          <w:tcPr>
            <w:tcW w:w="1480" w:type="dxa"/>
            <w:shd w:val="clear" w:color="auto" w:fill="D9D9D9" w:themeFill="background1" w:themeFillShade="D9"/>
            <w:noWrap/>
            <w:vAlign w:val="bottom"/>
            <w:hideMark/>
          </w:tcPr>
          <w:p w14:paraId="17EED363" w14:textId="77777777" w:rsidR="00F80E1B" w:rsidRPr="004B6D53" w:rsidRDefault="00F80E1B" w:rsidP="00F80E1B">
            <w:pPr>
              <w:spacing w:after="0" w:line="240" w:lineRule="auto"/>
              <w:jc w:val="right"/>
              <w:rPr>
                <w:rFonts w:eastAsia="Times New Roman"/>
                <w:b/>
                <w:color w:val="000000"/>
                <w:sz w:val="22"/>
                <w:szCs w:val="22"/>
              </w:rPr>
            </w:pPr>
            <w:r w:rsidRPr="004B6D53">
              <w:rPr>
                <w:rFonts w:eastAsia="Times New Roman"/>
                <w:b/>
                <w:color w:val="000000"/>
                <w:sz w:val="22"/>
                <w:szCs w:val="22"/>
              </w:rPr>
              <w:t>1 200</w:t>
            </w:r>
          </w:p>
        </w:tc>
      </w:tr>
    </w:tbl>
    <w:p w14:paraId="167F710A" w14:textId="77777777" w:rsidR="00F80E1B" w:rsidRPr="00F80E1B" w:rsidRDefault="00F80E1B" w:rsidP="00F80E1B">
      <w:pPr>
        <w:rPr>
          <w:sz w:val="22"/>
        </w:rPr>
      </w:pPr>
    </w:p>
    <w:p w14:paraId="322059CF" w14:textId="77777777" w:rsidR="00F80E1B" w:rsidRPr="00F80E1B" w:rsidRDefault="00F80E1B" w:rsidP="00381F69">
      <w:pPr>
        <w:pStyle w:val="Tabela"/>
      </w:pPr>
      <w:r w:rsidRPr="00F80E1B">
        <w:t>Struktura zatrudnienia kad</w:t>
      </w:r>
      <w:r w:rsidR="007C4403">
        <w:t xml:space="preserve">ry pracowników pedagogicznych w </w:t>
      </w:r>
      <w:r w:rsidRPr="00F80E1B">
        <w:t>poradniach psychologiczno-pedagogicznych, stan na 30 września 2019 r.</w:t>
      </w:r>
    </w:p>
    <w:tbl>
      <w:tblPr>
        <w:tblW w:w="75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0"/>
        <w:gridCol w:w="2128"/>
      </w:tblGrid>
      <w:tr w:rsidR="00F80E1B" w:rsidRPr="00F80E1B" w14:paraId="1537D1B3" w14:textId="77777777" w:rsidTr="007C4403">
        <w:trPr>
          <w:trHeight w:val="300"/>
        </w:trPr>
        <w:tc>
          <w:tcPr>
            <w:tcW w:w="5380" w:type="dxa"/>
            <w:shd w:val="clear" w:color="auto" w:fill="D9D9D9" w:themeFill="background1" w:themeFillShade="D9"/>
            <w:noWrap/>
            <w:vAlign w:val="center"/>
            <w:hideMark/>
          </w:tcPr>
          <w:p w14:paraId="1E22377D" w14:textId="77777777" w:rsidR="00F80E1B" w:rsidRPr="007C4403" w:rsidRDefault="007C440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O</w:t>
            </w:r>
            <w:r w:rsidR="00F80E1B" w:rsidRPr="007C4403">
              <w:rPr>
                <w:rFonts w:eastAsia="Times New Roman"/>
                <w:b/>
                <w:color w:val="000000"/>
                <w:sz w:val="22"/>
                <w:szCs w:val="22"/>
              </w:rPr>
              <w:t>bowiązki nauczycieli nieprzedmiotowców</w:t>
            </w:r>
          </w:p>
        </w:tc>
        <w:tc>
          <w:tcPr>
            <w:tcW w:w="2128" w:type="dxa"/>
            <w:shd w:val="clear" w:color="auto" w:fill="D9D9D9" w:themeFill="background1" w:themeFillShade="D9"/>
            <w:vAlign w:val="center"/>
            <w:hideMark/>
          </w:tcPr>
          <w:p w14:paraId="21B76F5C" w14:textId="77777777" w:rsidR="00F80E1B" w:rsidRPr="007C4403" w:rsidRDefault="007C4403" w:rsidP="007C4403">
            <w:pPr>
              <w:spacing w:after="0" w:line="240" w:lineRule="auto"/>
              <w:jc w:val="center"/>
              <w:rPr>
                <w:rFonts w:eastAsia="Times New Roman"/>
                <w:b/>
                <w:color w:val="000000"/>
                <w:sz w:val="22"/>
                <w:szCs w:val="22"/>
              </w:rPr>
            </w:pPr>
            <w:r w:rsidRPr="007C4403">
              <w:rPr>
                <w:rFonts w:eastAsia="Times New Roman"/>
                <w:b/>
                <w:color w:val="000000"/>
                <w:sz w:val="22"/>
                <w:szCs w:val="22"/>
              </w:rPr>
              <w:t>L</w:t>
            </w:r>
            <w:r w:rsidR="00F80E1B" w:rsidRPr="007C4403">
              <w:rPr>
                <w:rFonts w:eastAsia="Times New Roman"/>
                <w:b/>
                <w:color w:val="000000"/>
                <w:sz w:val="22"/>
                <w:szCs w:val="22"/>
              </w:rPr>
              <w:t>iczba etatów</w:t>
            </w:r>
          </w:p>
        </w:tc>
      </w:tr>
      <w:tr w:rsidR="00F80E1B" w:rsidRPr="00F80E1B" w14:paraId="4C697FF5" w14:textId="77777777" w:rsidTr="007C4403">
        <w:trPr>
          <w:trHeight w:val="300"/>
        </w:trPr>
        <w:tc>
          <w:tcPr>
            <w:tcW w:w="5380" w:type="dxa"/>
            <w:shd w:val="clear" w:color="auto" w:fill="auto"/>
            <w:noWrap/>
            <w:hideMark/>
          </w:tcPr>
          <w:p w14:paraId="19747920"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obowiązki nauczyciela doradcy metodycznego</w:t>
            </w:r>
          </w:p>
        </w:tc>
        <w:tc>
          <w:tcPr>
            <w:tcW w:w="2128" w:type="dxa"/>
            <w:shd w:val="clear" w:color="auto" w:fill="D9D9D9" w:themeFill="background1" w:themeFillShade="D9"/>
            <w:noWrap/>
            <w:vAlign w:val="bottom"/>
            <w:hideMark/>
          </w:tcPr>
          <w:p w14:paraId="245783D6"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2,4</w:t>
            </w:r>
          </w:p>
        </w:tc>
      </w:tr>
      <w:tr w:rsidR="00F80E1B" w:rsidRPr="00F80E1B" w14:paraId="6BA13969" w14:textId="77777777" w:rsidTr="007C4403">
        <w:trPr>
          <w:trHeight w:val="300"/>
        </w:trPr>
        <w:tc>
          <w:tcPr>
            <w:tcW w:w="5380" w:type="dxa"/>
            <w:shd w:val="clear" w:color="auto" w:fill="auto"/>
            <w:noWrap/>
            <w:hideMark/>
          </w:tcPr>
          <w:p w14:paraId="065EC455"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obowiązki nauczyciela doradcy zawodowego</w:t>
            </w:r>
          </w:p>
        </w:tc>
        <w:tc>
          <w:tcPr>
            <w:tcW w:w="2128" w:type="dxa"/>
            <w:shd w:val="clear" w:color="auto" w:fill="D9D9D9" w:themeFill="background1" w:themeFillShade="D9"/>
            <w:noWrap/>
            <w:vAlign w:val="bottom"/>
            <w:hideMark/>
          </w:tcPr>
          <w:p w14:paraId="7C9E9AAF"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111,3</w:t>
            </w:r>
          </w:p>
        </w:tc>
      </w:tr>
      <w:tr w:rsidR="00F80E1B" w:rsidRPr="00F80E1B" w14:paraId="0A15DD28" w14:textId="77777777" w:rsidTr="007C4403">
        <w:trPr>
          <w:trHeight w:val="300"/>
        </w:trPr>
        <w:tc>
          <w:tcPr>
            <w:tcW w:w="5380" w:type="dxa"/>
            <w:shd w:val="clear" w:color="auto" w:fill="auto"/>
            <w:noWrap/>
            <w:hideMark/>
          </w:tcPr>
          <w:p w14:paraId="23246B81"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obowiązki nauczyciela konsultanta</w:t>
            </w:r>
          </w:p>
        </w:tc>
        <w:tc>
          <w:tcPr>
            <w:tcW w:w="2128" w:type="dxa"/>
            <w:shd w:val="clear" w:color="auto" w:fill="D9D9D9" w:themeFill="background1" w:themeFillShade="D9"/>
            <w:noWrap/>
            <w:vAlign w:val="bottom"/>
            <w:hideMark/>
          </w:tcPr>
          <w:p w14:paraId="473CFF2B"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1,0</w:t>
            </w:r>
          </w:p>
        </w:tc>
      </w:tr>
      <w:tr w:rsidR="00F80E1B" w:rsidRPr="00F80E1B" w14:paraId="444CB511" w14:textId="77777777" w:rsidTr="007C4403">
        <w:trPr>
          <w:trHeight w:val="300"/>
        </w:trPr>
        <w:tc>
          <w:tcPr>
            <w:tcW w:w="5380" w:type="dxa"/>
            <w:shd w:val="clear" w:color="auto" w:fill="auto"/>
            <w:noWrap/>
            <w:hideMark/>
          </w:tcPr>
          <w:p w14:paraId="03D1F46B"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obowiązki nauczyciela pedagoga</w:t>
            </w:r>
          </w:p>
        </w:tc>
        <w:tc>
          <w:tcPr>
            <w:tcW w:w="2128" w:type="dxa"/>
            <w:shd w:val="clear" w:color="auto" w:fill="D9D9D9" w:themeFill="background1" w:themeFillShade="D9"/>
            <w:noWrap/>
            <w:vAlign w:val="bottom"/>
            <w:hideMark/>
          </w:tcPr>
          <w:p w14:paraId="289A58C8"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3 268,8</w:t>
            </w:r>
          </w:p>
        </w:tc>
      </w:tr>
      <w:tr w:rsidR="00F80E1B" w:rsidRPr="00F80E1B" w14:paraId="554BCE17" w14:textId="77777777" w:rsidTr="007C4403">
        <w:trPr>
          <w:trHeight w:val="300"/>
        </w:trPr>
        <w:tc>
          <w:tcPr>
            <w:tcW w:w="5380" w:type="dxa"/>
            <w:shd w:val="clear" w:color="auto" w:fill="auto"/>
            <w:noWrap/>
            <w:hideMark/>
          </w:tcPr>
          <w:p w14:paraId="4DCB20CC"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obowiązki nauczyciela psychologa</w:t>
            </w:r>
          </w:p>
        </w:tc>
        <w:tc>
          <w:tcPr>
            <w:tcW w:w="2128" w:type="dxa"/>
            <w:shd w:val="clear" w:color="auto" w:fill="D9D9D9" w:themeFill="background1" w:themeFillShade="D9"/>
            <w:noWrap/>
            <w:vAlign w:val="bottom"/>
            <w:hideMark/>
          </w:tcPr>
          <w:p w14:paraId="04B600DD"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4 088,1</w:t>
            </w:r>
          </w:p>
        </w:tc>
      </w:tr>
      <w:tr w:rsidR="00F80E1B" w:rsidRPr="00F80E1B" w14:paraId="22A6527A" w14:textId="77777777" w:rsidTr="007C4403">
        <w:trPr>
          <w:trHeight w:val="300"/>
        </w:trPr>
        <w:tc>
          <w:tcPr>
            <w:tcW w:w="5380" w:type="dxa"/>
            <w:shd w:val="clear" w:color="auto" w:fill="auto"/>
            <w:noWrap/>
            <w:hideMark/>
          </w:tcPr>
          <w:p w14:paraId="582E1DD9"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obowiązki nauczyciela logopedy</w:t>
            </w:r>
          </w:p>
        </w:tc>
        <w:tc>
          <w:tcPr>
            <w:tcW w:w="2128" w:type="dxa"/>
            <w:shd w:val="clear" w:color="auto" w:fill="D9D9D9" w:themeFill="background1" w:themeFillShade="D9"/>
            <w:noWrap/>
            <w:vAlign w:val="bottom"/>
            <w:hideMark/>
          </w:tcPr>
          <w:p w14:paraId="7C3BF155"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1 498,1</w:t>
            </w:r>
          </w:p>
        </w:tc>
      </w:tr>
      <w:tr w:rsidR="00F80E1B" w:rsidRPr="00F80E1B" w14:paraId="5845969C" w14:textId="77777777" w:rsidTr="007C4403">
        <w:trPr>
          <w:trHeight w:val="300"/>
        </w:trPr>
        <w:tc>
          <w:tcPr>
            <w:tcW w:w="5380" w:type="dxa"/>
            <w:shd w:val="clear" w:color="auto" w:fill="auto"/>
            <w:noWrap/>
            <w:hideMark/>
          </w:tcPr>
          <w:p w14:paraId="61B6CAE4"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obowiązki nauczyciela socjologa</w:t>
            </w:r>
          </w:p>
        </w:tc>
        <w:tc>
          <w:tcPr>
            <w:tcW w:w="2128" w:type="dxa"/>
            <w:shd w:val="clear" w:color="auto" w:fill="D9D9D9" w:themeFill="background1" w:themeFillShade="D9"/>
            <w:noWrap/>
            <w:vAlign w:val="bottom"/>
            <w:hideMark/>
          </w:tcPr>
          <w:p w14:paraId="3C926BFD"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6,4</w:t>
            </w:r>
          </w:p>
        </w:tc>
      </w:tr>
      <w:tr w:rsidR="00F80E1B" w:rsidRPr="00F80E1B" w14:paraId="04A4A882" w14:textId="77777777" w:rsidTr="007C4403">
        <w:trPr>
          <w:trHeight w:val="300"/>
        </w:trPr>
        <w:tc>
          <w:tcPr>
            <w:tcW w:w="5380" w:type="dxa"/>
            <w:shd w:val="clear" w:color="auto" w:fill="auto"/>
            <w:noWrap/>
            <w:hideMark/>
          </w:tcPr>
          <w:p w14:paraId="00AFC660"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obowiązki nauczyciela rehabilitanta</w:t>
            </w:r>
          </w:p>
        </w:tc>
        <w:tc>
          <w:tcPr>
            <w:tcW w:w="2128" w:type="dxa"/>
            <w:shd w:val="clear" w:color="auto" w:fill="D9D9D9" w:themeFill="background1" w:themeFillShade="D9"/>
            <w:noWrap/>
            <w:vAlign w:val="bottom"/>
            <w:hideMark/>
          </w:tcPr>
          <w:p w14:paraId="725A1355"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151,0</w:t>
            </w:r>
          </w:p>
        </w:tc>
      </w:tr>
      <w:tr w:rsidR="00F80E1B" w:rsidRPr="00F80E1B" w14:paraId="5FD60722" w14:textId="77777777" w:rsidTr="007C4403">
        <w:trPr>
          <w:trHeight w:val="300"/>
        </w:trPr>
        <w:tc>
          <w:tcPr>
            <w:tcW w:w="5380" w:type="dxa"/>
            <w:shd w:val="clear" w:color="auto" w:fill="auto"/>
            <w:noWrap/>
            <w:hideMark/>
          </w:tcPr>
          <w:p w14:paraId="3BE12F36"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obowiązki nauczyciela współorganizującego kształcenie</w:t>
            </w:r>
          </w:p>
        </w:tc>
        <w:tc>
          <w:tcPr>
            <w:tcW w:w="2128" w:type="dxa"/>
            <w:shd w:val="clear" w:color="auto" w:fill="D9D9D9" w:themeFill="background1" w:themeFillShade="D9"/>
            <w:noWrap/>
            <w:vAlign w:val="bottom"/>
            <w:hideMark/>
          </w:tcPr>
          <w:p w14:paraId="48DCF5FF"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1,5</w:t>
            </w:r>
          </w:p>
        </w:tc>
      </w:tr>
      <w:tr w:rsidR="00F80E1B" w:rsidRPr="00F80E1B" w14:paraId="4B6DA700" w14:textId="77777777" w:rsidTr="007C4403">
        <w:trPr>
          <w:trHeight w:val="300"/>
        </w:trPr>
        <w:tc>
          <w:tcPr>
            <w:tcW w:w="5380" w:type="dxa"/>
            <w:shd w:val="clear" w:color="auto" w:fill="auto"/>
            <w:noWrap/>
            <w:hideMark/>
          </w:tcPr>
          <w:p w14:paraId="30DC98D7"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inne obowiązki nauczyciela</w:t>
            </w:r>
          </w:p>
        </w:tc>
        <w:tc>
          <w:tcPr>
            <w:tcW w:w="2128" w:type="dxa"/>
            <w:shd w:val="clear" w:color="auto" w:fill="D9D9D9" w:themeFill="background1" w:themeFillShade="D9"/>
            <w:noWrap/>
            <w:vAlign w:val="bottom"/>
            <w:hideMark/>
          </w:tcPr>
          <w:p w14:paraId="19E042C1"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46,4</w:t>
            </w:r>
          </w:p>
        </w:tc>
      </w:tr>
      <w:tr w:rsidR="00F80E1B" w:rsidRPr="00F80E1B" w14:paraId="692047D8" w14:textId="77777777" w:rsidTr="007C4403">
        <w:trPr>
          <w:trHeight w:val="300"/>
        </w:trPr>
        <w:tc>
          <w:tcPr>
            <w:tcW w:w="5380" w:type="dxa"/>
            <w:shd w:val="clear" w:color="000000" w:fill="D6DCE4"/>
            <w:noWrap/>
            <w:vAlign w:val="center"/>
            <w:hideMark/>
          </w:tcPr>
          <w:p w14:paraId="48AC9061" w14:textId="77777777" w:rsidR="00F80E1B" w:rsidRPr="007C4403" w:rsidRDefault="007C4403" w:rsidP="007C4403">
            <w:pPr>
              <w:shd w:val="clear" w:color="auto" w:fill="D9D9D9" w:themeFill="background1" w:themeFillShade="D9"/>
              <w:spacing w:after="0" w:line="240" w:lineRule="auto"/>
              <w:jc w:val="center"/>
              <w:rPr>
                <w:rFonts w:eastAsia="Times New Roman"/>
                <w:b/>
                <w:color w:val="000000"/>
                <w:sz w:val="22"/>
                <w:szCs w:val="22"/>
              </w:rPr>
            </w:pPr>
            <w:r w:rsidRPr="007C4403">
              <w:rPr>
                <w:rFonts w:eastAsia="Times New Roman"/>
                <w:b/>
                <w:color w:val="000000"/>
                <w:sz w:val="22"/>
                <w:szCs w:val="22"/>
              </w:rPr>
              <w:t>RAZEM</w:t>
            </w:r>
          </w:p>
        </w:tc>
        <w:tc>
          <w:tcPr>
            <w:tcW w:w="2128" w:type="dxa"/>
            <w:shd w:val="clear" w:color="auto" w:fill="D9D9D9" w:themeFill="background1" w:themeFillShade="D9"/>
            <w:noWrap/>
            <w:vAlign w:val="bottom"/>
            <w:hideMark/>
          </w:tcPr>
          <w:p w14:paraId="1F2BA9DD" w14:textId="77777777" w:rsidR="00F80E1B" w:rsidRPr="007C4403" w:rsidRDefault="00F80E1B" w:rsidP="007C4403">
            <w:pPr>
              <w:shd w:val="clear" w:color="auto" w:fill="D9D9D9" w:themeFill="background1" w:themeFillShade="D9"/>
              <w:spacing w:after="0" w:line="240" w:lineRule="auto"/>
              <w:jc w:val="right"/>
              <w:rPr>
                <w:rFonts w:eastAsia="Times New Roman"/>
                <w:b/>
                <w:color w:val="000000"/>
                <w:sz w:val="22"/>
                <w:szCs w:val="22"/>
              </w:rPr>
            </w:pPr>
            <w:r w:rsidRPr="007C4403">
              <w:rPr>
                <w:rFonts w:eastAsia="Times New Roman"/>
                <w:b/>
                <w:color w:val="000000"/>
                <w:sz w:val="22"/>
                <w:szCs w:val="22"/>
              </w:rPr>
              <w:t>9 174,9</w:t>
            </w:r>
          </w:p>
        </w:tc>
      </w:tr>
    </w:tbl>
    <w:p w14:paraId="16710B07" w14:textId="77777777" w:rsidR="00EA369E" w:rsidRDefault="00EA369E" w:rsidP="008066B2">
      <w:pPr>
        <w:shd w:val="clear" w:color="auto" w:fill="FFFFFF" w:themeFill="background1"/>
        <w:rPr>
          <w:sz w:val="22"/>
        </w:rPr>
      </w:pPr>
    </w:p>
    <w:p w14:paraId="09C0D20E" w14:textId="77777777" w:rsidR="00EA369E" w:rsidRDefault="00EA369E">
      <w:pPr>
        <w:rPr>
          <w:sz w:val="22"/>
        </w:rPr>
      </w:pPr>
      <w:r>
        <w:rPr>
          <w:sz w:val="22"/>
        </w:rPr>
        <w:br w:type="page"/>
      </w:r>
    </w:p>
    <w:p w14:paraId="454713A4" w14:textId="77777777" w:rsidR="00F80E1B" w:rsidRPr="00F80E1B" w:rsidRDefault="00F80E1B" w:rsidP="00381F69">
      <w:pPr>
        <w:pStyle w:val="Tabela"/>
      </w:pPr>
      <w:r w:rsidRPr="00F80E1B">
        <w:t>Wczesne wspomaganie rozwoju dzieci wg wieku i typu jednostki organizacyjnej, stan na 30 września 2019 roku</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20"/>
        <w:gridCol w:w="1137"/>
        <w:gridCol w:w="992"/>
        <w:gridCol w:w="1134"/>
        <w:gridCol w:w="992"/>
        <w:gridCol w:w="992"/>
        <w:gridCol w:w="993"/>
        <w:gridCol w:w="992"/>
        <w:gridCol w:w="992"/>
        <w:gridCol w:w="992"/>
        <w:gridCol w:w="709"/>
        <w:gridCol w:w="1134"/>
      </w:tblGrid>
      <w:tr w:rsidR="00F80E1B" w:rsidRPr="00F80E1B" w14:paraId="60F0DADE" w14:textId="77777777" w:rsidTr="008066B2">
        <w:trPr>
          <w:trHeight w:val="300"/>
        </w:trPr>
        <w:tc>
          <w:tcPr>
            <w:tcW w:w="3820" w:type="dxa"/>
            <w:vMerge w:val="restart"/>
            <w:shd w:val="clear" w:color="auto" w:fill="D9D9D9" w:themeFill="background1" w:themeFillShade="D9"/>
            <w:noWrap/>
            <w:vAlign w:val="center"/>
            <w:hideMark/>
          </w:tcPr>
          <w:p w14:paraId="52C94907"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Typ podmiotu</w:t>
            </w:r>
          </w:p>
        </w:tc>
        <w:tc>
          <w:tcPr>
            <w:tcW w:w="9925" w:type="dxa"/>
            <w:gridSpan w:val="10"/>
            <w:shd w:val="clear" w:color="auto" w:fill="D9D9D9" w:themeFill="background1" w:themeFillShade="D9"/>
            <w:noWrap/>
            <w:vAlign w:val="center"/>
            <w:hideMark/>
          </w:tcPr>
          <w:p w14:paraId="0F037234" w14:textId="77777777" w:rsidR="00F80E1B" w:rsidRPr="007C4403" w:rsidRDefault="004B6D5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W</w:t>
            </w:r>
            <w:r w:rsidR="00F80E1B" w:rsidRPr="007C4403">
              <w:rPr>
                <w:rFonts w:eastAsia="Times New Roman"/>
                <w:b/>
                <w:color w:val="000000"/>
                <w:sz w:val="22"/>
                <w:szCs w:val="22"/>
              </w:rPr>
              <w:t>iek</w:t>
            </w:r>
          </w:p>
        </w:tc>
        <w:tc>
          <w:tcPr>
            <w:tcW w:w="1134" w:type="dxa"/>
            <w:vMerge w:val="restart"/>
            <w:shd w:val="clear" w:color="auto" w:fill="D9D9D9" w:themeFill="background1" w:themeFillShade="D9"/>
            <w:noWrap/>
            <w:vAlign w:val="center"/>
            <w:hideMark/>
          </w:tcPr>
          <w:p w14:paraId="1240F482" w14:textId="77777777" w:rsidR="00F80E1B" w:rsidRPr="007C4403" w:rsidRDefault="004B6D5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RAZEM</w:t>
            </w:r>
          </w:p>
        </w:tc>
      </w:tr>
      <w:tr w:rsidR="00F80E1B" w:rsidRPr="00F80E1B" w14:paraId="60CF959A" w14:textId="77777777" w:rsidTr="008066B2">
        <w:trPr>
          <w:trHeight w:val="300"/>
        </w:trPr>
        <w:tc>
          <w:tcPr>
            <w:tcW w:w="3820" w:type="dxa"/>
            <w:vMerge/>
            <w:shd w:val="clear" w:color="auto" w:fill="D9D9D9" w:themeFill="background1" w:themeFillShade="D9"/>
            <w:vAlign w:val="center"/>
            <w:hideMark/>
          </w:tcPr>
          <w:p w14:paraId="130966F8" w14:textId="77777777" w:rsidR="00F80E1B" w:rsidRPr="007C4403" w:rsidRDefault="00F80E1B" w:rsidP="00F80E1B">
            <w:pPr>
              <w:spacing w:after="0" w:line="240" w:lineRule="auto"/>
              <w:rPr>
                <w:rFonts w:eastAsia="Times New Roman"/>
                <w:b/>
                <w:color w:val="000000"/>
                <w:sz w:val="22"/>
                <w:szCs w:val="22"/>
              </w:rPr>
            </w:pPr>
          </w:p>
        </w:tc>
        <w:tc>
          <w:tcPr>
            <w:tcW w:w="1137" w:type="dxa"/>
            <w:shd w:val="clear" w:color="auto" w:fill="D9D9D9" w:themeFill="background1" w:themeFillShade="D9"/>
            <w:noWrap/>
            <w:vAlign w:val="center"/>
            <w:hideMark/>
          </w:tcPr>
          <w:p w14:paraId="6ABFF648"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mniej niż 1</w:t>
            </w:r>
          </w:p>
        </w:tc>
        <w:tc>
          <w:tcPr>
            <w:tcW w:w="992" w:type="dxa"/>
            <w:shd w:val="clear" w:color="auto" w:fill="D9D9D9" w:themeFill="background1" w:themeFillShade="D9"/>
            <w:noWrap/>
            <w:vAlign w:val="center"/>
            <w:hideMark/>
          </w:tcPr>
          <w:p w14:paraId="61581F37"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1</w:t>
            </w:r>
          </w:p>
        </w:tc>
        <w:tc>
          <w:tcPr>
            <w:tcW w:w="1134" w:type="dxa"/>
            <w:shd w:val="clear" w:color="auto" w:fill="D9D9D9" w:themeFill="background1" w:themeFillShade="D9"/>
            <w:noWrap/>
            <w:vAlign w:val="center"/>
            <w:hideMark/>
          </w:tcPr>
          <w:p w14:paraId="0CB272E0"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2</w:t>
            </w:r>
          </w:p>
        </w:tc>
        <w:tc>
          <w:tcPr>
            <w:tcW w:w="992" w:type="dxa"/>
            <w:shd w:val="clear" w:color="auto" w:fill="D9D9D9" w:themeFill="background1" w:themeFillShade="D9"/>
            <w:noWrap/>
            <w:vAlign w:val="center"/>
            <w:hideMark/>
          </w:tcPr>
          <w:p w14:paraId="34EDB273"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3</w:t>
            </w:r>
          </w:p>
        </w:tc>
        <w:tc>
          <w:tcPr>
            <w:tcW w:w="992" w:type="dxa"/>
            <w:shd w:val="clear" w:color="auto" w:fill="D9D9D9" w:themeFill="background1" w:themeFillShade="D9"/>
            <w:noWrap/>
            <w:vAlign w:val="center"/>
            <w:hideMark/>
          </w:tcPr>
          <w:p w14:paraId="1DE3ACA9"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4</w:t>
            </w:r>
          </w:p>
        </w:tc>
        <w:tc>
          <w:tcPr>
            <w:tcW w:w="993" w:type="dxa"/>
            <w:shd w:val="clear" w:color="auto" w:fill="D9D9D9" w:themeFill="background1" w:themeFillShade="D9"/>
            <w:noWrap/>
            <w:vAlign w:val="center"/>
            <w:hideMark/>
          </w:tcPr>
          <w:p w14:paraId="4263A2CA"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5</w:t>
            </w:r>
          </w:p>
        </w:tc>
        <w:tc>
          <w:tcPr>
            <w:tcW w:w="992" w:type="dxa"/>
            <w:shd w:val="clear" w:color="auto" w:fill="D9D9D9" w:themeFill="background1" w:themeFillShade="D9"/>
            <w:noWrap/>
            <w:vAlign w:val="center"/>
            <w:hideMark/>
          </w:tcPr>
          <w:p w14:paraId="0368FF98"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6</w:t>
            </w:r>
          </w:p>
        </w:tc>
        <w:tc>
          <w:tcPr>
            <w:tcW w:w="992" w:type="dxa"/>
            <w:shd w:val="clear" w:color="auto" w:fill="D9D9D9" w:themeFill="background1" w:themeFillShade="D9"/>
            <w:noWrap/>
            <w:vAlign w:val="center"/>
            <w:hideMark/>
          </w:tcPr>
          <w:p w14:paraId="6E222662"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7</w:t>
            </w:r>
          </w:p>
        </w:tc>
        <w:tc>
          <w:tcPr>
            <w:tcW w:w="992" w:type="dxa"/>
            <w:shd w:val="clear" w:color="auto" w:fill="D9D9D9" w:themeFill="background1" w:themeFillShade="D9"/>
            <w:noWrap/>
            <w:vAlign w:val="center"/>
            <w:hideMark/>
          </w:tcPr>
          <w:p w14:paraId="2F277856"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8</w:t>
            </w:r>
          </w:p>
        </w:tc>
        <w:tc>
          <w:tcPr>
            <w:tcW w:w="709" w:type="dxa"/>
            <w:shd w:val="clear" w:color="auto" w:fill="D9D9D9" w:themeFill="background1" w:themeFillShade="D9"/>
            <w:noWrap/>
            <w:vAlign w:val="center"/>
            <w:hideMark/>
          </w:tcPr>
          <w:p w14:paraId="1840431A"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9</w:t>
            </w:r>
          </w:p>
        </w:tc>
        <w:tc>
          <w:tcPr>
            <w:tcW w:w="1134" w:type="dxa"/>
            <w:vMerge/>
            <w:shd w:val="clear" w:color="auto" w:fill="D9D9D9" w:themeFill="background1" w:themeFillShade="D9"/>
            <w:vAlign w:val="center"/>
            <w:hideMark/>
          </w:tcPr>
          <w:p w14:paraId="745AF756" w14:textId="77777777" w:rsidR="00F80E1B" w:rsidRPr="007C4403" w:rsidRDefault="00F80E1B" w:rsidP="00F80E1B">
            <w:pPr>
              <w:spacing w:after="0" w:line="240" w:lineRule="auto"/>
              <w:rPr>
                <w:rFonts w:eastAsia="Times New Roman"/>
                <w:b/>
                <w:color w:val="000000"/>
                <w:sz w:val="22"/>
                <w:szCs w:val="22"/>
              </w:rPr>
            </w:pPr>
          </w:p>
        </w:tc>
      </w:tr>
      <w:tr w:rsidR="00F80E1B" w:rsidRPr="00F80E1B" w14:paraId="7F2A303B" w14:textId="77777777" w:rsidTr="008066B2">
        <w:trPr>
          <w:trHeight w:val="300"/>
        </w:trPr>
        <w:tc>
          <w:tcPr>
            <w:tcW w:w="3820" w:type="dxa"/>
            <w:shd w:val="clear" w:color="auto" w:fill="auto"/>
            <w:noWrap/>
            <w:hideMark/>
          </w:tcPr>
          <w:p w14:paraId="16AB1C6D"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Przedszkole</w:t>
            </w:r>
          </w:p>
        </w:tc>
        <w:tc>
          <w:tcPr>
            <w:tcW w:w="1137" w:type="dxa"/>
            <w:shd w:val="clear" w:color="auto" w:fill="auto"/>
            <w:noWrap/>
            <w:vAlign w:val="bottom"/>
            <w:hideMark/>
          </w:tcPr>
          <w:p w14:paraId="3D6E2F2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22</w:t>
            </w:r>
          </w:p>
        </w:tc>
        <w:tc>
          <w:tcPr>
            <w:tcW w:w="992" w:type="dxa"/>
            <w:shd w:val="clear" w:color="auto" w:fill="auto"/>
            <w:noWrap/>
            <w:vAlign w:val="bottom"/>
            <w:hideMark/>
          </w:tcPr>
          <w:p w14:paraId="4713D5C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248</w:t>
            </w:r>
          </w:p>
        </w:tc>
        <w:tc>
          <w:tcPr>
            <w:tcW w:w="1134" w:type="dxa"/>
            <w:shd w:val="clear" w:color="auto" w:fill="auto"/>
            <w:noWrap/>
            <w:vAlign w:val="bottom"/>
            <w:hideMark/>
          </w:tcPr>
          <w:p w14:paraId="5EFD926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651</w:t>
            </w:r>
          </w:p>
        </w:tc>
        <w:tc>
          <w:tcPr>
            <w:tcW w:w="992" w:type="dxa"/>
            <w:shd w:val="clear" w:color="auto" w:fill="auto"/>
            <w:noWrap/>
            <w:vAlign w:val="bottom"/>
            <w:hideMark/>
          </w:tcPr>
          <w:p w14:paraId="40E75CF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2 127</w:t>
            </w:r>
          </w:p>
        </w:tc>
        <w:tc>
          <w:tcPr>
            <w:tcW w:w="992" w:type="dxa"/>
            <w:shd w:val="clear" w:color="auto" w:fill="auto"/>
            <w:noWrap/>
            <w:vAlign w:val="bottom"/>
            <w:hideMark/>
          </w:tcPr>
          <w:p w14:paraId="06E5D21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3 592</w:t>
            </w:r>
          </w:p>
        </w:tc>
        <w:tc>
          <w:tcPr>
            <w:tcW w:w="993" w:type="dxa"/>
            <w:shd w:val="clear" w:color="auto" w:fill="auto"/>
            <w:noWrap/>
            <w:vAlign w:val="bottom"/>
            <w:hideMark/>
          </w:tcPr>
          <w:p w14:paraId="39B865F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4 332</w:t>
            </w:r>
          </w:p>
        </w:tc>
        <w:tc>
          <w:tcPr>
            <w:tcW w:w="992" w:type="dxa"/>
            <w:shd w:val="clear" w:color="auto" w:fill="auto"/>
            <w:noWrap/>
            <w:vAlign w:val="bottom"/>
            <w:hideMark/>
          </w:tcPr>
          <w:p w14:paraId="722D5AE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4 102</w:t>
            </w:r>
          </w:p>
        </w:tc>
        <w:tc>
          <w:tcPr>
            <w:tcW w:w="992" w:type="dxa"/>
            <w:shd w:val="clear" w:color="auto" w:fill="auto"/>
            <w:noWrap/>
            <w:vAlign w:val="bottom"/>
            <w:hideMark/>
          </w:tcPr>
          <w:p w14:paraId="5105080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1 645</w:t>
            </w:r>
          </w:p>
        </w:tc>
        <w:tc>
          <w:tcPr>
            <w:tcW w:w="992" w:type="dxa"/>
            <w:shd w:val="clear" w:color="auto" w:fill="auto"/>
            <w:noWrap/>
            <w:vAlign w:val="bottom"/>
            <w:hideMark/>
          </w:tcPr>
          <w:p w14:paraId="4912436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424</w:t>
            </w:r>
          </w:p>
        </w:tc>
        <w:tc>
          <w:tcPr>
            <w:tcW w:w="709" w:type="dxa"/>
            <w:shd w:val="clear" w:color="auto" w:fill="auto"/>
            <w:noWrap/>
            <w:vAlign w:val="bottom"/>
            <w:hideMark/>
          </w:tcPr>
          <w:p w14:paraId="5CB14D4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w:t>
            </w:r>
          </w:p>
        </w:tc>
        <w:tc>
          <w:tcPr>
            <w:tcW w:w="1134" w:type="dxa"/>
            <w:shd w:val="clear" w:color="auto" w:fill="D9D9D9" w:themeFill="background1" w:themeFillShade="D9"/>
            <w:noWrap/>
            <w:vAlign w:val="bottom"/>
            <w:hideMark/>
          </w:tcPr>
          <w:p w14:paraId="18EE0B0A"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17 145</w:t>
            </w:r>
          </w:p>
        </w:tc>
      </w:tr>
      <w:tr w:rsidR="00F80E1B" w:rsidRPr="00F80E1B" w14:paraId="11E1AC12" w14:textId="77777777" w:rsidTr="008066B2">
        <w:trPr>
          <w:trHeight w:val="300"/>
        </w:trPr>
        <w:tc>
          <w:tcPr>
            <w:tcW w:w="3820" w:type="dxa"/>
            <w:shd w:val="clear" w:color="auto" w:fill="auto"/>
            <w:noWrap/>
            <w:hideMark/>
          </w:tcPr>
          <w:p w14:paraId="10895115"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Szkoła podstawowa</w:t>
            </w:r>
          </w:p>
        </w:tc>
        <w:tc>
          <w:tcPr>
            <w:tcW w:w="1137" w:type="dxa"/>
            <w:shd w:val="clear" w:color="auto" w:fill="auto"/>
            <w:noWrap/>
            <w:vAlign w:val="bottom"/>
            <w:hideMark/>
          </w:tcPr>
          <w:p w14:paraId="7EF839A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21</w:t>
            </w:r>
          </w:p>
        </w:tc>
        <w:tc>
          <w:tcPr>
            <w:tcW w:w="992" w:type="dxa"/>
            <w:shd w:val="clear" w:color="auto" w:fill="auto"/>
            <w:noWrap/>
            <w:vAlign w:val="bottom"/>
            <w:hideMark/>
          </w:tcPr>
          <w:p w14:paraId="13C920F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149</w:t>
            </w:r>
          </w:p>
        </w:tc>
        <w:tc>
          <w:tcPr>
            <w:tcW w:w="1134" w:type="dxa"/>
            <w:shd w:val="clear" w:color="auto" w:fill="auto"/>
            <w:noWrap/>
            <w:vAlign w:val="bottom"/>
            <w:hideMark/>
          </w:tcPr>
          <w:p w14:paraId="2601DD3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364</w:t>
            </w:r>
          </w:p>
        </w:tc>
        <w:tc>
          <w:tcPr>
            <w:tcW w:w="992" w:type="dxa"/>
            <w:shd w:val="clear" w:color="auto" w:fill="auto"/>
            <w:noWrap/>
            <w:vAlign w:val="bottom"/>
            <w:hideMark/>
          </w:tcPr>
          <w:p w14:paraId="3090B07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546</w:t>
            </w:r>
          </w:p>
        </w:tc>
        <w:tc>
          <w:tcPr>
            <w:tcW w:w="992" w:type="dxa"/>
            <w:shd w:val="clear" w:color="auto" w:fill="auto"/>
            <w:noWrap/>
            <w:vAlign w:val="bottom"/>
            <w:hideMark/>
          </w:tcPr>
          <w:p w14:paraId="39CEC07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852</w:t>
            </w:r>
          </w:p>
        </w:tc>
        <w:tc>
          <w:tcPr>
            <w:tcW w:w="993" w:type="dxa"/>
            <w:shd w:val="clear" w:color="auto" w:fill="auto"/>
            <w:noWrap/>
            <w:vAlign w:val="bottom"/>
            <w:hideMark/>
          </w:tcPr>
          <w:p w14:paraId="4BBB4D8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1 072</w:t>
            </w:r>
          </w:p>
        </w:tc>
        <w:tc>
          <w:tcPr>
            <w:tcW w:w="992" w:type="dxa"/>
            <w:shd w:val="clear" w:color="auto" w:fill="auto"/>
            <w:noWrap/>
            <w:vAlign w:val="bottom"/>
            <w:hideMark/>
          </w:tcPr>
          <w:p w14:paraId="6B9A373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1 402</w:t>
            </w:r>
          </w:p>
        </w:tc>
        <w:tc>
          <w:tcPr>
            <w:tcW w:w="992" w:type="dxa"/>
            <w:shd w:val="clear" w:color="auto" w:fill="auto"/>
            <w:noWrap/>
            <w:vAlign w:val="bottom"/>
            <w:hideMark/>
          </w:tcPr>
          <w:p w14:paraId="1646216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685</w:t>
            </w:r>
          </w:p>
        </w:tc>
        <w:tc>
          <w:tcPr>
            <w:tcW w:w="992" w:type="dxa"/>
            <w:shd w:val="clear" w:color="auto" w:fill="auto"/>
            <w:noWrap/>
            <w:vAlign w:val="bottom"/>
            <w:hideMark/>
          </w:tcPr>
          <w:p w14:paraId="1B7BA11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181</w:t>
            </w:r>
          </w:p>
        </w:tc>
        <w:tc>
          <w:tcPr>
            <w:tcW w:w="709" w:type="dxa"/>
            <w:shd w:val="clear" w:color="auto" w:fill="auto"/>
            <w:noWrap/>
            <w:vAlign w:val="bottom"/>
            <w:hideMark/>
          </w:tcPr>
          <w:p w14:paraId="70E0C0A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134" w:type="dxa"/>
            <w:shd w:val="clear" w:color="auto" w:fill="D9D9D9" w:themeFill="background1" w:themeFillShade="D9"/>
            <w:noWrap/>
            <w:vAlign w:val="bottom"/>
            <w:hideMark/>
          </w:tcPr>
          <w:p w14:paraId="794CC9AB"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5 272</w:t>
            </w:r>
          </w:p>
        </w:tc>
      </w:tr>
      <w:tr w:rsidR="00F80E1B" w:rsidRPr="00F80E1B" w14:paraId="62D43C04" w14:textId="77777777" w:rsidTr="008066B2">
        <w:trPr>
          <w:trHeight w:val="300"/>
        </w:trPr>
        <w:tc>
          <w:tcPr>
            <w:tcW w:w="3820" w:type="dxa"/>
            <w:shd w:val="clear" w:color="auto" w:fill="auto"/>
            <w:noWrap/>
            <w:hideMark/>
          </w:tcPr>
          <w:p w14:paraId="1992E743"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Poradnia psychologiczno-pedagogiczna</w:t>
            </w:r>
          </w:p>
        </w:tc>
        <w:tc>
          <w:tcPr>
            <w:tcW w:w="1137" w:type="dxa"/>
            <w:shd w:val="clear" w:color="auto" w:fill="auto"/>
            <w:noWrap/>
            <w:vAlign w:val="bottom"/>
            <w:hideMark/>
          </w:tcPr>
          <w:p w14:paraId="33BEBC1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135</w:t>
            </w:r>
          </w:p>
        </w:tc>
        <w:tc>
          <w:tcPr>
            <w:tcW w:w="992" w:type="dxa"/>
            <w:shd w:val="clear" w:color="auto" w:fill="auto"/>
            <w:noWrap/>
            <w:vAlign w:val="bottom"/>
            <w:hideMark/>
          </w:tcPr>
          <w:p w14:paraId="3741EA5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854</w:t>
            </w:r>
          </w:p>
        </w:tc>
        <w:tc>
          <w:tcPr>
            <w:tcW w:w="1134" w:type="dxa"/>
            <w:shd w:val="clear" w:color="auto" w:fill="auto"/>
            <w:noWrap/>
            <w:vAlign w:val="bottom"/>
            <w:hideMark/>
          </w:tcPr>
          <w:p w14:paraId="76C8B3D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1 516</w:t>
            </w:r>
          </w:p>
        </w:tc>
        <w:tc>
          <w:tcPr>
            <w:tcW w:w="992" w:type="dxa"/>
            <w:shd w:val="clear" w:color="auto" w:fill="auto"/>
            <w:noWrap/>
            <w:vAlign w:val="bottom"/>
            <w:hideMark/>
          </w:tcPr>
          <w:p w14:paraId="0CA953C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2 511</w:t>
            </w:r>
          </w:p>
        </w:tc>
        <w:tc>
          <w:tcPr>
            <w:tcW w:w="992" w:type="dxa"/>
            <w:shd w:val="clear" w:color="auto" w:fill="auto"/>
            <w:noWrap/>
            <w:vAlign w:val="bottom"/>
            <w:hideMark/>
          </w:tcPr>
          <w:p w14:paraId="57006E3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3 362</w:t>
            </w:r>
          </w:p>
        </w:tc>
        <w:tc>
          <w:tcPr>
            <w:tcW w:w="993" w:type="dxa"/>
            <w:shd w:val="clear" w:color="auto" w:fill="auto"/>
            <w:noWrap/>
            <w:vAlign w:val="bottom"/>
            <w:hideMark/>
          </w:tcPr>
          <w:p w14:paraId="4691C55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4 187</w:t>
            </w:r>
          </w:p>
        </w:tc>
        <w:tc>
          <w:tcPr>
            <w:tcW w:w="992" w:type="dxa"/>
            <w:shd w:val="clear" w:color="auto" w:fill="auto"/>
            <w:noWrap/>
            <w:vAlign w:val="bottom"/>
            <w:hideMark/>
          </w:tcPr>
          <w:p w14:paraId="614BA63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4 549</w:t>
            </w:r>
          </w:p>
        </w:tc>
        <w:tc>
          <w:tcPr>
            <w:tcW w:w="992" w:type="dxa"/>
            <w:shd w:val="clear" w:color="auto" w:fill="auto"/>
            <w:noWrap/>
            <w:vAlign w:val="bottom"/>
            <w:hideMark/>
          </w:tcPr>
          <w:p w14:paraId="2E356EF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1 246</w:t>
            </w:r>
          </w:p>
        </w:tc>
        <w:tc>
          <w:tcPr>
            <w:tcW w:w="992" w:type="dxa"/>
            <w:shd w:val="clear" w:color="auto" w:fill="auto"/>
            <w:noWrap/>
            <w:vAlign w:val="bottom"/>
            <w:hideMark/>
          </w:tcPr>
          <w:p w14:paraId="52EFD14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246</w:t>
            </w:r>
          </w:p>
        </w:tc>
        <w:tc>
          <w:tcPr>
            <w:tcW w:w="709" w:type="dxa"/>
            <w:shd w:val="clear" w:color="auto" w:fill="auto"/>
            <w:noWrap/>
            <w:vAlign w:val="bottom"/>
            <w:hideMark/>
          </w:tcPr>
          <w:p w14:paraId="553C63D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w:t>
            </w:r>
          </w:p>
        </w:tc>
        <w:tc>
          <w:tcPr>
            <w:tcW w:w="1134" w:type="dxa"/>
            <w:shd w:val="clear" w:color="auto" w:fill="D9D9D9" w:themeFill="background1" w:themeFillShade="D9"/>
            <w:noWrap/>
            <w:vAlign w:val="bottom"/>
            <w:hideMark/>
          </w:tcPr>
          <w:p w14:paraId="08CE064C"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18 612</w:t>
            </w:r>
          </w:p>
        </w:tc>
      </w:tr>
      <w:tr w:rsidR="00F80E1B" w:rsidRPr="00F80E1B" w14:paraId="258480B8" w14:textId="77777777" w:rsidTr="008066B2">
        <w:trPr>
          <w:trHeight w:val="300"/>
        </w:trPr>
        <w:tc>
          <w:tcPr>
            <w:tcW w:w="3820" w:type="dxa"/>
            <w:shd w:val="clear" w:color="auto" w:fill="auto"/>
            <w:noWrap/>
            <w:hideMark/>
          </w:tcPr>
          <w:p w14:paraId="030F5E51"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Poradnia specjalistyczna</w:t>
            </w:r>
          </w:p>
        </w:tc>
        <w:tc>
          <w:tcPr>
            <w:tcW w:w="1137" w:type="dxa"/>
            <w:shd w:val="clear" w:color="auto" w:fill="auto"/>
            <w:noWrap/>
            <w:vAlign w:val="bottom"/>
            <w:hideMark/>
          </w:tcPr>
          <w:p w14:paraId="7FA1FC6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56</w:t>
            </w:r>
          </w:p>
        </w:tc>
        <w:tc>
          <w:tcPr>
            <w:tcW w:w="992" w:type="dxa"/>
            <w:shd w:val="clear" w:color="auto" w:fill="auto"/>
            <w:noWrap/>
            <w:vAlign w:val="bottom"/>
            <w:hideMark/>
          </w:tcPr>
          <w:p w14:paraId="045BDC8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275</w:t>
            </w:r>
          </w:p>
        </w:tc>
        <w:tc>
          <w:tcPr>
            <w:tcW w:w="1134" w:type="dxa"/>
            <w:shd w:val="clear" w:color="auto" w:fill="auto"/>
            <w:noWrap/>
            <w:vAlign w:val="bottom"/>
            <w:hideMark/>
          </w:tcPr>
          <w:p w14:paraId="5326DB0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264</w:t>
            </w:r>
          </w:p>
        </w:tc>
        <w:tc>
          <w:tcPr>
            <w:tcW w:w="992" w:type="dxa"/>
            <w:shd w:val="clear" w:color="auto" w:fill="auto"/>
            <w:noWrap/>
            <w:vAlign w:val="bottom"/>
            <w:hideMark/>
          </w:tcPr>
          <w:p w14:paraId="14ACEAF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325</w:t>
            </w:r>
          </w:p>
        </w:tc>
        <w:tc>
          <w:tcPr>
            <w:tcW w:w="992" w:type="dxa"/>
            <w:shd w:val="clear" w:color="auto" w:fill="auto"/>
            <w:noWrap/>
            <w:vAlign w:val="bottom"/>
            <w:hideMark/>
          </w:tcPr>
          <w:p w14:paraId="48BFD12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364</w:t>
            </w:r>
          </w:p>
        </w:tc>
        <w:tc>
          <w:tcPr>
            <w:tcW w:w="993" w:type="dxa"/>
            <w:shd w:val="clear" w:color="auto" w:fill="auto"/>
            <w:noWrap/>
            <w:vAlign w:val="bottom"/>
            <w:hideMark/>
          </w:tcPr>
          <w:p w14:paraId="01C714C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417</w:t>
            </w:r>
          </w:p>
        </w:tc>
        <w:tc>
          <w:tcPr>
            <w:tcW w:w="992" w:type="dxa"/>
            <w:shd w:val="clear" w:color="auto" w:fill="auto"/>
            <w:noWrap/>
            <w:vAlign w:val="bottom"/>
            <w:hideMark/>
          </w:tcPr>
          <w:p w14:paraId="4D74700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489</w:t>
            </w:r>
          </w:p>
        </w:tc>
        <w:tc>
          <w:tcPr>
            <w:tcW w:w="992" w:type="dxa"/>
            <w:shd w:val="clear" w:color="auto" w:fill="auto"/>
            <w:noWrap/>
            <w:vAlign w:val="bottom"/>
            <w:hideMark/>
          </w:tcPr>
          <w:p w14:paraId="06F9B72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125</w:t>
            </w:r>
          </w:p>
        </w:tc>
        <w:tc>
          <w:tcPr>
            <w:tcW w:w="992" w:type="dxa"/>
            <w:shd w:val="clear" w:color="auto" w:fill="auto"/>
            <w:noWrap/>
            <w:vAlign w:val="bottom"/>
            <w:hideMark/>
          </w:tcPr>
          <w:p w14:paraId="34F4F78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16</w:t>
            </w:r>
          </w:p>
        </w:tc>
        <w:tc>
          <w:tcPr>
            <w:tcW w:w="709" w:type="dxa"/>
            <w:shd w:val="clear" w:color="auto" w:fill="auto"/>
            <w:noWrap/>
            <w:vAlign w:val="bottom"/>
            <w:hideMark/>
          </w:tcPr>
          <w:p w14:paraId="34C939D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134" w:type="dxa"/>
            <w:shd w:val="clear" w:color="auto" w:fill="D9D9D9" w:themeFill="background1" w:themeFillShade="D9"/>
            <w:noWrap/>
            <w:vAlign w:val="bottom"/>
            <w:hideMark/>
          </w:tcPr>
          <w:p w14:paraId="26BC6BE9"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2 331</w:t>
            </w:r>
          </w:p>
        </w:tc>
      </w:tr>
      <w:tr w:rsidR="00F80E1B" w:rsidRPr="00F80E1B" w14:paraId="3FEB4A8A" w14:textId="77777777" w:rsidTr="008066B2">
        <w:trPr>
          <w:trHeight w:val="300"/>
        </w:trPr>
        <w:tc>
          <w:tcPr>
            <w:tcW w:w="3820" w:type="dxa"/>
            <w:shd w:val="clear" w:color="auto" w:fill="auto"/>
            <w:noWrap/>
            <w:hideMark/>
          </w:tcPr>
          <w:p w14:paraId="674AD9B9" w14:textId="77777777" w:rsidR="00F80E1B" w:rsidRPr="00F80E1B" w:rsidRDefault="007C4403" w:rsidP="00F80E1B">
            <w:pPr>
              <w:spacing w:after="0" w:line="240" w:lineRule="auto"/>
              <w:rPr>
                <w:rFonts w:eastAsia="Times New Roman"/>
                <w:color w:val="000000"/>
                <w:sz w:val="22"/>
                <w:szCs w:val="22"/>
              </w:rPr>
            </w:pPr>
            <w:r w:rsidRPr="00F80E1B">
              <w:rPr>
                <w:rFonts w:eastAsia="Times New Roman"/>
                <w:color w:val="000000"/>
                <w:sz w:val="22"/>
                <w:szCs w:val="22"/>
              </w:rPr>
              <w:t>Specjalny ośrodek wychowawczy</w:t>
            </w:r>
          </w:p>
        </w:tc>
        <w:tc>
          <w:tcPr>
            <w:tcW w:w="1137" w:type="dxa"/>
            <w:shd w:val="clear" w:color="auto" w:fill="auto"/>
            <w:noWrap/>
            <w:vAlign w:val="bottom"/>
            <w:hideMark/>
          </w:tcPr>
          <w:p w14:paraId="3D8F87F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2" w:type="dxa"/>
            <w:shd w:val="clear" w:color="auto" w:fill="auto"/>
            <w:noWrap/>
            <w:vAlign w:val="bottom"/>
            <w:hideMark/>
          </w:tcPr>
          <w:p w14:paraId="465FEEF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134" w:type="dxa"/>
            <w:shd w:val="clear" w:color="auto" w:fill="auto"/>
            <w:noWrap/>
            <w:vAlign w:val="bottom"/>
            <w:hideMark/>
          </w:tcPr>
          <w:p w14:paraId="695E4FB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w:t>
            </w:r>
          </w:p>
        </w:tc>
        <w:tc>
          <w:tcPr>
            <w:tcW w:w="992" w:type="dxa"/>
            <w:shd w:val="clear" w:color="auto" w:fill="auto"/>
            <w:noWrap/>
            <w:vAlign w:val="bottom"/>
            <w:hideMark/>
          </w:tcPr>
          <w:p w14:paraId="62251A3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992" w:type="dxa"/>
            <w:shd w:val="clear" w:color="auto" w:fill="auto"/>
            <w:noWrap/>
            <w:vAlign w:val="bottom"/>
            <w:hideMark/>
          </w:tcPr>
          <w:p w14:paraId="446B77B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w:t>
            </w:r>
          </w:p>
        </w:tc>
        <w:tc>
          <w:tcPr>
            <w:tcW w:w="993" w:type="dxa"/>
            <w:shd w:val="clear" w:color="auto" w:fill="auto"/>
            <w:noWrap/>
            <w:vAlign w:val="bottom"/>
            <w:hideMark/>
          </w:tcPr>
          <w:p w14:paraId="69DB6E4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15</w:t>
            </w:r>
          </w:p>
        </w:tc>
        <w:tc>
          <w:tcPr>
            <w:tcW w:w="992" w:type="dxa"/>
            <w:shd w:val="clear" w:color="auto" w:fill="auto"/>
            <w:noWrap/>
            <w:vAlign w:val="bottom"/>
            <w:hideMark/>
          </w:tcPr>
          <w:p w14:paraId="2221B33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w:t>
            </w:r>
          </w:p>
        </w:tc>
        <w:tc>
          <w:tcPr>
            <w:tcW w:w="992" w:type="dxa"/>
            <w:shd w:val="clear" w:color="auto" w:fill="auto"/>
            <w:noWrap/>
            <w:vAlign w:val="bottom"/>
            <w:hideMark/>
          </w:tcPr>
          <w:p w14:paraId="01E52BA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w:t>
            </w:r>
          </w:p>
        </w:tc>
        <w:tc>
          <w:tcPr>
            <w:tcW w:w="992" w:type="dxa"/>
            <w:shd w:val="clear" w:color="auto" w:fill="auto"/>
            <w:noWrap/>
            <w:vAlign w:val="bottom"/>
            <w:hideMark/>
          </w:tcPr>
          <w:p w14:paraId="4FC7B9D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3C31851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134" w:type="dxa"/>
            <w:shd w:val="clear" w:color="auto" w:fill="D9D9D9" w:themeFill="background1" w:themeFillShade="D9"/>
            <w:noWrap/>
            <w:vAlign w:val="bottom"/>
            <w:hideMark/>
          </w:tcPr>
          <w:p w14:paraId="52CA8F60"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39</w:t>
            </w:r>
          </w:p>
        </w:tc>
      </w:tr>
      <w:tr w:rsidR="00F80E1B" w:rsidRPr="00F80E1B" w14:paraId="0A20D107" w14:textId="77777777" w:rsidTr="008066B2">
        <w:trPr>
          <w:trHeight w:val="300"/>
        </w:trPr>
        <w:tc>
          <w:tcPr>
            <w:tcW w:w="3820" w:type="dxa"/>
            <w:shd w:val="clear" w:color="auto" w:fill="auto"/>
            <w:noWrap/>
            <w:hideMark/>
          </w:tcPr>
          <w:p w14:paraId="409762DB" w14:textId="77777777" w:rsidR="00F80E1B" w:rsidRPr="00F80E1B" w:rsidRDefault="007C4403" w:rsidP="00F80E1B">
            <w:pPr>
              <w:spacing w:after="0" w:line="240" w:lineRule="auto"/>
              <w:rPr>
                <w:rFonts w:eastAsia="Times New Roman"/>
                <w:color w:val="000000"/>
                <w:sz w:val="22"/>
                <w:szCs w:val="22"/>
              </w:rPr>
            </w:pPr>
            <w:r w:rsidRPr="00F80E1B">
              <w:rPr>
                <w:rFonts w:eastAsia="Times New Roman"/>
                <w:color w:val="000000"/>
                <w:sz w:val="22"/>
                <w:szCs w:val="22"/>
              </w:rPr>
              <w:t>Specjalny ośrodek szkolno-wychowawczy</w:t>
            </w:r>
          </w:p>
        </w:tc>
        <w:tc>
          <w:tcPr>
            <w:tcW w:w="1137" w:type="dxa"/>
            <w:shd w:val="clear" w:color="auto" w:fill="auto"/>
            <w:noWrap/>
            <w:vAlign w:val="bottom"/>
            <w:hideMark/>
          </w:tcPr>
          <w:p w14:paraId="0AB8336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47</w:t>
            </w:r>
          </w:p>
        </w:tc>
        <w:tc>
          <w:tcPr>
            <w:tcW w:w="992" w:type="dxa"/>
            <w:shd w:val="clear" w:color="auto" w:fill="auto"/>
            <w:noWrap/>
            <w:vAlign w:val="bottom"/>
            <w:hideMark/>
          </w:tcPr>
          <w:p w14:paraId="57994AC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305</w:t>
            </w:r>
          </w:p>
        </w:tc>
        <w:tc>
          <w:tcPr>
            <w:tcW w:w="1134" w:type="dxa"/>
            <w:shd w:val="clear" w:color="auto" w:fill="auto"/>
            <w:noWrap/>
            <w:vAlign w:val="bottom"/>
            <w:hideMark/>
          </w:tcPr>
          <w:p w14:paraId="2ED6123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607</w:t>
            </w:r>
          </w:p>
        </w:tc>
        <w:tc>
          <w:tcPr>
            <w:tcW w:w="992" w:type="dxa"/>
            <w:shd w:val="clear" w:color="auto" w:fill="auto"/>
            <w:noWrap/>
            <w:vAlign w:val="bottom"/>
            <w:hideMark/>
          </w:tcPr>
          <w:p w14:paraId="658515E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903</w:t>
            </w:r>
          </w:p>
        </w:tc>
        <w:tc>
          <w:tcPr>
            <w:tcW w:w="992" w:type="dxa"/>
            <w:shd w:val="clear" w:color="auto" w:fill="auto"/>
            <w:noWrap/>
            <w:vAlign w:val="bottom"/>
            <w:hideMark/>
          </w:tcPr>
          <w:p w14:paraId="3DA7186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1 244</w:t>
            </w:r>
          </w:p>
        </w:tc>
        <w:tc>
          <w:tcPr>
            <w:tcW w:w="993" w:type="dxa"/>
            <w:shd w:val="clear" w:color="auto" w:fill="auto"/>
            <w:noWrap/>
            <w:vAlign w:val="bottom"/>
            <w:hideMark/>
          </w:tcPr>
          <w:p w14:paraId="4E6062E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1 498</w:t>
            </w:r>
          </w:p>
        </w:tc>
        <w:tc>
          <w:tcPr>
            <w:tcW w:w="992" w:type="dxa"/>
            <w:shd w:val="clear" w:color="auto" w:fill="auto"/>
            <w:noWrap/>
            <w:vAlign w:val="bottom"/>
            <w:hideMark/>
          </w:tcPr>
          <w:p w14:paraId="62BE8A2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1 457</w:t>
            </w:r>
          </w:p>
        </w:tc>
        <w:tc>
          <w:tcPr>
            <w:tcW w:w="992" w:type="dxa"/>
            <w:shd w:val="clear" w:color="auto" w:fill="auto"/>
            <w:noWrap/>
            <w:vAlign w:val="bottom"/>
            <w:hideMark/>
          </w:tcPr>
          <w:p w14:paraId="42C63B3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773</w:t>
            </w:r>
          </w:p>
        </w:tc>
        <w:tc>
          <w:tcPr>
            <w:tcW w:w="992" w:type="dxa"/>
            <w:shd w:val="clear" w:color="auto" w:fill="auto"/>
            <w:noWrap/>
            <w:vAlign w:val="bottom"/>
            <w:hideMark/>
          </w:tcPr>
          <w:p w14:paraId="49DB0A1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313</w:t>
            </w:r>
          </w:p>
        </w:tc>
        <w:tc>
          <w:tcPr>
            <w:tcW w:w="709" w:type="dxa"/>
            <w:shd w:val="clear" w:color="auto" w:fill="auto"/>
            <w:noWrap/>
            <w:vAlign w:val="bottom"/>
            <w:hideMark/>
          </w:tcPr>
          <w:p w14:paraId="731F156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w:t>
            </w:r>
          </w:p>
        </w:tc>
        <w:tc>
          <w:tcPr>
            <w:tcW w:w="1134" w:type="dxa"/>
            <w:shd w:val="clear" w:color="auto" w:fill="D9D9D9" w:themeFill="background1" w:themeFillShade="D9"/>
            <w:noWrap/>
            <w:vAlign w:val="bottom"/>
            <w:hideMark/>
          </w:tcPr>
          <w:p w14:paraId="0A842234"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7 151</w:t>
            </w:r>
          </w:p>
        </w:tc>
      </w:tr>
      <w:tr w:rsidR="00F80E1B" w:rsidRPr="00F80E1B" w14:paraId="5A9E8FCD" w14:textId="77777777" w:rsidTr="008066B2">
        <w:trPr>
          <w:trHeight w:val="300"/>
        </w:trPr>
        <w:tc>
          <w:tcPr>
            <w:tcW w:w="3820" w:type="dxa"/>
            <w:shd w:val="clear" w:color="auto" w:fill="auto"/>
            <w:noWrap/>
            <w:hideMark/>
          </w:tcPr>
          <w:p w14:paraId="27FFAC7F"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Ośrode</w:t>
            </w:r>
            <w:r w:rsidR="007C4403" w:rsidRPr="00F80E1B">
              <w:rPr>
                <w:rFonts w:eastAsia="Times New Roman"/>
                <w:color w:val="000000"/>
                <w:sz w:val="22"/>
                <w:szCs w:val="22"/>
              </w:rPr>
              <w:t>k rewalidacyjno-wychowawczy</w:t>
            </w:r>
          </w:p>
        </w:tc>
        <w:tc>
          <w:tcPr>
            <w:tcW w:w="1137" w:type="dxa"/>
            <w:shd w:val="clear" w:color="auto" w:fill="auto"/>
            <w:noWrap/>
            <w:vAlign w:val="bottom"/>
            <w:hideMark/>
          </w:tcPr>
          <w:p w14:paraId="16894B6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58</w:t>
            </w:r>
          </w:p>
        </w:tc>
        <w:tc>
          <w:tcPr>
            <w:tcW w:w="992" w:type="dxa"/>
            <w:shd w:val="clear" w:color="auto" w:fill="auto"/>
            <w:noWrap/>
            <w:vAlign w:val="bottom"/>
            <w:hideMark/>
          </w:tcPr>
          <w:p w14:paraId="2C1E319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266</w:t>
            </w:r>
          </w:p>
        </w:tc>
        <w:tc>
          <w:tcPr>
            <w:tcW w:w="1134" w:type="dxa"/>
            <w:shd w:val="clear" w:color="auto" w:fill="auto"/>
            <w:noWrap/>
            <w:vAlign w:val="bottom"/>
            <w:hideMark/>
          </w:tcPr>
          <w:p w14:paraId="1D60534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370</w:t>
            </w:r>
          </w:p>
        </w:tc>
        <w:tc>
          <w:tcPr>
            <w:tcW w:w="992" w:type="dxa"/>
            <w:shd w:val="clear" w:color="auto" w:fill="auto"/>
            <w:noWrap/>
            <w:vAlign w:val="bottom"/>
            <w:hideMark/>
          </w:tcPr>
          <w:p w14:paraId="1367AF3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517</w:t>
            </w:r>
          </w:p>
        </w:tc>
        <w:tc>
          <w:tcPr>
            <w:tcW w:w="992" w:type="dxa"/>
            <w:shd w:val="clear" w:color="auto" w:fill="auto"/>
            <w:noWrap/>
            <w:vAlign w:val="bottom"/>
            <w:hideMark/>
          </w:tcPr>
          <w:p w14:paraId="0BB8FA4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624</w:t>
            </w:r>
          </w:p>
        </w:tc>
        <w:tc>
          <w:tcPr>
            <w:tcW w:w="993" w:type="dxa"/>
            <w:shd w:val="clear" w:color="auto" w:fill="auto"/>
            <w:noWrap/>
            <w:vAlign w:val="bottom"/>
            <w:hideMark/>
          </w:tcPr>
          <w:p w14:paraId="5266BCA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728</w:t>
            </w:r>
          </w:p>
        </w:tc>
        <w:tc>
          <w:tcPr>
            <w:tcW w:w="992" w:type="dxa"/>
            <w:shd w:val="clear" w:color="auto" w:fill="auto"/>
            <w:noWrap/>
            <w:vAlign w:val="bottom"/>
            <w:hideMark/>
          </w:tcPr>
          <w:p w14:paraId="4A602F5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698</w:t>
            </w:r>
          </w:p>
        </w:tc>
        <w:tc>
          <w:tcPr>
            <w:tcW w:w="992" w:type="dxa"/>
            <w:shd w:val="clear" w:color="auto" w:fill="auto"/>
            <w:noWrap/>
            <w:vAlign w:val="bottom"/>
            <w:hideMark/>
          </w:tcPr>
          <w:p w14:paraId="670583F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288</w:t>
            </w:r>
          </w:p>
        </w:tc>
        <w:tc>
          <w:tcPr>
            <w:tcW w:w="992" w:type="dxa"/>
            <w:shd w:val="clear" w:color="auto" w:fill="auto"/>
            <w:noWrap/>
            <w:vAlign w:val="bottom"/>
            <w:hideMark/>
          </w:tcPr>
          <w:p w14:paraId="59A530C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95</w:t>
            </w:r>
          </w:p>
        </w:tc>
        <w:tc>
          <w:tcPr>
            <w:tcW w:w="709" w:type="dxa"/>
            <w:shd w:val="clear" w:color="auto" w:fill="auto"/>
            <w:noWrap/>
            <w:vAlign w:val="bottom"/>
            <w:hideMark/>
          </w:tcPr>
          <w:p w14:paraId="314D91D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w:t>
            </w:r>
          </w:p>
        </w:tc>
        <w:tc>
          <w:tcPr>
            <w:tcW w:w="1134" w:type="dxa"/>
            <w:shd w:val="clear" w:color="auto" w:fill="D9D9D9" w:themeFill="background1" w:themeFillShade="D9"/>
            <w:noWrap/>
            <w:vAlign w:val="bottom"/>
            <w:hideMark/>
          </w:tcPr>
          <w:p w14:paraId="07E0EADB"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3 648</w:t>
            </w:r>
          </w:p>
        </w:tc>
      </w:tr>
      <w:tr w:rsidR="00F80E1B" w:rsidRPr="00F80E1B" w14:paraId="0E0E5F03" w14:textId="77777777" w:rsidTr="008066B2">
        <w:trPr>
          <w:trHeight w:val="300"/>
        </w:trPr>
        <w:tc>
          <w:tcPr>
            <w:tcW w:w="3820" w:type="dxa"/>
            <w:shd w:val="clear" w:color="auto" w:fill="auto"/>
            <w:noWrap/>
            <w:hideMark/>
          </w:tcPr>
          <w:p w14:paraId="0FFF86D0"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Zespół wychowania przedszkolnego</w:t>
            </w:r>
          </w:p>
        </w:tc>
        <w:tc>
          <w:tcPr>
            <w:tcW w:w="1137" w:type="dxa"/>
            <w:shd w:val="clear" w:color="auto" w:fill="auto"/>
            <w:noWrap/>
            <w:vAlign w:val="bottom"/>
            <w:hideMark/>
          </w:tcPr>
          <w:p w14:paraId="58E39D2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2" w:type="dxa"/>
            <w:shd w:val="clear" w:color="auto" w:fill="auto"/>
            <w:noWrap/>
            <w:vAlign w:val="bottom"/>
            <w:hideMark/>
          </w:tcPr>
          <w:p w14:paraId="2F108E8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134" w:type="dxa"/>
            <w:shd w:val="clear" w:color="auto" w:fill="auto"/>
            <w:noWrap/>
            <w:vAlign w:val="bottom"/>
            <w:hideMark/>
          </w:tcPr>
          <w:p w14:paraId="29379A3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92" w:type="dxa"/>
            <w:shd w:val="clear" w:color="auto" w:fill="auto"/>
            <w:noWrap/>
            <w:vAlign w:val="bottom"/>
            <w:hideMark/>
          </w:tcPr>
          <w:p w14:paraId="5524286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92" w:type="dxa"/>
            <w:shd w:val="clear" w:color="auto" w:fill="auto"/>
            <w:noWrap/>
            <w:vAlign w:val="bottom"/>
            <w:hideMark/>
          </w:tcPr>
          <w:p w14:paraId="672E5A3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w:t>
            </w:r>
          </w:p>
        </w:tc>
        <w:tc>
          <w:tcPr>
            <w:tcW w:w="993" w:type="dxa"/>
            <w:shd w:val="clear" w:color="auto" w:fill="auto"/>
            <w:noWrap/>
            <w:vAlign w:val="bottom"/>
            <w:hideMark/>
          </w:tcPr>
          <w:p w14:paraId="7847102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92" w:type="dxa"/>
            <w:shd w:val="clear" w:color="auto" w:fill="auto"/>
            <w:noWrap/>
            <w:vAlign w:val="bottom"/>
            <w:hideMark/>
          </w:tcPr>
          <w:p w14:paraId="59434F6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w:t>
            </w:r>
          </w:p>
        </w:tc>
        <w:tc>
          <w:tcPr>
            <w:tcW w:w="992" w:type="dxa"/>
            <w:shd w:val="clear" w:color="auto" w:fill="auto"/>
            <w:noWrap/>
            <w:vAlign w:val="bottom"/>
            <w:hideMark/>
          </w:tcPr>
          <w:p w14:paraId="064B0FB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92" w:type="dxa"/>
            <w:shd w:val="clear" w:color="auto" w:fill="auto"/>
            <w:noWrap/>
            <w:vAlign w:val="bottom"/>
            <w:hideMark/>
          </w:tcPr>
          <w:p w14:paraId="08A5E64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709" w:type="dxa"/>
            <w:shd w:val="clear" w:color="auto" w:fill="auto"/>
            <w:noWrap/>
            <w:vAlign w:val="bottom"/>
            <w:hideMark/>
          </w:tcPr>
          <w:p w14:paraId="5F7EDCC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134" w:type="dxa"/>
            <w:shd w:val="clear" w:color="auto" w:fill="D9D9D9" w:themeFill="background1" w:themeFillShade="D9"/>
            <w:noWrap/>
            <w:vAlign w:val="bottom"/>
            <w:hideMark/>
          </w:tcPr>
          <w:p w14:paraId="20E86243"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14</w:t>
            </w:r>
          </w:p>
        </w:tc>
      </w:tr>
      <w:tr w:rsidR="00F80E1B" w:rsidRPr="00F80E1B" w14:paraId="0F96B5BF" w14:textId="77777777" w:rsidTr="008066B2">
        <w:trPr>
          <w:trHeight w:val="300"/>
        </w:trPr>
        <w:tc>
          <w:tcPr>
            <w:tcW w:w="3820" w:type="dxa"/>
            <w:shd w:val="clear" w:color="auto" w:fill="auto"/>
            <w:noWrap/>
            <w:hideMark/>
          </w:tcPr>
          <w:p w14:paraId="585FB22E"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Punkt przedszkolny</w:t>
            </w:r>
          </w:p>
        </w:tc>
        <w:tc>
          <w:tcPr>
            <w:tcW w:w="1137" w:type="dxa"/>
            <w:shd w:val="clear" w:color="auto" w:fill="auto"/>
            <w:noWrap/>
            <w:vAlign w:val="bottom"/>
            <w:hideMark/>
          </w:tcPr>
          <w:p w14:paraId="6A43827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w:t>
            </w:r>
          </w:p>
        </w:tc>
        <w:tc>
          <w:tcPr>
            <w:tcW w:w="992" w:type="dxa"/>
            <w:shd w:val="clear" w:color="auto" w:fill="auto"/>
            <w:noWrap/>
            <w:vAlign w:val="bottom"/>
            <w:hideMark/>
          </w:tcPr>
          <w:p w14:paraId="3AF14E2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49</w:t>
            </w:r>
          </w:p>
        </w:tc>
        <w:tc>
          <w:tcPr>
            <w:tcW w:w="1134" w:type="dxa"/>
            <w:shd w:val="clear" w:color="auto" w:fill="auto"/>
            <w:noWrap/>
            <w:vAlign w:val="bottom"/>
            <w:hideMark/>
          </w:tcPr>
          <w:p w14:paraId="564FDAC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114</w:t>
            </w:r>
          </w:p>
        </w:tc>
        <w:tc>
          <w:tcPr>
            <w:tcW w:w="992" w:type="dxa"/>
            <w:shd w:val="clear" w:color="auto" w:fill="auto"/>
            <w:noWrap/>
            <w:vAlign w:val="bottom"/>
            <w:hideMark/>
          </w:tcPr>
          <w:p w14:paraId="5087D48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342</w:t>
            </w:r>
          </w:p>
        </w:tc>
        <w:tc>
          <w:tcPr>
            <w:tcW w:w="992" w:type="dxa"/>
            <w:shd w:val="clear" w:color="auto" w:fill="auto"/>
            <w:noWrap/>
            <w:vAlign w:val="bottom"/>
            <w:hideMark/>
          </w:tcPr>
          <w:p w14:paraId="05F07A7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533</w:t>
            </w:r>
          </w:p>
        </w:tc>
        <w:tc>
          <w:tcPr>
            <w:tcW w:w="993" w:type="dxa"/>
            <w:shd w:val="clear" w:color="auto" w:fill="auto"/>
            <w:noWrap/>
            <w:vAlign w:val="bottom"/>
            <w:hideMark/>
          </w:tcPr>
          <w:p w14:paraId="7597B92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578</w:t>
            </w:r>
          </w:p>
        </w:tc>
        <w:tc>
          <w:tcPr>
            <w:tcW w:w="992" w:type="dxa"/>
            <w:shd w:val="clear" w:color="auto" w:fill="auto"/>
            <w:noWrap/>
            <w:vAlign w:val="bottom"/>
            <w:hideMark/>
          </w:tcPr>
          <w:p w14:paraId="58A7837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488</w:t>
            </w:r>
          </w:p>
        </w:tc>
        <w:tc>
          <w:tcPr>
            <w:tcW w:w="992" w:type="dxa"/>
            <w:shd w:val="clear" w:color="auto" w:fill="auto"/>
            <w:noWrap/>
            <w:vAlign w:val="bottom"/>
            <w:hideMark/>
          </w:tcPr>
          <w:p w14:paraId="2D6AFB7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232</w:t>
            </w:r>
          </w:p>
        </w:tc>
        <w:tc>
          <w:tcPr>
            <w:tcW w:w="992" w:type="dxa"/>
            <w:shd w:val="clear" w:color="auto" w:fill="auto"/>
            <w:noWrap/>
            <w:vAlign w:val="bottom"/>
            <w:hideMark/>
          </w:tcPr>
          <w:p w14:paraId="7C3CF30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81</w:t>
            </w:r>
          </w:p>
        </w:tc>
        <w:tc>
          <w:tcPr>
            <w:tcW w:w="709" w:type="dxa"/>
            <w:shd w:val="clear" w:color="auto" w:fill="auto"/>
            <w:noWrap/>
            <w:vAlign w:val="bottom"/>
            <w:hideMark/>
          </w:tcPr>
          <w:p w14:paraId="4943DFE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1134" w:type="dxa"/>
            <w:shd w:val="clear" w:color="auto" w:fill="D9D9D9" w:themeFill="background1" w:themeFillShade="D9"/>
            <w:noWrap/>
            <w:vAlign w:val="bottom"/>
            <w:hideMark/>
          </w:tcPr>
          <w:p w14:paraId="4BF1A012"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2 423</w:t>
            </w:r>
          </w:p>
        </w:tc>
      </w:tr>
      <w:tr w:rsidR="00F80E1B" w:rsidRPr="00F80E1B" w14:paraId="0CA4A3C8" w14:textId="77777777" w:rsidTr="008066B2">
        <w:trPr>
          <w:trHeight w:val="300"/>
        </w:trPr>
        <w:tc>
          <w:tcPr>
            <w:tcW w:w="3820" w:type="dxa"/>
            <w:shd w:val="clear" w:color="auto" w:fill="D9D9D9" w:themeFill="background1" w:themeFillShade="D9"/>
            <w:noWrap/>
            <w:hideMark/>
          </w:tcPr>
          <w:p w14:paraId="23C726BF" w14:textId="77777777" w:rsidR="00F80E1B" w:rsidRPr="007C4403" w:rsidRDefault="004B6D5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RAZEM</w:t>
            </w:r>
          </w:p>
        </w:tc>
        <w:tc>
          <w:tcPr>
            <w:tcW w:w="1137" w:type="dxa"/>
            <w:shd w:val="clear" w:color="auto" w:fill="D9D9D9" w:themeFill="background1" w:themeFillShade="D9"/>
            <w:noWrap/>
            <w:vAlign w:val="bottom"/>
            <w:hideMark/>
          </w:tcPr>
          <w:p w14:paraId="2A26365E"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345</w:t>
            </w:r>
          </w:p>
        </w:tc>
        <w:tc>
          <w:tcPr>
            <w:tcW w:w="992" w:type="dxa"/>
            <w:shd w:val="clear" w:color="auto" w:fill="D9D9D9" w:themeFill="background1" w:themeFillShade="D9"/>
            <w:noWrap/>
            <w:vAlign w:val="bottom"/>
            <w:hideMark/>
          </w:tcPr>
          <w:p w14:paraId="17008AD8"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2 146</w:t>
            </w:r>
          </w:p>
        </w:tc>
        <w:tc>
          <w:tcPr>
            <w:tcW w:w="1134" w:type="dxa"/>
            <w:shd w:val="clear" w:color="auto" w:fill="D9D9D9" w:themeFill="background1" w:themeFillShade="D9"/>
            <w:noWrap/>
            <w:vAlign w:val="bottom"/>
            <w:hideMark/>
          </w:tcPr>
          <w:p w14:paraId="0ADB3A04"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3 888</w:t>
            </w:r>
          </w:p>
        </w:tc>
        <w:tc>
          <w:tcPr>
            <w:tcW w:w="992" w:type="dxa"/>
            <w:shd w:val="clear" w:color="auto" w:fill="D9D9D9" w:themeFill="background1" w:themeFillShade="D9"/>
            <w:noWrap/>
            <w:vAlign w:val="bottom"/>
            <w:hideMark/>
          </w:tcPr>
          <w:p w14:paraId="174D721D"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7 275</w:t>
            </w:r>
          </w:p>
        </w:tc>
        <w:tc>
          <w:tcPr>
            <w:tcW w:w="992" w:type="dxa"/>
            <w:shd w:val="clear" w:color="auto" w:fill="D9D9D9" w:themeFill="background1" w:themeFillShade="D9"/>
            <w:noWrap/>
            <w:vAlign w:val="bottom"/>
            <w:hideMark/>
          </w:tcPr>
          <w:p w14:paraId="111F8107"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10 586</w:t>
            </w:r>
          </w:p>
        </w:tc>
        <w:tc>
          <w:tcPr>
            <w:tcW w:w="993" w:type="dxa"/>
            <w:shd w:val="clear" w:color="auto" w:fill="D9D9D9" w:themeFill="background1" w:themeFillShade="D9"/>
            <w:noWrap/>
            <w:vAlign w:val="bottom"/>
            <w:hideMark/>
          </w:tcPr>
          <w:p w14:paraId="00A5AFC1"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12 828</w:t>
            </w:r>
          </w:p>
        </w:tc>
        <w:tc>
          <w:tcPr>
            <w:tcW w:w="992" w:type="dxa"/>
            <w:shd w:val="clear" w:color="auto" w:fill="D9D9D9" w:themeFill="background1" w:themeFillShade="D9"/>
            <w:noWrap/>
            <w:vAlign w:val="bottom"/>
            <w:hideMark/>
          </w:tcPr>
          <w:p w14:paraId="6F543A27"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13 196</w:t>
            </w:r>
          </w:p>
        </w:tc>
        <w:tc>
          <w:tcPr>
            <w:tcW w:w="992" w:type="dxa"/>
            <w:shd w:val="clear" w:color="auto" w:fill="D9D9D9" w:themeFill="background1" w:themeFillShade="D9"/>
            <w:noWrap/>
            <w:vAlign w:val="bottom"/>
            <w:hideMark/>
          </w:tcPr>
          <w:p w14:paraId="0D47EF78"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4 999</w:t>
            </w:r>
          </w:p>
        </w:tc>
        <w:tc>
          <w:tcPr>
            <w:tcW w:w="992" w:type="dxa"/>
            <w:shd w:val="clear" w:color="auto" w:fill="D9D9D9" w:themeFill="background1" w:themeFillShade="D9"/>
            <w:noWrap/>
            <w:vAlign w:val="bottom"/>
            <w:hideMark/>
          </w:tcPr>
          <w:p w14:paraId="1BBA9301"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1 356</w:t>
            </w:r>
          </w:p>
        </w:tc>
        <w:tc>
          <w:tcPr>
            <w:tcW w:w="709" w:type="dxa"/>
            <w:shd w:val="clear" w:color="auto" w:fill="D9D9D9" w:themeFill="background1" w:themeFillShade="D9"/>
            <w:noWrap/>
            <w:vAlign w:val="bottom"/>
            <w:hideMark/>
          </w:tcPr>
          <w:p w14:paraId="5FA660FB"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16</w:t>
            </w:r>
          </w:p>
        </w:tc>
        <w:tc>
          <w:tcPr>
            <w:tcW w:w="1134" w:type="dxa"/>
            <w:shd w:val="clear" w:color="auto" w:fill="D9D9D9" w:themeFill="background1" w:themeFillShade="D9"/>
            <w:noWrap/>
            <w:vAlign w:val="bottom"/>
            <w:hideMark/>
          </w:tcPr>
          <w:p w14:paraId="0CE3724D"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56 635</w:t>
            </w:r>
          </w:p>
        </w:tc>
      </w:tr>
    </w:tbl>
    <w:p w14:paraId="232BDECA" w14:textId="77777777" w:rsidR="00F80E1B" w:rsidRPr="00F80E1B" w:rsidRDefault="00F80E1B" w:rsidP="00F80E1B">
      <w:pPr>
        <w:rPr>
          <w:sz w:val="22"/>
        </w:rPr>
      </w:pPr>
      <w:r w:rsidRPr="00F80E1B">
        <w:rPr>
          <w:sz w:val="22"/>
        </w:rPr>
        <w:br w:type="page"/>
      </w:r>
    </w:p>
    <w:p w14:paraId="650EA886" w14:textId="77777777" w:rsidR="00F80E1B" w:rsidRPr="00F80E1B" w:rsidRDefault="00F80E1B" w:rsidP="00381F69">
      <w:pPr>
        <w:pStyle w:val="Tabela"/>
      </w:pPr>
      <w:r w:rsidRPr="00F80E1B">
        <w:t>Liczba dzieci posiadających orzeczenie o potrzebie kształcenia specjalnego wg rodzajów niepełnosprawności w przedszkolach i oddziałach przedszkolnych, stan na 30 września 2019 r.</w:t>
      </w:r>
    </w:p>
    <w:tbl>
      <w:tblPr>
        <w:tblW w:w="15021" w:type="dxa"/>
        <w:tblCellMar>
          <w:left w:w="70" w:type="dxa"/>
          <w:right w:w="70" w:type="dxa"/>
        </w:tblCellMar>
        <w:tblLook w:val="04A0" w:firstRow="1" w:lastRow="0" w:firstColumn="1" w:lastColumn="0" w:noHBand="0" w:noVBand="1"/>
      </w:tblPr>
      <w:tblGrid>
        <w:gridCol w:w="1630"/>
        <w:gridCol w:w="1558"/>
        <w:gridCol w:w="1164"/>
        <w:gridCol w:w="1284"/>
        <w:gridCol w:w="828"/>
        <w:gridCol w:w="911"/>
        <w:gridCol w:w="871"/>
        <w:gridCol w:w="871"/>
        <w:gridCol w:w="873"/>
        <w:gridCol w:w="970"/>
        <w:gridCol w:w="1035"/>
        <w:gridCol w:w="938"/>
        <w:gridCol w:w="1160"/>
        <w:gridCol w:w="1174"/>
      </w:tblGrid>
      <w:tr w:rsidR="00F80E1B" w:rsidRPr="00F80E1B" w14:paraId="562B2163" w14:textId="77777777" w:rsidTr="007C4403">
        <w:trPr>
          <w:trHeight w:val="300"/>
        </w:trPr>
        <w:tc>
          <w:tcPr>
            <w:tcW w:w="16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E63FEE8" w14:textId="77777777" w:rsidR="00F80E1B" w:rsidRPr="007C4403" w:rsidRDefault="007C440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R</w:t>
            </w:r>
            <w:r w:rsidR="00F80E1B" w:rsidRPr="007C4403">
              <w:rPr>
                <w:rFonts w:eastAsia="Times New Roman"/>
                <w:b/>
                <w:color w:val="000000"/>
                <w:sz w:val="22"/>
                <w:szCs w:val="22"/>
              </w:rPr>
              <w:t>odzaj placówki wychowania przedszkolnego</w:t>
            </w:r>
          </w:p>
        </w:tc>
        <w:tc>
          <w:tcPr>
            <w:tcW w:w="152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370F81" w14:textId="77777777" w:rsidR="00F80E1B" w:rsidRPr="007C4403" w:rsidRDefault="007C440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L</w:t>
            </w:r>
            <w:r w:rsidR="00F80E1B" w:rsidRPr="007C4403">
              <w:rPr>
                <w:rFonts w:eastAsia="Times New Roman"/>
                <w:b/>
                <w:color w:val="000000"/>
                <w:sz w:val="22"/>
                <w:szCs w:val="22"/>
              </w:rPr>
              <w:t>iczba placówek wychowania przedszkolnego</w:t>
            </w:r>
          </w:p>
        </w:tc>
        <w:tc>
          <w:tcPr>
            <w:tcW w:w="116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45AA035" w14:textId="77777777" w:rsidR="00F80E1B" w:rsidRPr="007C4403" w:rsidRDefault="007C440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L</w:t>
            </w:r>
            <w:r w:rsidR="00F80E1B" w:rsidRPr="007C4403">
              <w:rPr>
                <w:rFonts w:eastAsia="Times New Roman"/>
                <w:b/>
                <w:color w:val="000000"/>
                <w:sz w:val="22"/>
                <w:szCs w:val="22"/>
              </w:rPr>
              <w:t>iczba dzieci ogółem</w:t>
            </w:r>
          </w:p>
        </w:tc>
        <w:tc>
          <w:tcPr>
            <w:tcW w:w="10698" w:type="dxa"/>
            <w:gridSpan w:val="11"/>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43C0CAA6" w14:textId="77777777" w:rsidR="00F80E1B" w:rsidRPr="007C4403" w:rsidRDefault="007C4403" w:rsidP="007C4403">
            <w:pPr>
              <w:spacing w:after="0" w:line="240" w:lineRule="auto"/>
              <w:jc w:val="center"/>
              <w:rPr>
                <w:rFonts w:eastAsia="Times New Roman"/>
                <w:b/>
                <w:color w:val="000000"/>
                <w:sz w:val="22"/>
                <w:szCs w:val="22"/>
              </w:rPr>
            </w:pPr>
            <w:r w:rsidRPr="007C4403">
              <w:rPr>
                <w:rFonts w:eastAsia="Times New Roman"/>
                <w:b/>
                <w:color w:val="000000"/>
                <w:sz w:val="22"/>
                <w:szCs w:val="22"/>
              </w:rPr>
              <w:t>L</w:t>
            </w:r>
            <w:r w:rsidR="00F80E1B" w:rsidRPr="007C4403">
              <w:rPr>
                <w:rFonts w:eastAsia="Times New Roman"/>
                <w:b/>
                <w:color w:val="000000"/>
                <w:sz w:val="22"/>
                <w:szCs w:val="22"/>
              </w:rPr>
              <w:t>iczba dzieci z niepełnosprawnością</w:t>
            </w:r>
          </w:p>
        </w:tc>
      </w:tr>
      <w:tr w:rsidR="00F80E1B" w:rsidRPr="00F80E1B" w14:paraId="55DE95A5" w14:textId="77777777" w:rsidTr="007C4403">
        <w:trPr>
          <w:trHeight w:val="1631"/>
        </w:trPr>
        <w:tc>
          <w:tcPr>
            <w:tcW w:w="16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ACC00F" w14:textId="77777777" w:rsidR="00F80E1B" w:rsidRPr="007C4403" w:rsidRDefault="00F80E1B" w:rsidP="00F80E1B">
            <w:pPr>
              <w:spacing w:after="0" w:line="240" w:lineRule="auto"/>
              <w:rPr>
                <w:rFonts w:eastAsia="Times New Roman"/>
                <w:b/>
                <w:color w:val="000000"/>
                <w:sz w:val="22"/>
                <w:szCs w:val="22"/>
              </w:rPr>
            </w:pPr>
          </w:p>
        </w:tc>
        <w:tc>
          <w:tcPr>
            <w:tcW w:w="152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50EB46" w14:textId="77777777" w:rsidR="00F80E1B" w:rsidRPr="007C4403" w:rsidRDefault="00F80E1B" w:rsidP="00F80E1B">
            <w:pPr>
              <w:spacing w:after="0" w:line="240" w:lineRule="auto"/>
              <w:rPr>
                <w:rFonts w:eastAsia="Times New Roman"/>
                <w:b/>
                <w:color w:val="000000"/>
                <w:sz w:val="22"/>
                <w:szCs w:val="22"/>
              </w:rPr>
            </w:pPr>
          </w:p>
        </w:tc>
        <w:tc>
          <w:tcPr>
            <w:tcW w:w="1164"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5E9E85" w14:textId="77777777" w:rsidR="00F80E1B" w:rsidRPr="007C4403" w:rsidRDefault="00F80E1B" w:rsidP="00F80E1B">
            <w:pPr>
              <w:spacing w:after="0" w:line="240" w:lineRule="auto"/>
              <w:rPr>
                <w:rFonts w:eastAsia="Times New Roman"/>
                <w:b/>
                <w:color w:val="000000"/>
                <w:sz w:val="22"/>
                <w:szCs w:val="22"/>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0F40FBC"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z niep. sprzężonymi</w:t>
            </w:r>
          </w:p>
        </w:tc>
        <w:tc>
          <w:tcPr>
            <w:tcW w:w="80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E0C7AB6"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nie-</w:t>
            </w:r>
          </w:p>
          <w:p w14:paraId="5FCC62AB"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widomi</w:t>
            </w:r>
          </w:p>
        </w:tc>
        <w:tc>
          <w:tcPr>
            <w:tcW w:w="9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EF2300F"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słabo-</w:t>
            </w:r>
          </w:p>
          <w:p w14:paraId="6C2A858A"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widzący</w:t>
            </w:r>
          </w:p>
        </w:tc>
        <w:tc>
          <w:tcPr>
            <w:tcW w:w="8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651F406"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nie-</w:t>
            </w:r>
          </w:p>
          <w:p w14:paraId="010B4B72"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słyszący</w:t>
            </w:r>
          </w:p>
        </w:tc>
        <w:tc>
          <w:tcPr>
            <w:tcW w:w="85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95A0FE9"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słabo-</w:t>
            </w:r>
          </w:p>
          <w:p w14:paraId="7F2119A9"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słyszący</w:t>
            </w:r>
          </w:p>
        </w:tc>
        <w:tc>
          <w:tcPr>
            <w:tcW w:w="87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3E260B1" w14:textId="77777777" w:rsidR="00F80E1B" w:rsidRPr="007C4403" w:rsidRDefault="00F80E1B" w:rsidP="007C4403">
            <w:pPr>
              <w:spacing w:after="0" w:line="240" w:lineRule="auto"/>
              <w:jc w:val="center"/>
              <w:rPr>
                <w:rFonts w:eastAsia="Times New Roman"/>
                <w:b/>
                <w:color w:val="000000"/>
                <w:sz w:val="22"/>
                <w:szCs w:val="22"/>
              </w:rPr>
            </w:pPr>
            <w:r w:rsidRPr="007C4403">
              <w:rPr>
                <w:rFonts w:eastAsia="Times New Roman"/>
                <w:b/>
                <w:color w:val="000000"/>
                <w:sz w:val="22"/>
                <w:szCs w:val="22"/>
              </w:rPr>
              <w:t xml:space="preserve">z </w:t>
            </w:r>
            <w:r w:rsidR="007C4403" w:rsidRPr="007C4403">
              <w:rPr>
                <w:rFonts w:eastAsia="Times New Roman"/>
                <w:b/>
                <w:color w:val="000000"/>
                <w:sz w:val="22"/>
                <w:szCs w:val="22"/>
              </w:rPr>
              <w:t>NI</w:t>
            </w:r>
            <w:r w:rsidRPr="007C4403">
              <w:rPr>
                <w:rFonts w:eastAsia="Times New Roman"/>
                <w:b/>
                <w:color w:val="000000"/>
                <w:sz w:val="22"/>
                <w:szCs w:val="22"/>
              </w:rPr>
              <w:t>. w stopniu lekkim</w:t>
            </w:r>
          </w:p>
        </w:tc>
        <w:tc>
          <w:tcPr>
            <w:tcW w:w="94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A444F0"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 xml:space="preserve">z </w:t>
            </w:r>
            <w:r w:rsidR="007C4403" w:rsidRPr="007C4403">
              <w:rPr>
                <w:rFonts w:eastAsia="Times New Roman"/>
                <w:b/>
                <w:color w:val="000000"/>
                <w:sz w:val="22"/>
                <w:szCs w:val="22"/>
              </w:rPr>
              <w:t xml:space="preserve">NI </w:t>
            </w:r>
            <w:r w:rsidRPr="007C4403">
              <w:rPr>
                <w:rFonts w:eastAsia="Times New Roman"/>
                <w:b/>
                <w:color w:val="000000"/>
                <w:sz w:val="22"/>
                <w:szCs w:val="22"/>
              </w:rPr>
              <w:t>w stopniu umiarko-</w:t>
            </w:r>
          </w:p>
          <w:p w14:paraId="4EF56E79"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wanym</w:t>
            </w:r>
          </w:p>
        </w:tc>
        <w:tc>
          <w:tcPr>
            <w:tcW w:w="101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89BF625" w14:textId="77777777" w:rsidR="00F80E1B" w:rsidRPr="007C4403" w:rsidRDefault="00F80E1B" w:rsidP="007C4403">
            <w:pPr>
              <w:spacing w:after="0" w:line="240" w:lineRule="auto"/>
              <w:jc w:val="center"/>
              <w:rPr>
                <w:rFonts w:eastAsia="Times New Roman"/>
                <w:b/>
                <w:color w:val="000000"/>
                <w:sz w:val="22"/>
                <w:szCs w:val="22"/>
              </w:rPr>
            </w:pPr>
            <w:r w:rsidRPr="007C4403">
              <w:rPr>
                <w:rFonts w:eastAsia="Times New Roman"/>
                <w:b/>
                <w:color w:val="000000"/>
                <w:sz w:val="22"/>
                <w:szCs w:val="22"/>
              </w:rPr>
              <w:t xml:space="preserve">z </w:t>
            </w:r>
            <w:r w:rsidR="007C4403" w:rsidRPr="007C4403">
              <w:rPr>
                <w:rFonts w:eastAsia="Times New Roman"/>
                <w:b/>
                <w:color w:val="000000"/>
                <w:sz w:val="22"/>
                <w:szCs w:val="22"/>
              </w:rPr>
              <w:t>NI</w:t>
            </w:r>
            <w:r w:rsidRPr="007C4403">
              <w:rPr>
                <w:rFonts w:eastAsia="Times New Roman"/>
                <w:b/>
                <w:color w:val="000000"/>
                <w:sz w:val="22"/>
                <w:szCs w:val="22"/>
              </w:rPr>
              <w:t xml:space="preserve"> w stopniu znacznym</w:t>
            </w:r>
          </w:p>
        </w:tc>
        <w:tc>
          <w:tcPr>
            <w:tcW w:w="92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23EA948"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z niep. ruchową w tym z afazją</w:t>
            </w:r>
          </w:p>
        </w:tc>
        <w:tc>
          <w:tcPr>
            <w:tcW w:w="10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F0FFB4" w14:textId="77777777" w:rsidR="00F80E1B" w:rsidRPr="007C4403" w:rsidRDefault="00F80E1B" w:rsidP="007C4403">
            <w:pPr>
              <w:spacing w:after="0" w:line="240" w:lineRule="auto"/>
              <w:jc w:val="center"/>
              <w:rPr>
                <w:rFonts w:eastAsia="Times New Roman"/>
                <w:b/>
                <w:color w:val="000000"/>
                <w:sz w:val="22"/>
                <w:szCs w:val="22"/>
              </w:rPr>
            </w:pPr>
            <w:r w:rsidRPr="007C4403">
              <w:rPr>
                <w:rFonts w:eastAsia="Times New Roman"/>
                <w:b/>
                <w:color w:val="000000"/>
                <w:sz w:val="22"/>
                <w:szCs w:val="22"/>
              </w:rPr>
              <w:t>z autyzmem</w:t>
            </w:r>
            <w:r w:rsidR="007C4403" w:rsidRPr="007C4403">
              <w:rPr>
                <w:rFonts w:eastAsia="Times New Roman"/>
                <w:b/>
                <w:color w:val="000000"/>
                <w:sz w:val="22"/>
                <w:szCs w:val="22"/>
              </w:rPr>
              <w:t xml:space="preserve">, </w:t>
            </w:r>
            <w:r w:rsidRPr="007C4403">
              <w:rPr>
                <w:rFonts w:eastAsia="Times New Roman"/>
                <w:b/>
                <w:color w:val="000000"/>
                <w:sz w:val="22"/>
                <w:szCs w:val="22"/>
              </w:rPr>
              <w:t xml:space="preserve"> w tym </w:t>
            </w:r>
            <w:r w:rsidR="007C4403" w:rsidRPr="007C4403">
              <w:rPr>
                <w:rFonts w:eastAsia="Times New Roman"/>
                <w:b/>
                <w:color w:val="000000"/>
                <w:sz w:val="22"/>
                <w:szCs w:val="22"/>
              </w:rPr>
              <w:t>ZA</w:t>
            </w:r>
          </w:p>
        </w:tc>
        <w:tc>
          <w:tcPr>
            <w:tcW w:w="117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08E8058" w14:textId="77777777" w:rsidR="00F80E1B" w:rsidRPr="007C4403" w:rsidRDefault="007C440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RAZEM</w:t>
            </w:r>
          </w:p>
        </w:tc>
      </w:tr>
      <w:tr w:rsidR="00F80E1B" w:rsidRPr="00F80E1B" w14:paraId="79397AF5" w14:textId="77777777" w:rsidTr="007C4403">
        <w:trPr>
          <w:trHeight w:val="300"/>
        </w:trPr>
        <w:tc>
          <w:tcPr>
            <w:tcW w:w="1630" w:type="dxa"/>
            <w:tcBorders>
              <w:top w:val="nil"/>
              <w:left w:val="single" w:sz="4" w:space="0" w:color="auto"/>
              <w:bottom w:val="single" w:sz="4" w:space="0" w:color="auto"/>
              <w:right w:val="single" w:sz="4" w:space="0" w:color="auto"/>
            </w:tcBorders>
            <w:shd w:val="clear" w:color="auto" w:fill="auto"/>
            <w:noWrap/>
            <w:hideMark/>
          </w:tcPr>
          <w:p w14:paraId="571FC770" w14:textId="77777777" w:rsidR="00F80E1B" w:rsidRPr="00F80E1B" w:rsidRDefault="00EA369E" w:rsidP="00EA369E">
            <w:pPr>
              <w:spacing w:after="0" w:line="240" w:lineRule="auto"/>
              <w:rPr>
                <w:rFonts w:eastAsia="Times New Roman"/>
                <w:b/>
                <w:bCs/>
                <w:color w:val="000000"/>
                <w:sz w:val="22"/>
                <w:szCs w:val="22"/>
              </w:rPr>
            </w:pPr>
            <w:r>
              <w:rPr>
                <w:rFonts w:eastAsia="Times New Roman"/>
                <w:b/>
                <w:bCs/>
                <w:color w:val="000000"/>
                <w:sz w:val="22"/>
                <w:szCs w:val="22"/>
              </w:rPr>
              <w:t xml:space="preserve">Placówki </w:t>
            </w:r>
            <w:r w:rsidR="00F80E1B" w:rsidRPr="00F80E1B">
              <w:rPr>
                <w:rFonts w:eastAsia="Times New Roman"/>
                <w:b/>
                <w:bCs/>
                <w:color w:val="000000"/>
                <w:sz w:val="22"/>
                <w:szCs w:val="22"/>
              </w:rPr>
              <w:t>ogólno</w:t>
            </w:r>
            <w:r>
              <w:rPr>
                <w:rFonts w:eastAsia="Times New Roman"/>
                <w:b/>
                <w:bCs/>
                <w:color w:val="000000"/>
                <w:sz w:val="22"/>
                <w:szCs w:val="22"/>
              </w:rPr>
              <w:t>d</w:t>
            </w:r>
            <w:r w:rsidR="00F80E1B" w:rsidRPr="00F80E1B">
              <w:rPr>
                <w:rFonts w:eastAsia="Times New Roman"/>
                <w:b/>
                <w:bCs/>
                <w:color w:val="000000"/>
                <w:sz w:val="22"/>
                <w:szCs w:val="22"/>
              </w:rPr>
              <w:t>ostępne</w:t>
            </w:r>
            <w:r>
              <w:rPr>
                <w:rFonts w:eastAsia="Times New Roman"/>
                <w:b/>
                <w:bCs/>
                <w:color w:val="000000"/>
                <w:sz w:val="22"/>
                <w:szCs w:val="22"/>
              </w:rPr>
              <w:t xml:space="preserve"> (OD)</w:t>
            </w:r>
          </w:p>
        </w:tc>
        <w:tc>
          <w:tcPr>
            <w:tcW w:w="1529" w:type="dxa"/>
            <w:tcBorders>
              <w:top w:val="nil"/>
              <w:left w:val="nil"/>
              <w:bottom w:val="single" w:sz="4" w:space="0" w:color="auto"/>
              <w:right w:val="single" w:sz="4" w:space="0" w:color="auto"/>
            </w:tcBorders>
            <w:shd w:val="clear" w:color="auto" w:fill="auto"/>
            <w:noWrap/>
            <w:hideMark/>
          </w:tcPr>
          <w:p w14:paraId="7932EE1F"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21 900</w:t>
            </w:r>
          </w:p>
        </w:tc>
        <w:tc>
          <w:tcPr>
            <w:tcW w:w="1164" w:type="dxa"/>
            <w:tcBorders>
              <w:top w:val="nil"/>
              <w:left w:val="nil"/>
              <w:bottom w:val="single" w:sz="4" w:space="0" w:color="auto"/>
              <w:right w:val="single" w:sz="4" w:space="0" w:color="auto"/>
            </w:tcBorders>
            <w:shd w:val="clear" w:color="auto" w:fill="auto"/>
            <w:noWrap/>
            <w:hideMark/>
          </w:tcPr>
          <w:p w14:paraId="31E624AE"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1 402 826</w:t>
            </w:r>
          </w:p>
        </w:tc>
        <w:tc>
          <w:tcPr>
            <w:tcW w:w="1260" w:type="dxa"/>
            <w:tcBorders>
              <w:top w:val="nil"/>
              <w:left w:val="nil"/>
              <w:bottom w:val="single" w:sz="4" w:space="0" w:color="auto"/>
              <w:right w:val="single" w:sz="4" w:space="0" w:color="auto"/>
            </w:tcBorders>
            <w:shd w:val="clear" w:color="auto" w:fill="auto"/>
            <w:noWrap/>
            <w:hideMark/>
          </w:tcPr>
          <w:p w14:paraId="651A0625"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4 691</w:t>
            </w:r>
          </w:p>
        </w:tc>
        <w:tc>
          <w:tcPr>
            <w:tcW w:w="806" w:type="dxa"/>
            <w:tcBorders>
              <w:top w:val="nil"/>
              <w:left w:val="nil"/>
              <w:bottom w:val="single" w:sz="4" w:space="0" w:color="auto"/>
              <w:right w:val="single" w:sz="4" w:space="0" w:color="auto"/>
            </w:tcBorders>
            <w:shd w:val="clear" w:color="auto" w:fill="auto"/>
            <w:noWrap/>
            <w:hideMark/>
          </w:tcPr>
          <w:p w14:paraId="326A989A"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10</w:t>
            </w:r>
          </w:p>
        </w:tc>
        <w:tc>
          <w:tcPr>
            <w:tcW w:w="911" w:type="dxa"/>
            <w:tcBorders>
              <w:top w:val="nil"/>
              <w:left w:val="nil"/>
              <w:bottom w:val="single" w:sz="4" w:space="0" w:color="auto"/>
              <w:right w:val="single" w:sz="4" w:space="0" w:color="auto"/>
            </w:tcBorders>
            <w:shd w:val="clear" w:color="auto" w:fill="auto"/>
            <w:noWrap/>
            <w:hideMark/>
          </w:tcPr>
          <w:p w14:paraId="3E6D19A5"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793</w:t>
            </w:r>
          </w:p>
        </w:tc>
        <w:tc>
          <w:tcPr>
            <w:tcW w:w="852" w:type="dxa"/>
            <w:tcBorders>
              <w:top w:val="nil"/>
              <w:left w:val="nil"/>
              <w:bottom w:val="single" w:sz="4" w:space="0" w:color="auto"/>
              <w:right w:val="single" w:sz="4" w:space="0" w:color="auto"/>
            </w:tcBorders>
            <w:shd w:val="clear" w:color="auto" w:fill="auto"/>
            <w:noWrap/>
            <w:hideMark/>
          </w:tcPr>
          <w:p w14:paraId="7A7DB6A4"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286</w:t>
            </w:r>
          </w:p>
        </w:tc>
        <w:tc>
          <w:tcPr>
            <w:tcW w:w="852" w:type="dxa"/>
            <w:tcBorders>
              <w:top w:val="nil"/>
              <w:left w:val="nil"/>
              <w:bottom w:val="single" w:sz="4" w:space="0" w:color="auto"/>
              <w:right w:val="single" w:sz="4" w:space="0" w:color="auto"/>
            </w:tcBorders>
            <w:shd w:val="clear" w:color="auto" w:fill="auto"/>
            <w:noWrap/>
            <w:hideMark/>
          </w:tcPr>
          <w:p w14:paraId="43D49A67"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1 384</w:t>
            </w:r>
          </w:p>
        </w:tc>
        <w:tc>
          <w:tcPr>
            <w:tcW w:w="873" w:type="dxa"/>
            <w:tcBorders>
              <w:top w:val="nil"/>
              <w:left w:val="nil"/>
              <w:bottom w:val="single" w:sz="4" w:space="0" w:color="auto"/>
              <w:right w:val="single" w:sz="4" w:space="0" w:color="auto"/>
            </w:tcBorders>
            <w:shd w:val="clear" w:color="auto" w:fill="auto"/>
            <w:noWrap/>
            <w:hideMark/>
          </w:tcPr>
          <w:p w14:paraId="4E343FC1"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2 664</w:t>
            </w:r>
          </w:p>
        </w:tc>
        <w:tc>
          <w:tcPr>
            <w:tcW w:w="948" w:type="dxa"/>
            <w:tcBorders>
              <w:top w:val="nil"/>
              <w:left w:val="nil"/>
              <w:bottom w:val="single" w:sz="4" w:space="0" w:color="auto"/>
              <w:right w:val="single" w:sz="4" w:space="0" w:color="auto"/>
            </w:tcBorders>
            <w:shd w:val="clear" w:color="auto" w:fill="auto"/>
            <w:noWrap/>
            <w:hideMark/>
          </w:tcPr>
          <w:p w14:paraId="457E9CE4"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630</w:t>
            </w:r>
          </w:p>
        </w:tc>
        <w:tc>
          <w:tcPr>
            <w:tcW w:w="1019" w:type="dxa"/>
            <w:tcBorders>
              <w:top w:val="nil"/>
              <w:left w:val="nil"/>
              <w:bottom w:val="single" w:sz="4" w:space="0" w:color="auto"/>
              <w:right w:val="single" w:sz="4" w:space="0" w:color="auto"/>
            </w:tcBorders>
            <w:shd w:val="clear" w:color="auto" w:fill="auto"/>
            <w:noWrap/>
            <w:hideMark/>
          </w:tcPr>
          <w:p w14:paraId="25559F23"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37</w:t>
            </w:r>
          </w:p>
        </w:tc>
        <w:tc>
          <w:tcPr>
            <w:tcW w:w="920" w:type="dxa"/>
            <w:tcBorders>
              <w:top w:val="nil"/>
              <w:left w:val="nil"/>
              <w:bottom w:val="single" w:sz="4" w:space="0" w:color="auto"/>
              <w:right w:val="single" w:sz="4" w:space="0" w:color="auto"/>
            </w:tcBorders>
            <w:shd w:val="clear" w:color="auto" w:fill="auto"/>
            <w:noWrap/>
            <w:hideMark/>
          </w:tcPr>
          <w:p w14:paraId="60C6C00E"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9 948</w:t>
            </w:r>
          </w:p>
        </w:tc>
        <w:tc>
          <w:tcPr>
            <w:tcW w:w="1083" w:type="dxa"/>
            <w:tcBorders>
              <w:top w:val="nil"/>
              <w:left w:val="nil"/>
              <w:bottom w:val="single" w:sz="4" w:space="0" w:color="auto"/>
              <w:right w:val="single" w:sz="4" w:space="0" w:color="auto"/>
            </w:tcBorders>
            <w:shd w:val="clear" w:color="auto" w:fill="auto"/>
            <w:noWrap/>
            <w:hideMark/>
          </w:tcPr>
          <w:p w14:paraId="43C2B7B8"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13 298</w:t>
            </w:r>
          </w:p>
        </w:tc>
        <w:tc>
          <w:tcPr>
            <w:tcW w:w="1174" w:type="dxa"/>
            <w:tcBorders>
              <w:top w:val="nil"/>
              <w:left w:val="nil"/>
              <w:bottom w:val="single" w:sz="4" w:space="0" w:color="auto"/>
              <w:right w:val="single" w:sz="4" w:space="0" w:color="auto"/>
            </w:tcBorders>
            <w:shd w:val="clear" w:color="auto" w:fill="D9D9D9" w:themeFill="background1" w:themeFillShade="D9"/>
            <w:noWrap/>
            <w:hideMark/>
          </w:tcPr>
          <w:p w14:paraId="200EF77F"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33 741</w:t>
            </w:r>
          </w:p>
        </w:tc>
      </w:tr>
      <w:tr w:rsidR="00F80E1B" w:rsidRPr="00F80E1B" w14:paraId="7647CD36" w14:textId="77777777" w:rsidTr="007C4403">
        <w:trPr>
          <w:trHeight w:val="300"/>
        </w:trPr>
        <w:tc>
          <w:tcPr>
            <w:tcW w:w="1630" w:type="dxa"/>
            <w:tcBorders>
              <w:top w:val="nil"/>
              <w:left w:val="single" w:sz="4" w:space="0" w:color="auto"/>
              <w:bottom w:val="single" w:sz="4" w:space="0" w:color="auto"/>
              <w:right w:val="single" w:sz="4" w:space="0" w:color="auto"/>
            </w:tcBorders>
            <w:shd w:val="clear" w:color="auto" w:fill="auto"/>
            <w:noWrap/>
            <w:hideMark/>
          </w:tcPr>
          <w:p w14:paraId="2D2EEF35" w14:textId="77777777" w:rsidR="00F80E1B" w:rsidRPr="00F80E1B" w:rsidRDefault="00F80E1B" w:rsidP="00EA369E">
            <w:pPr>
              <w:spacing w:after="0" w:line="240" w:lineRule="auto"/>
              <w:rPr>
                <w:rFonts w:eastAsia="Times New Roman"/>
                <w:color w:val="000000"/>
                <w:sz w:val="22"/>
                <w:szCs w:val="22"/>
              </w:rPr>
            </w:pPr>
            <w:r w:rsidRPr="00F80E1B">
              <w:rPr>
                <w:rFonts w:eastAsia="Times New Roman"/>
                <w:color w:val="000000"/>
                <w:sz w:val="22"/>
                <w:szCs w:val="22"/>
              </w:rPr>
              <w:t xml:space="preserve">1) </w:t>
            </w:r>
            <w:r w:rsidR="00EA369E">
              <w:rPr>
                <w:rFonts w:eastAsia="Times New Roman"/>
                <w:color w:val="000000"/>
                <w:sz w:val="22"/>
                <w:szCs w:val="22"/>
              </w:rPr>
              <w:t>OD</w:t>
            </w:r>
            <w:r w:rsidRPr="00F80E1B">
              <w:rPr>
                <w:rFonts w:eastAsia="Times New Roman"/>
                <w:color w:val="000000"/>
                <w:sz w:val="22"/>
                <w:szCs w:val="22"/>
              </w:rPr>
              <w:t xml:space="preserve"> bez oddz spec bez oddz int</w:t>
            </w:r>
          </w:p>
        </w:tc>
        <w:tc>
          <w:tcPr>
            <w:tcW w:w="1529" w:type="dxa"/>
            <w:tcBorders>
              <w:top w:val="nil"/>
              <w:left w:val="nil"/>
              <w:bottom w:val="single" w:sz="4" w:space="0" w:color="auto"/>
              <w:right w:val="single" w:sz="4" w:space="0" w:color="auto"/>
            </w:tcBorders>
            <w:shd w:val="clear" w:color="auto" w:fill="auto"/>
            <w:noWrap/>
            <w:hideMark/>
          </w:tcPr>
          <w:p w14:paraId="7C9B94C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20 684</w:t>
            </w:r>
          </w:p>
        </w:tc>
        <w:tc>
          <w:tcPr>
            <w:tcW w:w="1164" w:type="dxa"/>
            <w:tcBorders>
              <w:top w:val="nil"/>
              <w:left w:val="nil"/>
              <w:bottom w:val="single" w:sz="4" w:space="0" w:color="auto"/>
              <w:right w:val="single" w:sz="4" w:space="0" w:color="auto"/>
            </w:tcBorders>
            <w:shd w:val="clear" w:color="auto" w:fill="auto"/>
            <w:noWrap/>
            <w:hideMark/>
          </w:tcPr>
          <w:p w14:paraId="77A8606D" w14:textId="77777777" w:rsidR="00F80E1B" w:rsidRPr="00F80E1B" w:rsidRDefault="00F80E1B" w:rsidP="00F80E1B">
            <w:pPr>
              <w:spacing w:after="0" w:line="240" w:lineRule="auto"/>
              <w:jc w:val="right"/>
              <w:rPr>
                <w:rFonts w:eastAsia="Times New Roman"/>
                <w:sz w:val="22"/>
                <w:szCs w:val="22"/>
              </w:rPr>
            </w:pPr>
            <w:r w:rsidRPr="00F80E1B">
              <w:rPr>
                <w:rFonts w:eastAsia="Times New Roman"/>
                <w:sz w:val="22"/>
                <w:szCs w:val="22"/>
              </w:rPr>
              <w:t>1 285 233</w:t>
            </w:r>
          </w:p>
        </w:tc>
        <w:tc>
          <w:tcPr>
            <w:tcW w:w="1260" w:type="dxa"/>
            <w:tcBorders>
              <w:top w:val="nil"/>
              <w:left w:val="nil"/>
              <w:bottom w:val="single" w:sz="4" w:space="0" w:color="auto"/>
              <w:right w:val="single" w:sz="4" w:space="0" w:color="auto"/>
            </w:tcBorders>
            <w:shd w:val="clear" w:color="auto" w:fill="auto"/>
            <w:noWrap/>
            <w:vAlign w:val="bottom"/>
            <w:hideMark/>
          </w:tcPr>
          <w:p w14:paraId="11881B6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2 615</w:t>
            </w:r>
          </w:p>
        </w:tc>
        <w:tc>
          <w:tcPr>
            <w:tcW w:w="806" w:type="dxa"/>
            <w:tcBorders>
              <w:top w:val="nil"/>
              <w:left w:val="nil"/>
              <w:bottom w:val="single" w:sz="4" w:space="0" w:color="auto"/>
              <w:right w:val="single" w:sz="4" w:space="0" w:color="auto"/>
            </w:tcBorders>
            <w:shd w:val="clear" w:color="auto" w:fill="auto"/>
            <w:noWrap/>
            <w:vAlign w:val="bottom"/>
            <w:hideMark/>
          </w:tcPr>
          <w:p w14:paraId="2D90F8B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911" w:type="dxa"/>
            <w:tcBorders>
              <w:top w:val="nil"/>
              <w:left w:val="nil"/>
              <w:bottom w:val="single" w:sz="4" w:space="0" w:color="auto"/>
              <w:right w:val="single" w:sz="4" w:space="0" w:color="auto"/>
            </w:tcBorders>
            <w:shd w:val="clear" w:color="auto" w:fill="auto"/>
            <w:noWrap/>
            <w:vAlign w:val="bottom"/>
            <w:hideMark/>
          </w:tcPr>
          <w:p w14:paraId="2DA36A3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496</w:t>
            </w:r>
          </w:p>
        </w:tc>
        <w:tc>
          <w:tcPr>
            <w:tcW w:w="852" w:type="dxa"/>
            <w:tcBorders>
              <w:top w:val="nil"/>
              <w:left w:val="nil"/>
              <w:bottom w:val="single" w:sz="4" w:space="0" w:color="auto"/>
              <w:right w:val="single" w:sz="4" w:space="0" w:color="auto"/>
            </w:tcBorders>
            <w:shd w:val="clear" w:color="auto" w:fill="auto"/>
            <w:noWrap/>
            <w:vAlign w:val="bottom"/>
            <w:hideMark/>
          </w:tcPr>
          <w:p w14:paraId="712D931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165</w:t>
            </w:r>
          </w:p>
        </w:tc>
        <w:tc>
          <w:tcPr>
            <w:tcW w:w="852" w:type="dxa"/>
            <w:tcBorders>
              <w:top w:val="nil"/>
              <w:left w:val="nil"/>
              <w:bottom w:val="single" w:sz="4" w:space="0" w:color="auto"/>
              <w:right w:val="single" w:sz="4" w:space="0" w:color="auto"/>
            </w:tcBorders>
            <w:shd w:val="clear" w:color="auto" w:fill="auto"/>
            <w:noWrap/>
            <w:vAlign w:val="bottom"/>
            <w:hideMark/>
          </w:tcPr>
          <w:p w14:paraId="7C71E46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937</w:t>
            </w:r>
          </w:p>
        </w:tc>
        <w:tc>
          <w:tcPr>
            <w:tcW w:w="873" w:type="dxa"/>
            <w:tcBorders>
              <w:top w:val="nil"/>
              <w:left w:val="nil"/>
              <w:bottom w:val="single" w:sz="4" w:space="0" w:color="auto"/>
              <w:right w:val="single" w:sz="4" w:space="0" w:color="auto"/>
            </w:tcBorders>
            <w:shd w:val="clear" w:color="auto" w:fill="auto"/>
            <w:noWrap/>
            <w:vAlign w:val="bottom"/>
            <w:hideMark/>
          </w:tcPr>
          <w:p w14:paraId="3853281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1 582</w:t>
            </w:r>
          </w:p>
        </w:tc>
        <w:tc>
          <w:tcPr>
            <w:tcW w:w="948" w:type="dxa"/>
            <w:tcBorders>
              <w:top w:val="nil"/>
              <w:left w:val="nil"/>
              <w:bottom w:val="single" w:sz="4" w:space="0" w:color="auto"/>
              <w:right w:val="single" w:sz="4" w:space="0" w:color="auto"/>
            </w:tcBorders>
            <w:shd w:val="clear" w:color="auto" w:fill="auto"/>
            <w:noWrap/>
            <w:vAlign w:val="bottom"/>
            <w:hideMark/>
          </w:tcPr>
          <w:p w14:paraId="6935E5E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350</w:t>
            </w:r>
          </w:p>
        </w:tc>
        <w:tc>
          <w:tcPr>
            <w:tcW w:w="1019" w:type="dxa"/>
            <w:tcBorders>
              <w:top w:val="nil"/>
              <w:left w:val="nil"/>
              <w:bottom w:val="single" w:sz="4" w:space="0" w:color="auto"/>
              <w:right w:val="single" w:sz="4" w:space="0" w:color="auto"/>
            </w:tcBorders>
            <w:shd w:val="clear" w:color="auto" w:fill="auto"/>
            <w:noWrap/>
            <w:vAlign w:val="bottom"/>
            <w:hideMark/>
          </w:tcPr>
          <w:p w14:paraId="53C0B55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22</w:t>
            </w:r>
          </w:p>
        </w:tc>
        <w:tc>
          <w:tcPr>
            <w:tcW w:w="920" w:type="dxa"/>
            <w:tcBorders>
              <w:top w:val="nil"/>
              <w:left w:val="nil"/>
              <w:bottom w:val="single" w:sz="4" w:space="0" w:color="auto"/>
              <w:right w:val="single" w:sz="4" w:space="0" w:color="auto"/>
            </w:tcBorders>
            <w:shd w:val="clear" w:color="auto" w:fill="auto"/>
            <w:noWrap/>
            <w:vAlign w:val="bottom"/>
            <w:hideMark/>
          </w:tcPr>
          <w:p w14:paraId="22F8B05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5 836</w:t>
            </w:r>
          </w:p>
        </w:tc>
        <w:tc>
          <w:tcPr>
            <w:tcW w:w="1083" w:type="dxa"/>
            <w:tcBorders>
              <w:top w:val="nil"/>
              <w:left w:val="nil"/>
              <w:bottom w:val="single" w:sz="4" w:space="0" w:color="auto"/>
              <w:right w:val="single" w:sz="4" w:space="0" w:color="auto"/>
            </w:tcBorders>
            <w:shd w:val="clear" w:color="auto" w:fill="auto"/>
            <w:noWrap/>
            <w:vAlign w:val="bottom"/>
            <w:hideMark/>
          </w:tcPr>
          <w:p w14:paraId="3991606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8 224</w:t>
            </w:r>
          </w:p>
        </w:tc>
        <w:tc>
          <w:tcPr>
            <w:tcW w:w="1174" w:type="dxa"/>
            <w:tcBorders>
              <w:top w:val="nil"/>
              <w:left w:val="nil"/>
              <w:bottom w:val="single" w:sz="4" w:space="0" w:color="auto"/>
              <w:right w:val="single" w:sz="4" w:space="0" w:color="auto"/>
            </w:tcBorders>
            <w:shd w:val="clear" w:color="auto" w:fill="D9D9D9" w:themeFill="background1" w:themeFillShade="D9"/>
            <w:noWrap/>
            <w:vAlign w:val="bottom"/>
            <w:hideMark/>
          </w:tcPr>
          <w:p w14:paraId="192D349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20 232</w:t>
            </w:r>
          </w:p>
        </w:tc>
      </w:tr>
      <w:tr w:rsidR="00F80E1B" w:rsidRPr="00F80E1B" w14:paraId="1BCA56FD" w14:textId="77777777" w:rsidTr="007C4403">
        <w:trPr>
          <w:trHeight w:val="300"/>
        </w:trPr>
        <w:tc>
          <w:tcPr>
            <w:tcW w:w="1630" w:type="dxa"/>
            <w:tcBorders>
              <w:top w:val="nil"/>
              <w:left w:val="single" w:sz="4" w:space="0" w:color="auto"/>
              <w:bottom w:val="single" w:sz="4" w:space="0" w:color="auto"/>
              <w:right w:val="single" w:sz="4" w:space="0" w:color="auto"/>
            </w:tcBorders>
            <w:shd w:val="clear" w:color="auto" w:fill="auto"/>
            <w:noWrap/>
            <w:hideMark/>
          </w:tcPr>
          <w:p w14:paraId="3B988595" w14:textId="77777777" w:rsidR="00F80E1B" w:rsidRPr="00F80E1B" w:rsidRDefault="00F80E1B" w:rsidP="00EA369E">
            <w:pPr>
              <w:spacing w:after="0" w:line="240" w:lineRule="auto"/>
              <w:rPr>
                <w:rFonts w:eastAsia="Times New Roman"/>
                <w:color w:val="000000"/>
                <w:sz w:val="22"/>
                <w:szCs w:val="22"/>
              </w:rPr>
            </w:pPr>
            <w:r w:rsidRPr="00F80E1B">
              <w:rPr>
                <w:rFonts w:eastAsia="Times New Roman"/>
                <w:color w:val="000000"/>
                <w:sz w:val="22"/>
                <w:szCs w:val="22"/>
              </w:rPr>
              <w:t xml:space="preserve">2) </w:t>
            </w:r>
            <w:r w:rsidR="00EA369E">
              <w:rPr>
                <w:rFonts w:eastAsia="Times New Roman"/>
                <w:color w:val="000000"/>
                <w:sz w:val="22"/>
                <w:szCs w:val="22"/>
              </w:rPr>
              <w:t>OD</w:t>
            </w:r>
            <w:r w:rsidRPr="00F80E1B">
              <w:rPr>
                <w:rFonts w:eastAsia="Times New Roman"/>
                <w:color w:val="000000"/>
                <w:sz w:val="22"/>
                <w:szCs w:val="22"/>
              </w:rPr>
              <w:t xml:space="preserve"> bez oddz spec z oddz int</w:t>
            </w:r>
          </w:p>
        </w:tc>
        <w:tc>
          <w:tcPr>
            <w:tcW w:w="1529" w:type="dxa"/>
            <w:tcBorders>
              <w:top w:val="nil"/>
              <w:left w:val="nil"/>
              <w:bottom w:val="single" w:sz="4" w:space="0" w:color="auto"/>
              <w:right w:val="single" w:sz="4" w:space="0" w:color="auto"/>
            </w:tcBorders>
            <w:shd w:val="clear" w:color="auto" w:fill="auto"/>
            <w:noWrap/>
            <w:hideMark/>
          </w:tcPr>
          <w:p w14:paraId="65496D6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597</w:t>
            </w:r>
          </w:p>
        </w:tc>
        <w:tc>
          <w:tcPr>
            <w:tcW w:w="1164" w:type="dxa"/>
            <w:tcBorders>
              <w:top w:val="nil"/>
              <w:left w:val="nil"/>
              <w:bottom w:val="single" w:sz="4" w:space="0" w:color="auto"/>
              <w:right w:val="single" w:sz="4" w:space="0" w:color="auto"/>
            </w:tcBorders>
            <w:shd w:val="clear" w:color="auto" w:fill="auto"/>
            <w:noWrap/>
            <w:hideMark/>
          </w:tcPr>
          <w:p w14:paraId="4CF82007" w14:textId="77777777" w:rsidR="00F80E1B" w:rsidRPr="00F80E1B" w:rsidRDefault="00F80E1B" w:rsidP="00F80E1B">
            <w:pPr>
              <w:spacing w:after="0" w:line="240" w:lineRule="auto"/>
              <w:jc w:val="right"/>
              <w:rPr>
                <w:rFonts w:eastAsia="Times New Roman"/>
                <w:sz w:val="22"/>
                <w:szCs w:val="22"/>
              </w:rPr>
            </w:pPr>
            <w:r w:rsidRPr="00F80E1B">
              <w:rPr>
                <w:rFonts w:eastAsia="Times New Roman"/>
                <w:sz w:val="22"/>
                <w:szCs w:val="22"/>
              </w:rPr>
              <w:t>76 522</w:t>
            </w:r>
          </w:p>
        </w:tc>
        <w:tc>
          <w:tcPr>
            <w:tcW w:w="1260" w:type="dxa"/>
            <w:tcBorders>
              <w:top w:val="nil"/>
              <w:left w:val="nil"/>
              <w:bottom w:val="single" w:sz="4" w:space="0" w:color="auto"/>
              <w:right w:val="single" w:sz="4" w:space="0" w:color="auto"/>
            </w:tcBorders>
            <w:shd w:val="clear" w:color="auto" w:fill="auto"/>
            <w:noWrap/>
            <w:vAlign w:val="bottom"/>
            <w:hideMark/>
          </w:tcPr>
          <w:p w14:paraId="65F18B2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678</w:t>
            </w:r>
          </w:p>
        </w:tc>
        <w:tc>
          <w:tcPr>
            <w:tcW w:w="806" w:type="dxa"/>
            <w:tcBorders>
              <w:top w:val="nil"/>
              <w:left w:val="nil"/>
              <w:bottom w:val="single" w:sz="4" w:space="0" w:color="auto"/>
              <w:right w:val="single" w:sz="4" w:space="0" w:color="auto"/>
            </w:tcBorders>
            <w:shd w:val="clear" w:color="auto" w:fill="auto"/>
            <w:noWrap/>
            <w:vAlign w:val="bottom"/>
            <w:hideMark/>
          </w:tcPr>
          <w:p w14:paraId="7E7526F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w:t>
            </w:r>
          </w:p>
        </w:tc>
        <w:tc>
          <w:tcPr>
            <w:tcW w:w="911" w:type="dxa"/>
            <w:tcBorders>
              <w:top w:val="nil"/>
              <w:left w:val="nil"/>
              <w:bottom w:val="single" w:sz="4" w:space="0" w:color="auto"/>
              <w:right w:val="single" w:sz="4" w:space="0" w:color="auto"/>
            </w:tcBorders>
            <w:shd w:val="clear" w:color="auto" w:fill="auto"/>
            <w:noWrap/>
            <w:vAlign w:val="bottom"/>
            <w:hideMark/>
          </w:tcPr>
          <w:p w14:paraId="6F65E2D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151</w:t>
            </w:r>
          </w:p>
        </w:tc>
        <w:tc>
          <w:tcPr>
            <w:tcW w:w="852" w:type="dxa"/>
            <w:tcBorders>
              <w:top w:val="nil"/>
              <w:left w:val="nil"/>
              <w:bottom w:val="single" w:sz="4" w:space="0" w:color="auto"/>
              <w:right w:val="single" w:sz="4" w:space="0" w:color="auto"/>
            </w:tcBorders>
            <w:shd w:val="clear" w:color="auto" w:fill="auto"/>
            <w:noWrap/>
            <w:vAlign w:val="bottom"/>
            <w:hideMark/>
          </w:tcPr>
          <w:p w14:paraId="32BB789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54</w:t>
            </w:r>
          </w:p>
        </w:tc>
        <w:tc>
          <w:tcPr>
            <w:tcW w:w="852" w:type="dxa"/>
            <w:tcBorders>
              <w:top w:val="nil"/>
              <w:left w:val="nil"/>
              <w:bottom w:val="single" w:sz="4" w:space="0" w:color="auto"/>
              <w:right w:val="single" w:sz="4" w:space="0" w:color="auto"/>
            </w:tcBorders>
            <w:shd w:val="clear" w:color="auto" w:fill="auto"/>
            <w:noWrap/>
            <w:vAlign w:val="bottom"/>
            <w:hideMark/>
          </w:tcPr>
          <w:p w14:paraId="5D0D2A4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231</w:t>
            </w:r>
          </w:p>
        </w:tc>
        <w:tc>
          <w:tcPr>
            <w:tcW w:w="873" w:type="dxa"/>
            <w:tcBorders>
              <w:top w:val="nil"/>
              <w:left w:val="nil"/>
              <w:bottom w:val="single" w:sz="4" w:space="0" w:color="auto"/>
              <w:right w:val="single" w:sz="4" w:space="0" w:color="auto"/>
            </w:tcBorders>
            <w:shd w:val="clear" w:color="auto" w:fill="auto"/>
            <w:noWrap/>
            <w:vAlign w:val="bottom"/>
            <w:hideMark/>
          </w:tcPr>
          <w:p w14:paraId="5D1B598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526</w:t>
            </w:r>
          </w:p>
        </w:tc>
        <w:tc>
          <w:tcPr>
            <w:tcW w:w="948" w:type="dxa"/>
            <w:tcBorders>
              <w:top w:val="nil"/>
              <w:left w:val="nil"/>
              <w:bottom w:val="single" w:sz="4" w:space="0" w:color="auto"/>
              <w:right w:val="single" w:sz="4" w:space="0" w:color="auto"/>
            </w:tcBorders>
            <w:shd w:val="clear" w:color="auto" w:fill="auto"/>
            <w:noWrap/>
            <w:vAlign w:val="bottom"/>
            <w:hideMark/>
          </w:tcPr>
          <w:p w14:paraId="7D458BC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111</w:t>
            </w:r>
          </w:p>
        </w:tc>
        <w:tc>
          <w:tcPr>
            <w:tcW w:w="1019" w:type="dxa"/>
            <w:tcBorders>
              <w:top w:val="nil"/>
              <w:left w:val="nil"/>
              <w:bottom w:val="single" w:sz="4" w:space="0" w:color="auto"/>
              <w:right w:val="single" w:sz="4" w:space="0" w:color="auto"/>
            </w:tcBorders>
            <w:shd w:val="clear" w:color="auto" w:fill="auto"/>
            <w:noWrap/>
            <w:vAlign w:val="bottom"/>
            <w:hideMark/>
          </w:tcPr>
          <w:p w14:paraId="7010D41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50A5858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1 736</w:t>
            </w:r>
          </w:p>
        </w:tc>
        <w:tc>
          <w:tcPr>
            <w:tcW w:w="1083" w:type="dxa"/>
            <w:tcBorders>
              <w:top w:val="nil"/>
              <w:left w:val="nil"/>
              <w:bottom w:val="single" w:sz="4" w:space="0" w:color="auto"/>
              <w:right w:val="single" w:sz="4" w:space="0" w:color="auto"/>
            </w:tcBorders>
            <w:shd w:val="clear" w:color="auto" w:fill="auto"/>
            <w:noWrap/>
            <w:vAlign w:val="bottom"/>
            <w:hideMark/>
          </w:tcPr>
          <w:p w14:paraId="790103D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1 667</w:t>
            </w:r>
          </w:p>
        </w:tc>
        <w:tc>
          <w:tcPr>
            <w:tcW w:w="1174" w:type="dxa"/>
            <w:tcBorders>
              <w:top w:val="nil"/>
              <w:left w:val="nil"/>
              <w:bottom w:val="single" w:sz="4" w:space="0" w:color="auto"/>
              <w:right w:val="single" w:sz="4" w:space="0" w:color="auto"/>
            </w:tcBorders>
            <w:shd w:val="clear" w:color="auto" w:fill="D9D9D9" w:themeFill="background1" w:themeFillShade="D9"/>
            <w:noWrap/>
            <w:vAlign w:val="bottom"/>
            <w:hideMark/>
          </w:tcPr>
          <w:p w14:paraId="36FCD02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5 161</w:t>
            </w:r>
          </w:p>
        </w:tc>
      </w:tr>
      <w:tr w:rsidR="00F80E1B" w:rsidRPr="00F80E1B" w14:paraId="0BDCCEAC" w14:textId="77777777" w:rsidTr="007C4403">
        <w:trPr>
          <w:trHeight w:val="300"/>
        </w:trPr>
        <w:tc>
          <w:tcPr>
            <w:tcW w:w="1630" w:type="dxa"/>
            <w:tcBorders>
              <w:top w:val="nil"/>
              <w:left w:val="single" w:sz="4" w:space="0" w:color="auto"/>
              <w:bottom w:val="single" w:sz="4" w:space="0" w:color="auto"/>
              <w:right w:val="single" w:sz="4" w:space="0" w:color="auto"/>
            </w:tcBorders>
            <w:shd w:val="clear" w:color="auto" w:fill="auto"/>
            <w:noWrap/>
            <w:hideMark/>
          </w:tcPr>
          <w:p w14:paraId="3C77F430" w14:textId="77777777" w:rsidR="00F80E1B" w:rsidRPr="00F80E1B" w:rsidRDefault="00F80E1B" w:rsidP="00EA369E">
            <w:pPr>
              <w:spacing w:after="0" w:line="240" w:lineRule="auto"/>
              <w:rPr>
                <w:rFonts w:eastAsia="Times New Roman"/>
                <w:color w:val="000000"/>
                <w:sz w:val="22"/>
                <w:szCs w:val="22"/>
              </w:rPr>
            </w:pPr>
            <w:r w:rsidRPr="00F80E1B">
              <w:rPr>
                <w:rFonts w:eastAsia="Times New Roman"/>
                <w:color w:val="000000"/>
                <w:sz w:val="22"/>
                <w:szCs w:val="22"/>
              </w:rPr>
              <w:t xml:space="preserve">3) </w:t>
            </w:r>
            <w:r w:rsidR="00EA369E">
              <w:rPr>
                <w:rFonts w:eastAsia="Times New Roman"/>
                <w:color w:val="000000"/>
                <w:sz w:val="22"/>
                <w:szCs w:val="22"/>
              </w:rPr>
              <w:t>OD</w:t>
            </w:r>
            <w:r w:rsidRPr="00F80E1B">
              <w:rPr>
                <w:rFonts w:eastAsia="Times New Roman"/>
                <w:color w:val="000000"/>
                <w:sz w:val="22"/>
                <w:szCs w:val="22"/>
              </w:rPr>
              <w:t xml:space="preserve"> z oddz spec bez oddz int</w:t>
            </w:r>
          </w:p>
        </w:tc>
        <w:tc>
          <w:tcPr>
            <w:tcW w:w="1529" w:type="dxa"/>
            <w:tcBorders>
              <w:top w:val="nil"/>
              <w:left w:val="nil"/>
              <w:bottom w:val="single" w:sz="4" w:space="0" w:color="auto"/>
              <w:right w:val="single" w:sz="4" w:space="0" w:color="auto"/>
            </w:tcBorders>
            <w:shd w:val="clear" w:color="auto" w:fill="auto"/>
            <w:noWrap/>
            <w:hideMark/>
          </w:tcPr>
          <w:p w14:paraId="60DFABD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74</w:t>
            </w:r>
          </w:p>
        </w:tc>
        <w:tc>
          <w:tcPr>
            <w:tcW w:w="1164" w:type="dxa"/>
            <w:tcBorders>
              <w:top w:val="nil"/>
              <w:left w:val="nil"/>
              <w:bottom w:val="single" w:sz="4" w:space="0" w:color="auto"/>
              <w:right w:val="single" w:sz="4" w:space="0" w:color="auto"/>
            </w:tcBorders>
            <w:shd w:val="clear" w:color="auto" w:fill="auto"/>
            <w:noWrap/>
            <w:hideMark/>
          </w:tcPr>
          <w:p w14:paraId="7FCFCE69" w14:textId="77777777" w:rsidR="00F80E1B" w:rsidRPr="00F80E1B" w:rsidRDefault="00F80E1B" w:rsidP="00F80E1B">
            <w:pPr>
              <w:spacing w:after="0" w:line="240" w:lineRule="auto"/>
              <w:jc w:val="right"/>
              <w:rPr>
                <w:rFonts w:eastAsia="Times New Roman"/>
                <w:sz w:val="22"/>
                <w:szCs w:val="22"/>
              </w:rPr>
            </w:pPr>
            <w:r w:rsidRPr="00F80E1B">
              <w:rPr>
                <w:rFonts w:eastAsia="Times New Roman"/>
                <w:sz w:val="22"/>
                <w:szCs w:val="22"/>
              </w:rPr>
              <w:t>6 098</w:t>
            </w:r>
          </w:p>
        </w:tc>
        <w:tc>
          <w:tcPr>
            <w:tcW w:w="1260" w:type="dxa"/>
            <w:tcBorders>
              <w:top w:val="nil"/>
              <w:left w:val="nil"/>
              <w:bottom w:val="single" w:sz="4" w:space="0" w:color="auto"/>
              <w:right w:val="single" w:sz="4" w:space="0" w:color="auto"/>
            </w:tcBorders>
            <w:shd w:val="clear" w:color="auto" w:fill="auto"/>
            <w:noWrap/>
            <w:vAlign w:val="bottom"/>
            <w:hideMark/>
          </w:tcPr>
          <w:p w14:paraId="622E8FA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222</w:t>
            </w:r>
          </w:p>
        </w:tc>
        <w:tc>
          <w:tcPr>
            <w:tcW w:w="806" w:type="dxa"/>
            <w:tcBorders>
              <w:top w:val="nil"/>
              <w:left w:val="nil"/>
              <w:bottom w:val="single" w:sz="4" w:space="0" w:color="auto"/>
              <w:right w:val="single" w:sz="4" w:space="0" w:color="auto"/>
            </w:tcBorders>
            <w:shd w:val="clear" w:color="auto" w:fill="auto"/>
            <w:noWrap/>
            <w:vAlign w:val="bottom"/>
            <w:hideMark/>
          </w:tcPr>
          <w:p w14:paraId="2F49B6B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0</w:t>
            </w:r>
          </w:p>
        </w:tc>
        <w:tc>
          <w:tcPr>
            <w:tcW w:w="911" w:type="dxa"/>
            <w:tcBorders>
              <w:top w:val="nil"/>
              <w:left w:val="nil"/>
              <w:bottom w:val="single" w:sz="4" w:space="0" w:color="auto"/>
              <w:right w:val="single" w:sz="4" w:space="0" w:color="auto"/>
            </w:tcBorders>
            <w:shd w:val="clear" w:color="auto" w:fill="auto"/>
            <w:noWrap/>
            <w:vAlign w:val="bottom"/>
            <w:hideMark/>
          </w:tcPr>
          <w:p w14:paraId="39F4258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w:t>
            </w:r>
          </w:p>
        </w:tc>
        <w:tc>
          <w:tcPr>
            <w:tcW w:w="852" w:type="dxa"/>
            <w:tcBorders>
              <w:top w:val="nil"/>
              <w:left w:val="nil"/>
              <w:bottom w:val="single" w:sz="4" w:space="0" w:color="auto"/>
              <w:right w:val="single" w:sz="4" w:space="0" w:color="auto"/>
            </w:tcBorders>
            <w:shd w:val="clear" w:color="auto" w:fill="auto"/>
            <w:noWrap/>
            <w:vAlign w:val="bottom"/>
            <w:hideMark/>
          </w:tcPr>
          <w:p w14:paraId="6651C1E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12</w:t>
            </w:r>
          </w:p>
        </w:tc>
        <w:tc>
          <w:tcPr>
            <w:tcW w:w="852" w:type="dxa"/>
            <w:tcBorders>
              <w:top w:val="nil"/>
              <w:left w:val="nil"/>
              <w:bottom w:val="single" w:sz="4" w:space="0" w:color="auto"/>
              <w:right w:val="single" w:sz="4" w:space="0" w:color="auto"/>
            </w:tcBorders>
            <w:shd w:val="clear" w:color="auto" w:fill="auto"/>
            <w:noWrap/>
            <w:vAlign w:val="bottom"/>
            <w:hideMark/>
          </w:tcPr>
          <w:p w14:paraId="69899F4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14</w:t>
            </w:r>
          </w:p>
        </w:tc>
        <w:tc>
          <w:tcPr>
            <w:tcW w:w="873" w:type="dxa"/>
            <w:tcBorders>
              <w:top w:val="nil"/>
              <w:left w:val="nil"/>
              <w:bottom w:val="single" w:sz="4" w:space="0" w:color="auto"/>
              <w:right w:val="single" w:sz="4" w:space="0" w:color="auto"/>
            </w:tcBorders>
            <w:shd w:val="clear" w:color="auto" w:fill="auto"/>
            <w:noWrap/>
            <w:vAlign w:val="bottom"/>
            <w:hideMark/>
          </w:tcPr>
          <w:p w14:paraId="5FB03C2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31</w:t>
            </w:r>
          </w:p>
        </w:tc>
        <w:tc>
          <w:tcPr>
            <w:tcW w:w="948" w:type="dxa"/>
            <w:tcBorders>
              <w:top w:val="nil"/>
              <w:left w:val="nil"/>
              <w:bottom w:val="single" w:sz="4" w:space="0" w:color="auto"/>
              <w:right w:val="single" w:sz="4" w:space="0" w:color="auto"/>
            </w:tcBorders>
            <w:shd w:val="clear" w:color="auto" w:fill="auto"/>
            <w:noWrap/>
            <w:vAlign w:val="bottom"/>
            <w:hideMark/>
          </w:tcPr>
          <w:p w14:paraId="06FFE049"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25</w:t>
            </w:r>
          </w:p>
        </w:tc>
        <w:tc>
          <w:tcPr>
            <w:tcW w:w="1019" w:type="dxa"/>
            <w:tcBorders>
              <w:top w:val="nil"/>
              <w:left w:val="nil"/>
              <w:bottom w:val="single" w:sz="4" w:space="0" w:color="auto"/>
              <w:right w:val="single" w:sz="4" w:space="0" w:color="auto"/>
            </w:tcBorders>
            <w:shd w:val="clear" w:color="auto" w:fill="auto"/>
            <w:noWrap/>
            <w:vAlign w:val="bottom"/>
            <w:hideMark/>
          </w:tcPr>
          <w:p w14:paraId="214C14A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w:t>
            </w:r>
          </w:p>
        </w:tc>
        <w:tc>
          <w:tcPr>
            <w:tcW w:w="920" w:type="dxa"/>
            <w:tcBorders>
              <w:top w:val="nil"/>
              <w:left w:val="nil"/>
              <w:bottom w:val="single" w:sz="4" w:space="0" w:color="auto"/>
              <w:right w:val="single" w:sz="4" w:space="0" w:color="auto"/>
            </w:tcBorders>
            <w:shd w:val="clear" w:color="auto" w:fill="auto"/>
            <w:noWrap/>
            <w:vAlign w:val="bottom"/>
            <w:hideMark/>
          </w:tcPr>
          <w:p w14:paraId="7EC0429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195</w:t>
            </w:r>
          </w:p>
        </w:tc>
        <w:tc>
          <w:tcPr>
            <w:tcW w:w="1083" w:type="dxa"/>
            <w:tcBorders>
              <w:top w:val="nil"/>
              <w:left w:val="nil"/>
              <w:bottom w:val="single" w:sz="4" w:space="0" w:color="auto"/>
              <w:right w:val="single" w:sz="4" w:space="0" w:color="auto"/>
            </w:tcBorders>
            <w:shd w:val="clear" w:color="auto" w:fill="auto"/>
            <w:noWrap/>
            <w:vAlign w:val="bottom"/>
            <w:hideMark/>
          </w:tcPr>
          <w:p w14:paraId="30C7C6D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363</w:t>
            </w:r>
          </w:p>
        </w:tc>
        <w:tc>
          <w:tcPr>
            <w:tcW w:w="1174" w:type="dxa"/>
            <w:tcBorders>
              <w:top w:val="nil"/>
              <w:left w:val="nil"/>
              <w:bottom w:val="single" w:sz="4" w:space="0" w:color="auto"/>
              <w:right w:val="single" w:sz="4" w:space="0" w:color="auto"/>
            </w:tcBorders>
            <w:shd w:val="clear" w:color="auto" w:fill="D9D9D9" w:themeFill="background1" w:themeFillShade="D9"/>
            <w:noWrap/>
            <w:vAlign w:val="bottom"/>
            <w:hideMark/>
          </w:tcPr>
          <w:p w14:paraId="7B2314A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870</w:t>
            </w:r>
          </w:p>
        </w:tc>
      </w:tr>
      <w:tr w:rsidR="00F80E1B" w:rsidRPr="00F80E1B" w14:paraId="126CAC66" w14:textId="77777777" w:rsidTr="007C4403">
        <w:trPr>
          <w:trHeight w:val="300"/>
        </w:trPr>
        <w:tc>
          <w:tcPr>
            <w:tcW w:w="1630" w:type="dxa"/>
            <w:tcBorders>
              <w:top w:val="nil"/>
              <w:left w:val="single" w:sz="4" w:space="0" w:color="auto"/>
              <w:bottom w:val="single" w:sz="4" w:space="0" w:color="auto"/>
              <w:right w:val="single" w:sz="4" w:space="0" w:color="auto"/>
            </w:tcBorders>
            <w:shd w:val="clear" w:color="auto" w:fill="auto"/>
            <w:noWrap/>
            <w:hideMark/>
          </w:tcPr>
          <w:p w14:paraId="30F15B5A" w14:textId="77777777" w:rsidR="00F80E1B" w:rsidRPr="00F80E1B" w:rsidRDefault="00F80E1B" w:rsidP="00EA369E">
            <w:pPr>
              <w:spacing w:after="0" w:line="240" w:lineRule="auto"/>
              <w:rPr>
                <w:rFonts w:eastAsia="Times New Roman"/>
                <w:color w:val="000000"/>
                <w:sz w:val="22"/>
                <w:szCs w:val="22"/>
              </w:rPr>
            </w:pPr>
            <w:r w:rsidRPr="00F80E1B">
              <w:rPr>
                <w:rFonts w:eastAsia="Times New Roman"/>
                <w:color w:val="000000"/>
                <w:sz w:val="22"/>
                <w:szCs w:val="22"/>
              </w:rPr>
              <w:t xml:space="preserve">4) </w:t>
            </w:r>
            <w:r w:rsidR="00EA369E">
              <w:rPr>
                <w:rFonts w:eastAsia="Times New Roman"/>
                <w:color w:val="000000"/>
                <w:sz w:val="22"/>
                <w:szCs w:val="22"/>
              </w:rPr>
              <w:t>OD</w:t>
            </w:r>
            <w:r w:rsidRPr="00F80E1B">
              <w:rPr>
                <w:rFonts w:eastAsia="Times New Roman"/>
                <w:color w:val="000000"/>
                <w:sz w:val="22"/>
                <w:szCs w:val="22"/>
              </w:rPr>
              <w:t xml:space="preserve"> z oddz spec z oddz int</w:t>
            </w:r>
          </w:p>
        </w:tc>
        <w:tc>
          <w:tcPr>
            <w:tcW w:w="1529" w:type="dxa"/>
            <w:tcBorders>
              <w:top w:val="nil"/>
              <w:left w:val="nil"/>
              <w:bottom w:val="single" w:sz="4" w:space="0" w:color="auto"/>
              <w:right w:val="single" w:sz="4" w:space="0" w:color="auto"/>
            </w:tcBorders>
            <w:shd w:val="clear" w:color="auto" w:fill="auto"/>
            <w:noWrap/>
            <w:hideMark/>
          </w:tcPr>
          <w:p w14:paraId="364A4E6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110</w:t>
            </w:r>
          </w:p>
        </w:tc>
        <w:tc>
          <w:tcPr>
            <w:tcW w:w="1164" w:type="dxa"/>
            <w:tcBorders>
              <w:top w:val="nil"/>
              <w:left w:val="nil"/>
              <w:bottom w:val="single" w:sz="4" w:space="0" w:color="auto"/>
              <w:right w:val="single" w:sz="4" w:space="0" w:color="auto"/>
            </w:tcBorders>
            <w:shd w:val="clear" w:color="auto" w:fill="auto"/>
            <w:noWrap/>
            <w:hideMark/>
          </w:tcPr>
          <w:p w14:paraId="5BADD267" w14:textId="77777777" w:rsidR="00F80E1B" w:rsidRPr="00F80E1B" w:rsidRDefault="00F80E1B" w:rsidP="00F80E1B">
            <w:pPr>
              <w:spacing w:after="0" w:line="240" w:lineRule="auto"/>
              <w:jc w:val="right"/>
              <w:rPr>
                <w:rFonts w:eastAsia="Times New Roman"/>
                <w:sz w:val="22"/>
                <w:szCs w:val="22"/>
              </w:rPr>
            </w:pPr>
            <w:r w:rsidRPr="00F80E1B">
              <w:rPr>
                <w:rFonts w:eastAsia="Times New Roman"/>
                <w:sz w:val="22"/>
                <w:szCs w:val="22"/>
              </w:rPr>
              <w:t>11 749</w:t>
            </w:r>
          </w:p>
        </w:tc>
        <w:tc>
          <w:tcPr>
            <w:tcW w:w="1260" w:type="dxa"/>
            <w:tcBorders>
              <w:top w:val="nil"/>
              <w:left w:val="nil"/>
              <w:bottom w:val="single" w:sz="4" w:space="0" w:color="auto"/>
              <w:right w:val="single" w:sz="4" w:space="0" w:color="auto"/>
            </w:tcBorders>
            <w:shd w:val="clear" w:color="auto" w:fill="auto"/>
            <w:noWrap/>
            <w:vAlign w:val="bottom"/>
            <w:hideMark/>
          </w:tcPr>
          <w:p w14:paraId="366D9A3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502</w:t>
            </w:r>
          </w:p>
        </w:tc>
        <w:tc>
          <w:tcPr>
            <w:tcW w:w="806" w:type="dxa"/>
            <w:tcBorders>
              <w:top w:val="nil"/>
              <w:left w:val="nil"/>
              <w:bottom w:val="single" w:sz="4" w:space="0" w:color="auto"/>
              <w:right w:val="single" w:sz="4" w:space="0" w:color="auto"/>
            </w:tcBorders>
            <w:shd w:val="clear" w:color="auto" w:fill="auto"/>
            <w:noWrap/>
            <w:vAlign w:val="bottom"/>
            <w:hideMark/>
          </w:tcPr>
          <w:p w14:paraId="25C2709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w:t>
            </w:r>
          </w:p>
        </w:tc>
        <w:tc>
          <w:tcPr>
            <w:tcW w:w="911" w:type="dxa"/>
            <w:tcBorders>
              <w:top w:val="nil"/>
              <w:left w:val="nil"/>
              <w:bottom w:val="single" w:sz="4" w:space="0" w:color="auto"/>
              <w:right w:val="single" w:sz="4" w:space="0" w:color="auto"/>
            </w:tcBorders>
            <w:shd w:val="clear" w:color="auto" w:fill="auto"/>
            <w:noWrap/>
            <w:vAlign w:val="bottom"/>
            <w:hideMark/>
          </w:tcPr>
          <w:p w14:paraId="2F675D8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47</w:t>
            </w:r>
          </w:p>
        </w:tc>
        <w:tc>
          <w:tcPr>
            <w:tcW w:w="852" w:type="dxa"/>
            <w:tcBorders>
              <w:top w:val="nil"/>
              <w:left w:val="nil"/>
              <w:bottom w:val="single" w:sz="4" w:space="0" w:color="auto"/>
              <w:right w:val="single" w:sz="4" w:space="0" w:color="auto"/>
            </w:tcBorders>
            <w:shd w:val="clear" w:color="auto" w:fill="auto"/>
            <w:noWrap/>
            <w:vAlign w:val="bottom"/>
            <w:hideMark/>
          </w:tcPr>
          <w:p w14:paraId="2B7BCEC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21</w:t>
            </w:r>
          </w:p>
        </w:tc>
        <w:tc>
          <w:tcPr>
            <w:tcW w:w="852" w:type="dxa"/>
            <w:tcBorders>
              <w:top w:val="nil"/>
              <w:left w:val="nil"/>
              <w:bottom w:val="single" w:sz="4" w:space="0" w:color="auto"/>
              <w:right w:val="single" w:sz="4" w:space="0" w:color="auto"/>
            </w:tcBorders>
            <w:shd w:val="clear" w:color="auto" w:fill="auto"/>
            <w:noWrap/>
            <w:vAlign w:val="bottom"/>
            <w:hideMark/>
          </w:tcPr>
          <w:p w14:paraId="47B752E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72</w:t>
            </w:r>
          </w:p>
        </w:tc>
        <w:tc>
          <w:tcPr>
            <w:tcW w:w="873" w:type="dxa"/>
            <w:tcBorders>
              <w:top w:val="nil"/>
              <w:left w:val="nil"/>
              <w:bottom w:val="single" w:sz="4" w:space="0" w:color="auto"/>
              <w:right w:val="single" w:sz="4" w:space="0" w:color="auto"/>
            </w:tcBorders>
            <w:shd w:val="clear" w:color="auto" w:fill="auto"/>
            <w:noWrap/>
            <w:vAlign w:val="bottom"/>
            <w:hideMark/>
          </w:tcPr>
          <w:p w14:paraId="5EF40F6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179</w:t>
            </w:r>
          </w:p>
        </w:tc>
        <w:tc>
          <w:tcPr>
            <w:tcW w:w="948" w:type="dxa"/>
            <w:tcBorders>
              <w:top w:val="nil"/>
              <w:left w:val="nil"/>
              <w:bottom w:val="single" w:sz="4" w:space="0" w:color="auto"/>
              <w:right w:val="single" w:sz="4" w:space="0" w:color="auto"/>
            </w:tcBorders>
            <w:shd w:val="clear" w:color="auto" w:fill="auto"/>
            <w:noWrap/>
            <w:vAlign w:val="bottom"/>
            <w:hideMark/>
          </w:tcPr>
          <w:p w14:paraId="53FFD80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69</w:t>
            </w:r>
          </w:p>
        </w:tc>
        <w:tc>
          <w:tcPr>
            <w:tcW w:w="1019" w:type="dxa"/>
            <w:tcBorders>
              <w:top w:val="nil"/>
              <w:left w:val="nil"/>
              <w:bottom w:val="single" w:sz="4" w:space="0" w:color="auto"/>
              <w:right w:val="single" w:sz="4" w:space="0" w:color="auto"/>
            </w:tcBorders>
            <w:shd w:val="clear" w:color="auto" w:fill="auto"/>
            <w:noWrap/>
            <w:vAlign w:val="bottom"/>
            <w:hideMark/>
          </w:tcPr>
          <w:p w14:paraId="191071A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w:t>
            </w:r>
          </w:p>
        </w:tc>
        <w:tc>
          <w:tcPr>
            <w:tcW w:w="920" w:type="dxa"/>
            <w:tcBorders>
              <w:top w:val="nil"/>
              <w:left w:val="nil"/>
              <w:bottom w:val="single" w:sz="4" w:space="0" w:color="auto"/>
              <w:right w:val="single" w:sz="4" w:space="0" w:color="auto"/>
            </w:tcBorders>
            <w:shd w:val="clear" w:color="auto" w:fill="auto"/>
            <w:noWrap/>
            <w:vAlign w:val="bottom"/>
            <w:hideMark/>
          </w:tcPr>
          <w:p w14:paraId="26E58C2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777</w:t>
            </w:r>
          </w:p>
        </w:tc>
        <w:tc>
          <w:tcPr>
            <w:tcW w:w="1083" w:type="dxa"/>
            <w:tcBorders>
              <w:top w:val="nil"/>
              <w:left w:val="nil"/>
              <w:bottom w:val="single" w:sz="4" w:space="0" w:color="auto"/>
              <w:right w:val="single" w:sz="4" w:space="0" w:color="auto"/>
            </w:tcBorders>
            <w:shd w:val="clear" w:color="auto" w:fill="auto"/>
            <w:noWrap/>
            <w:vAlign w:val="bottom"/>
            <w:hideMark/>
          </w:tcPr>
          <w:p w14:paraId="4F3DB41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1 051</w:t>
            </w:r>
          </w:p>
        </w:tc>
        <w:tc>
          <w:tcPr>
            <w:tcW w:w="1174" w:type="dxa"/>
            <w:tcBorders>
              <w:top w:val="nil"/>
              <w:left w:val="nil"/>
              <w:bottom w:val="single" w:sz="4" w:space="0" w:color="auto"/>
              <w:right w:val="single" w:sz="4" w:space="0" w:color="auto"/>
            </w:tcBorders>
            <w:shd w:val="clear" w:color="auto" w:fill="D9D9D9" w:themeFill="background1" w:themeFillShade="D9"/>
            <w:noWrap/>
            <w:vAlign w:val="bottom"/>
            <w:hideMark/>
          </w:tcPr>
          <w:p w14:paraId="0D33AC7B"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2 725</w:t>
            </w:r>
          </w:p>
        </w:tc>
      </w:tr>
      <w:tr w:rsidR="00F80E1B" w:rsidRPr="00F80E1B" w14:paraId="4E9EA31F" w14:textId="77777777" w:rsidTr="007C4403">
        <w:trPr>
          <w:trHeight w:val="300"/>
        </w:trPr>
        <w:tc>
          <w:tcPr>
            <w:tcW w:w="1630" w:type="dxa"/>
            <w:tcBorders>
              <w:top w:val="nil"/>
              <w:left w:val="single" w:sz="4" w:space="0" w:color="auto"/>
              <w:bottom w:val="single" w:sz="4" w:space="0" w:color="auto"/>
              <w:right w:val="single" w:sz="4" w:space="0" w:color="auto"/>
            </w:tcBorders>
            <w:shd w:val="clear" w:color="auto" w:fill="auto"/>
            <w:noWrap/>
            <w:hideMark/>
          </w:tcPr>
          <w:p w14:paraId="6E1E83FE" w14:textId="77777777" w:rsidR="00EA369E" w:rsidRDefault="00F80E1B" w:rsidP="00EA369E">
            <w:pPr>
              <w:spacing w:after="0" w:line="240" w:lineRule="auto"/>
              <w:rPr>
                <w:rFonts w:eastAsia="Times New Roman"/>
                <w:color w:val="000000"/>
                <w:sz w:val="22"/>
                <w:szCs w:val="22"/>
              </w:rPr>
            </w:pPr>
            <w:r w:rsidRPr="00F80E1B">
              <w:rPr>
                <w:rFonts w:eastAsia="Times New Roman"/>
                <w:color w:val="000000"/>
                <w:sz w:val="22"/>
                <w:szCs w:val="22"/>
              </w:rPr>
              <w:t xml:space="preserve">5) </w:t>
            </w:r>
            <w:r w:rsidR="00EA369E">
              <w:rPr>
                <w:rFonts w:eastAsia="Times New Roman"/>
                <w:color w:val="000000"/>
                <w:sz w:val="22"/>
                <w:szCs w:val="22"/>
              </w:rPr>
              <w:t>przedszkole</w:t>
            </w:r>
          </w:p>
          <w:p w14:paraId="23BA974B" w14:textId="77777777" w:rsidR="00F80E1B" w:rsidRPr="00F80E1B" w:rsidRDefault="00F80E1B" w:rsidP="00EA369E">
            <w:pPr>
              <w:spacing w:after="0" w:line="240" w:lineRule="auto"/>
              <w:rPr>
                <w:rFonts w:eastAsia="Times New Roman"/>
                <w:color w:val="000000"/>
                <w:sz w:val="22"/>
                <w:szCs w:val="22"/>
              </w:rPr>
            </w:pPr>
            <w:r w:rsidRPr="00F80E1B">
              <w:rPr>
                <w:rFonts w:eastAsia="Times New Roman"/>
                <w:color w:val="000000"/>
                <w:sz w:val="22"/>
                <w:szCs w:val="22"/>
              </w:rPr>
              <w:t>integracyjna</w:t>
            </w:r>
          </w:p>
        </w:tc>
        <w:tc>
          <w:tcPr>
            <w:tcW w:w="1529" w:type="dxa"/>
            <w:tcBorders>
              <w:top w:val="nil"/>
              <w:left w:val="nil"/>
              <w:bottom w:val="single" w:sz="4" w:space="0" w:color="auto"/>
              <w:right w:val="single" w:sz="4" w:space="0" w:color="auto"/>
            </w:tcBorders>
            <w:shd w:val="clear" w:color="auto" w:fill="auto"/>
            <w:noWrap/>
            <w:hideMark/>
          </w:tcPr>
          <w:p w14:paraId="484AE100"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435</w:t>
            </w:r>
          </w:p>
        </w:tc>
        <w:tc>
          <w:tcPr>
            <w:tcW w:w="1164" w:type="dxa"/>
            <w:tcBorders>
              <w:top w:val="nil"/>
              <w:left w:val="nil"/>
              <w:bottom w:val="single" w:sz="4" w:space="0" w:color="auto"/>
              <w:right w:val="single" w:sz="4" w:space="0" w:color="auto"/>
            </w:tcBorders>
            <w:shd w:val="clear" w:color="auto" w:fill="auto"/>
            <w:noWrap/>
            <w:hideMark/>
          </w:tcPr>
          <w:p w14:paraId="7BA6A526" w14:textId="77777777" w:rsidR="00F80E1B" w:rsidRPr="00F80E1B" w:rsidRDefault="00F80E1B" w:rsidP="00F80E1B">
            <w:pPr>
              <w:spacing w:after="0" w:line="240" w:lineRule="auto"/>
              <w:jc w:val="right"/>
              <w:rPr>
                <w:rFonts w:eastAsia="Times New Roman"/>
                <w:sz w:val="22"/>
                <w:szCs w:val="22"/>
              </w:rPr>
            </w:pPr>
            <w:r w:rsidRPr="00F80E1B">
              <w:rPr>
                <w:rFonts w:eastAsia="Times New Roman"/>
                <w:sz w:val="22"/>
                <w:szCs w:val="22"/>
              </w:rPr>
              <w:t>23 224</w:t>
            </w:r>
          </w:p>
        </w:tc>
        <w:tc>
          <w:tcPr>
            <w:tcW w:w="1260" w:type="dxa"/>
            <w:tcBorders>
              <w:top w:val="nil"/>
              <w:left w:val="nil"/>
              <w:bottom w:val="single" w:sz="4" w:space="0" w:color="auto"/>
              <w:right w:val="single" w:sz="4" w:space="0" w:color="auto"/>
            </w:tcBorders>
            <w:shd w:val="clear" w:color="auto" w:fill="auto"/>
            <w:noWrap/>
            <w:vAlign w:val="bottom"/>
            <w:hideMark/>
          </w:tcPr>
          <w:p w14:paraId="431A8F1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674</w:t>
            </w:r>
          </w:p>
        </w:tc>
        <w:tc>
          <w:tcPr>
            <w:tcW w:w="806" w:type="dxa"/>
            <w:tcBorders>
              <w:top w:val="nil"/>
              <w:left w:val="nil"/>
              <w:bottom w:val="single" w:sz="4" w:space="0" w:color="auto"/>
              <w:right w:val="single" w:sz="4" w:space="0" w:color="auto"/>
            </w:tcBorders>
            <w:shd w:val="clear" w:color="auto" w:fill="auto"/>
            <w:noWrap/>
            <w:vAlign w:val="bottom"/>
            <w:hideMark/>
          </w:tcPr>
          <w:p w14:paraId="6CEFB7D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w:t>
            </w:r>
          </w:p>
        </w:tc>
        <w:tc>
          <w:tcPr>
            <w:tcW w:w="911" w:type="dxa"/>
            <w:tcBorders>
              <w:top w:val="nil"/>
              <w:left w:val="nil"/>
              <w:bottom w:val="single" w:sz="4" w:space="0" w:color="auto"/>
              <w:right w:val="single" w:sz="4" w:space="0" w:color="auto"/>
            </w:tcBorders>
            <w:shd w:val="clear" w:color="auto" w:fill="auto"/>
            <w:noWrap/>
            <w:vAlign w:val="bottom"/>
            <w:hideMark/>
          </w:tcPr>
          <w:p w14:paraId="436DDC6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93</w:t>
            </w:r>
          </w:p>
        </w:tc>
        <w:tc>
          <w:tcPr>
            <w:tcW w:w="852" w:type="dxa"/>
            <w:tcBorders>
              <w:top w:val="nil"/>
              <w:left w:val="nil"/>
              <w:bottom w:val="single" w:sz="4" w:space="0" w:color="auto"/>
              <w:right w:val="single" w:sz="4" w:space="0" w:color="auto"/>
            </w:tcBorders>
            <w:shd w:val="clear" w:color="auto" w:fill="auto"/>
            <w:noWrap/>
            <w:vAlign w:val="bottom"/>
            <w:hideMark/>
          </w:tcPr>
          <w:p w14:paraId="68AD0E9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34</w:t>
            </w:r>
          </w:p>
        </w:tc>
        <w:tc>
          <w:tcPr>
            <w:tcW w:w="852" w:type="dxa"/>
            <w:tcBorders>
              <w:top w:val="nil"/>
              <w:left w:val="nil"/>
              <w:bottom w:val="single" w:sz="4" w:space="0" w:color="auto"/>
              <w:right w:val="single" w:sz="4" w:space="0" w:color="auto"/>
            </w:tcBorders>
            <w:shd w:val="clear" w:color="auto" w:fill="auto"/>
            <w:noWrap/>
            <w:vAlign w:val="bottom"/>
            <w:hideMark/>
          </w:tcPr>
          <w:p w14:paraId="5215B96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130</w:t>
            </w:r>
          </w:p>
        </w:tc>
        <w:tc>
          <w:tcPr>
            <w:tcW w:w="873" w:type="dxa"/>
            <w:tcBorders>
              <w:top w:val="nil"/>
              <w:left w:val="nil"/>
              <w:bottom w:val="single" w:sz="4" w:space="0" w:color="auto"/>
              <w:right w:val="single" w:sz="4" w:space="0" w:color="auto"/>
            </w:tcBorders>
            <w:shd w:val="clear" w:color="auto" w:fill="auto"/>
            <w:noWrap/>
            <w:vAlign w:val="bottom"/>
            <w:hideMark/>
          </w:tcPr>
          <w:p w14:paraId="2675A81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346</w:t>
            </w:r>
          </w:p>
        </w:tc>
        <w:tc>
          <w:tcPr>
            <w:tcW w:w="948" w:type="dxa"/>
            <w:tcBorders>
              <w:top w:val="nil"/>
              <w:left w:val="nil"/>
              <w:bottom w:val="single" w:sz="4" w:space="0" w:color="auto"/>
              <w:right w:val="single" w:sz="4" w:space="0" w:color="auto"/>
            </w:tcBorders>
            <w:shd w:val="clear" w:color="auto" w:fill="auto"/>
            <w:noWrap/>
            <w:vAlign w:val="bottom"/>
            <w:hideMark/>
          </w:tcPr>
          <w:p w14:paraId="0ABF2D4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75</w:t>
            </w:r>
          </w:p>
        </w:tc>
        <w:tc>
          <w:tcPr>
            <w:tcW w:w="1019" w:type="dxa"/>
            <w:tcBorders>
              <w:top w:val="nil"/>
              <w:left w:val="nil"/>
              <w:bottom w:val="single" w:sz="4" w:space="0" w:color="auto"/>
              <w:right w:val="single" w:sz="4" w:space="0" w:color="auto"/>
            </w:tcBorders>
            <w:shd w:val="clear" w:color="auto" w:fill="auto"/>
            <w:noWrap/>
            <w:vAlign w:val="bottom"/>
            <w:hideMark/>
          </w:tcPr>
          <w:p w14:paraId="63383D2D"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c>
          <w:tcPr>
            <w:tcW w:w="920" w:type="dxa"/>
            <w:tcBorders>
              <w:top w:val="nil"/>
              <w:left w:val="nil"/>
              <w:bottom w:val="single" w:sz="4" w:space="0" w:color="auto"/>
              <w:right w:val="single" w:sz="4" w:space="0" w:color="auto"/>
            </w:tcBorders>
            <w:shd w:val="clear" w:color="auto" w:fill="auto"/>
            <w:noWrap/>
            <w:vAlign w:val="bottom"/>
            <w:hideMark/>
          </w:tcPr>
          <w:p w14:paraId="7F8FDF6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1 404</w:t>
            </w:r>
          </w:p>
        </w:tc>
        <w:tc>
          <w:tcPr>
            <w:tcW w:w="1083" w:type="dxa"/>
            <w:tcBorders>
              <w:top w:val="nil"/>
              <w:left w:val="nil"/>
              <w:bottom w:val="single" w:sz="4" w:space="0" w:color="auto"/>
              <w:right w:val="single" w:sz="4" w:space="0" w:color="auto"/>
            </w:tcBorders>
            <w:shd w:val="clear" w:color="auto" w:fill="auto"/>
            <w:noWrap/>
            <w:vAlign w:val="bottom"/>
            <w:hideMark/>
          </w:tcPr>
          <w:p w14:paraId="4D798BFE"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1 993</w:t>
            </w:r>
          </w:p>
        </w:tc>
        <w:tc>
          <w:tcPr>
            <w:tcW w:w="1174" w:type="dxa"/>
            <w:tcBorders>
              <w:top w:val="nil"/>
              <w:left w:val="nil"/>
              <w:bottom w:val="single" w:sz="4" w:space="0" w:color="auto"/>
              <w:right w:val="single" w:sz="4" w:space="0" w:color="auto"/>
            </w:tcBorders>
            <w:shd w:val="clear" w:color="auto" w:fill="D9D9D9" w:themeFill="background1" w:themeFillShade="D9"/>
            <w:noWrap/>
            <w:vAlign w:val="bottom"/>
            <w:hideMark/>
          </w:tcPr>
          <w:p w14:paraId="4AFC5D9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4 753</w:t>
            </w:r>
          </w:p>
        </w:tc>
      </w:tr>
      <w:tr w:rsidR="00F80E1B" w:rsidRPr="00F80E1B" w14:paraId="34E39A6D" w14:textId="77777777" w:rsidTr="007C4403">
        <w:trPr>
          <w:trHeight w:val="300"/>
        </w:trPr>
        <w:tc>
          <w:tcPr>
            <w:tcW w:w="1630" w:type="dxa"/>
            <w:tcBorders>
              <w:top w:val="nil"/>
              <w:left w:val="single" w:sz="4" w:space="0" w:color="auto"/>
              <w:bottom w:val="single" w:sz="4" w:space="0" w:color="auto"/>
              <w:right w:val="single" w:sz="4" w:space="0" w:color="auto"/>
            </w:tcBorders>
            <w:shd w:val="clear" w:color="auto" w:fill="auto"/>
            <w:noWrap/>
            <w:hideMark/>
          </w:tcPr>
          <w:p w14:paraId="36E4CA7B" w14:textId="77777777" w:rsidR="00F80E1B" w:rsidRPr="007673E2" w:rsidRDefault="00EA369E" w:rsidP="00F80E1B">
            <w:pPr>
              <w:spacing w:after="0" w:line="240" w:lineRule="auto"/>
              <w:rPr>
                <w:rFonts w:eastAsia="Times New Roman"/>
                <w:b/>
                <w:bCs/>
                <w:color w:val="000000"/>
                <w:sz w:val="22"/>
                <w:szCs w:val="22"/>
              </w:rPr>
            </w:pPr>
            <w:r w:rsidRPr="007673E2">
              <w:rPr>
                <w:rFonts w:eastAsia="Times New Roman"/>
                <w:b/>
                <w:bCs/>
                <w:color w:val="000000"/>
                <w:sz w:val="22"/>
                <w:szCs w:val="22"/>
              </w:rPr>
              <w:t>Przedszkole specjalne</w:t>
            </w:r>
          </w:p>
        </w:tc>
        <w:tc>
          <w:tcPr>
            <w:tcW w:w="1529" w:type="dxa"/>
            <w:tcBorders>
              <w:top w:val="nil"/>
              <w:left w:val="nil"/>
              <w:bottom w:val="single" w:sz="4" w:space="0" w:color="auto"/>
              <w:right w:val="single" w:sz="4" w:space="0" w:color="auto"/>
            </w:tcBorders>
            <w:shd w:val="clear" w:color="auto" w:fill="auto"/>
            <w:noWrap/>
            <w:hideMark/>
          </w:tcPr>
          <w:p w14:paraId="0238B1F2"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401</w:t>
            </w:r>
          </w:p>
        </w:tc>
        <w:tc>
          <w:tcPr>
            <w:tcW w:w="1164" w:type="dxa"/>
            <w:tcBorders>
              <w:top w:val="nil"/>
              <w:left w:val="nil"/>
              <w:bottom w:val="single" w:sz="4" w:space="0" w:color="auto"/>
              <w:right w:val="single" w:sz="4" w:space="0" w:color="auto"/>
            </w:tcBorders>
            <w:shd w:val="clear" w:color="auto" w:fill="auto"/>
            <w:noWrap/>
            <w:hideMark/>
          </w:tcPr>
          <w:p w14:paraId="540F3B8C" w14:textId="77777777" w:rsidR="00F80E1B" w:rsidRPr="007673E2" w:rsidRDefault="00F80E1B" w:rsidP="00F80E1B">
            <w:pPr>
              <w:spacing w:after="0" w:line="240" w:lineRule="auto"/>
              <w:jc w:val="right"/>
              <w:rPr>
                <w:rFonts w:eastAsia="Times New Roman"/>
                <w:b/>
                <w:bCs/>
                <w:sz w:val="22"/>
                <w:szCs w:val="22"/>
              </w:rPr>
            </w:pPr>
            <w:r w:rsidRPr="007673E2">
              <w:rPr>
                <w:rFonts w:eastAsia="Times New Roman"/>
                <w:b/>
                <w:bCs/>
                <w:sz w:val="22"/>
                <w:szCs w:val="22"/>
              </w:rPr>
              <w:t>6 529</w:t>
            </w:r>
          </w:p>
        </w:tc>
        <w:tc>
          <w:tcPr>
            <w:tcW w:w="1260" w:type="dxa"/>
            <w:tcBorders>
              <w:top w:val="nil"/>
              <w:left w:val="nil"/>
              <w:bottom w:val="single" w:sz="4" w:space="0" w:color="auto"/>
              <w:right w:val="single" w:sz="4" w:space="0" w:color="auto"/>
            </w:tcBorders>
            <w:shd w:val="clear" w:color="auto" w:fill="auto"/>
            <w:noWrap/>
            <w:vAlign w:val="bottom"/>
            <w:hideMark/>
          </w:tcPr>
          <w:p w14:paraId="676C5143"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2 372</w:t>
            </w:r>
          </w:p>
        </w:tc>
        <w:tc>
          <w:tcPr>
            <w:tcW w:w="806" w:type="dxa"/>
            <w:tcBorders>
              <w:top w:val="nil"/>
              <w:left w:val="nil"/>
              <w:bottom w:val="single" w:sz="4" w:space="0" w:color="auto"/>
              <w:right w:val="single" w:sz="4" w:space="0" w:color="auto"/>
            </w:tcBorders>
            <w:shd w:val="clear" w:color="auto" w:fill="auto"/>
            <w:noWrap/>
            <w:vAlign w:val="bottom"/>
            <w:hideMark/>
          </w:tcPr>
          <w:p w14:paraId="41765B4B"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18</w:t>
            </w:r>
          </w:p>
        </w:tc>
        <w:tc>
          <w:tcPr>
            <w:tcW w:w="911" w:type="dxa"/>
            <w:tcBorders>
              <w:top w:val="nil"/>
              <w:left w:val="nil"/>
              <w:bottom w:val="single" w:sz="4" w:space="0" w:color="auto"/>
              <w:right w:val="single" w:sz="4" w:space="0" w:color="auto"/>
            </w:tcBorders>
            <w:shd w:val="clear" w:color="auto" w:fill="auto"/>
            <w:noWrap/>
            <w:vAlign w:val="bottom"/>
            <w:hideMark/>
          </w:tcPr>
          <w:p w14:paraId="749931EC"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150</w:t>
            </w:r>
          </w:p>
        </w:tc>
        <w:tc>
          <w:tcPr>
            <w:tcW w:w="852" w:type="dxa"/>
            <w:tcBorders>
              <w:top w:val="nil"/>
              <w:left w:val="nil"/>
              <w:bottom w:val="single" w:sz="4" w:space="0" w:color="auto"/>
              <w:right w:val="single" w:sz="4" w:space="0" w:color="auto"/>
            </w:tcBorders>
            <w:shd w:val="clear" w:color="auto" w:fill="auto"/>
            <w:noWrap/>
            <w:vAlign w:val="bottom"/>
            <w:hideMark/>
          </w:tcPr>
          <w:p w14:paraId="341D173B"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77</w:t>
            </w:r>
          </w:p>
        </w:tc>
        <w:tc>
          <w:tcPr>
            <w:tcW w:w="852" w:type="dxa"/>
            <w:tcBorders>
              <w:top w:val="nil"/>
              <w:left w:val="nil"/>
              <w:bottom w:val="single" w:sz="4" w:space="0" w:color="auto"/>
              <w:right w:val="single" w:sz="4" w:space="0" w:color="auto"/>
            </w:tcBorders>
            <w:shd w:val="clear" w:color="auto" w:fill="auto"/>
            <w:noWrap/>
            <w:vAlign w:val="bottom"/>
            <w:hideMark/>
          </w:tcPr>
          <w:p w14:paraId="5B110CDF"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58</w:t>
            </w:r>
          </w:p>
        </w:tc>
        <w:tc>
          <w:tcPr>
            <w:tcW w:w="873" w:type="dxa"/>
            <w:tcBorders>
              <w:top w:val="nil"/>
              <w:left w:val="nil"/>
              <w:bottom w:val="single" w:sz="4" w:space="0" w:color="auto"/>
              <w:right w:val="single" w:sz="4" w:space="0" w:color="auto"/>
            </w:tcBorders>
            <w:shd w:val="clear" w:color="auto" w:fill="auto"/>
            <w:noWrap/>
            <w:vAlign w:val="bottom"/>
            <w:hideMark/>
          </w:tcPr>
          <w:p w14:paraId="3827AA11"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40</w:t>
            </w:r>
          </w:p>
        </w:tc>
        <w:tc>
          <w:tcPr>
            <w:tcW w:w="948" w:type="dxa"/>
            <w:tcBorders>
              <w:top w:val="nil"/>
              <w:left w:val="nil"/>
              <w:bottom w:val="single" w:sz="4" w:space="0" w:color="auto"/>
              <w:right w:val="single" w:sz="4" w:space="0" w:color="auto"/>
            </w:tcBorders>
            <w:shd w:val="clear" w:color="auto" w:fill="auto"/>
            <w:noWrap/>
            <w:vAlign w:val="bottom"/>
            <w:hideMark/>
          </w:tcPr>
          <w:p w14:paraId="64B42CF5"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574</w:t>
            </w:r>
          </w:p>
        </w:tc>
        <w:tc>
          <w:tcPr>
            <w:tcW w:w="1019" w:type="dxa"/>
            <w:tcBorders>
              <w:top w:val="nil"/>
              <w:left w:val="nil"/>
              <w:bottom w:val="single" w:sz="4" w:space="0" w:color="auto"/>
              <w:right w:val="single" w:sz="4" w:space="0" w:color="auto"/>
            </w:tcBorders>
            <w:shd w:val="clear" w:color="auto" w:fill="auto"/>
            <w:noWrap/>
            <w:vAlign w:val="bottom"/>
            <w:hideMark/>
          </w:tcPr>
          <w:p w14:paraId="6F2DAA96"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48</w:t>
            </w:r>
          </w:p>
        </w:tc>
        <w:tc>
          <w:tcPr>
            <w:tcW w:w="920" w:type="dxa"/>
            <w:tcBorders>
              <w:top w:val="nil"/>
              <w:left w:val="nil"/>
              <w:bottom w:val="single" w:sz="4" w:space="0" w:color="auto"/>
              <w:right w:val="single" w:sz="4" w:space="0" w:color="auto"/>
            </w:tcBorders>
            <w:shd w:val="clear" w:color="auto" w:fill="auto"/>
            <w:noWrap/>
            <w:vAlign w:val="bottom"/>
            <w:hideMark/>
          </w:tcPr>
          <w:p w14:paraId="45F638CC"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561</w:t>
            </w:r>
          </w:p>
        </w:tc>
        <w:tc>
          <w:tcPr>
            <w:tcW w:w="1083" w:type="dxa"/>
            <w:tcBorders>
              <w:top w:val="nil"/>
              <w:left w:val="nil"/>
              <w:bottom w:val="single" w:sz="4" w:space="0" w:color="auto"/>
              <w:right w:val="single" w:sz="4" w:space="0" w:color="auto"/>
            </w:tcBorders>
            <w:shd w:val="clear" w:color="auto" w:fill="auto"/>
            <w:noWrap/>
            <w:vAlign w:val="bottom"/>
            <w:hideMark/>
          </w:tcPr>
          <w:p w14:paraId="11EDD124"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2 481</w:t>
            </w:r>
          </w:p>
        </w:tc>
        <w:tc>
          <w:tcPr>
            <w:tcW w:w="1174" w:type="dxa"/>
            <w:tcBorders>
              <w:top w:val="nil"/>
              <w:left w:val="nil"/>
              <w:bottom w:val="single" w:sz="4" w:space="0" w:color="auto"/>
              <w:right w:val="single" w:sz="4" w:space="0" w:color="auto"/>
            </w:tcBorders>
            <w:shd w:val="clear" w:color="auto" w:fill="D9D9D9" w:themeFill="background1" w:themeFillShade="D9"/>
            <w:noWrap/>
            <w:vAlign w:val="bottom"/>
            <w:hideMark/>
          </w:tcPr>
          <w:p w14:paraId="6B7CFC2F" w14:textId="77777777" w:rsidR="00F80E1B" w:rsidRPr="007673E2" w:rsidRDefault="00F80E1B" w:rsidP="00F80E1B">
            <w:pPr>
              <w:spacing w:after="0" w:line="240" w:lineRule="auto"/>
              <w:jc w:val="right"/>
              <w:rPr>
                <w:rFonts w:eastAsia="Times New Roman"/>
                <w:b/>
                <w:bCs/>
                <w:color w:val="000000"/>
                <w:sz w:val="22"/>
                <w:szCs w:val="22"/>
              </w:rPr>
            </w:pPr>
            <w:r w:rsidRPr="007673E2">
              <w:rPr>
                <w:rFonts w:eastAsia="Times New Roman"/>
                <w:b/>
                <w:bCs/>
                <w:color w:val="000000"/>
                <w:sz w:val="22"/>
                <w:szCs w:val="22"/>
              </w:rPr>
              <w:t>6 379</w:t>
            </w:r>
          </w:p>
        </w:tc>
      </w:tr>
      <w:tr w:rsidR="00F80E1B" w:rsidRPr="00F80E1B" w14:paraId="1831A56D" w14:textId="77777777" w:rsidTr="007C4403">
        <w:trPr>
          <w:trHeight w:val="300"/>
        </w:trPr>
        <w:tc>
          <w:tcPr>
            <w:tcW w:w="1630" w:type="dxa"/>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AA80B1C" w14:textId="77777777" w:rsidR="00F80E1B" w:rsidRPr="007C4403" w:rsidRDefault="007C440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RAZEM</w:t>
            </w:r>
          </w:p>
        </w:tc>
        <w:tc>
          <w:tcPr>
            <w:tcW w:w="1529" w:type="dxa"/>
            <w:tcBorders>
              <w:top w:val="nil"/>
              <w:left w:val="nil"/>
              <w:bottom w:val="single" w:sz="4" w:space="0" w:color="auto"/>
              <w:right w:val="single" w:sz="4" w:space="0" w:color="auto"/>
            </w:tcBorders>
            <w:shd w:val="clear" w:color="auto" w:fill="F2F2F2" w:themeFill="background1" w:themeFillShade="F2"/>
            <w:noWrap/>
            <w:vAlign w:val="center"/>
            <w:hideMark/>
          </w:tcPr>
          <w:p w14:paraId="3BBEFDE6"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22 301</w:t>
            </w:r>
          </w:p>
        </w:tc>
        <w:tc>
          <w:tcPr>
            <w:tcW w:w="1164" w:type="dxa"/>
            <w:tcBorders>
              <w:top w:val="nil"/>
              <w:left w:val="nil"/>
              <w:bottom w:val="single" w:sz="4" w:space="0" w:color="auto"/>
              <w:right w:val="single" w:sz="4" w:space="0" w:color="auto"/>
            </w:tcBorders>
            <w:shd w:val="clear" w:color="auto" w:fill="F2F2F2" w:themeFill="background1" w:themeFillShade="F2"/>
            <w:noWrap/>
            <w:vAlign w:val="center"/>
            <w:hideMark/>
          </w:tcPr>
          <w:p w14:paraId="291F3A65" w14:textId="77777777" w:rsidR="00F80E1B" w:rsidRPr="00F80E1B" w:rsidRDefault="00F80E1B" w:rsidP="00F80E1B">
            <w:pPr>
              <w:spacing w:after="0" w:line="240" w:lineRule="auto"/>
              <w:jc w:val="right"/>
              <w:rPr>
                <w:rFonts w:eastAsia="Times New Roman"/>
                <w:b/>
                <w:bCs/>
                <w:sz w:val="22"/>
                <w:szCs w:val="22"/>
              </w:rPr>
            </w:pPr>
            <w:r w:rsidRPr="00F80E1B">
              <w:rPr>
                <w:rFonts w:eastAsia="Times New Roman"/>
                <w:b/>
                <w:bCs/>
                <w:sz w:val="22"/>
                <w:szCs w:val="22"/>
              </w:rPr>
              <w:t>1 409 355</w:t>
            </w:r>
          </w:p>
        </w:tc>
        <w:tc>
          <w:tcPr>
            <w:tcW w:w="1260" w:type="dxa"/>
            <w:tcBorders>
              <w:top w:val="nil"/>
              <w:left w:val="nil"/>
              <w:bottom w:val="single" w:sz="4" w:space="0" w:color="auto"/>
              <w:right w:val="single" w:sz="4" w:space="0" w:color="auto"/>
            </w:tcBorders>
            <w:shd w:val="clear" w:color="auto" w:fill="F2F2F2" w:themeFill="background1" w:themeFillShade="F2"/>
            <w:noWrap/>
            <w:vAlign w:val="bottom"/>
            <w:hideMark/>
          </w:tcPr>
          <w:p w14:paraId="2E10065D"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7 063</w:t>
            </w:r>
          </w:p>
        </w:tc>
        <w:tc>
          <w:tcPr>
            <w:tcW w:w="806" w:type="dxa"/>
            <w:tcBorders>
              <w:top w:val="nil"/>
              <w:left w:val="nil"/>
              <w:bottom w:val="single" w:sz="4" w:space="0" w:color="auto"/>
              <w:right w:val="single" w:sz="4" w:space="0" w:color="auto"/>
            </w:tcBorders>
            <w:shd w:val="clear" w:color="auto" w:fill="F2F2F2" w:themeFill="background1" w:themeFillShade="F2"/>
            <w:noWrap/>
            <w:vAlign w:val="bottom"/>
            <w:hideMark/>
          </w:tcPr>
          <w:p w14:paraId="37D0F72D"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28</w:t>
            </w:r>
          </w:p>
        </w:tc>
        <w:tc>
          <w:tcPr>
            <w:tcW w:w="911" w:type="dxa"/>
            <w:tcBorders>
              <w:top w:val="nil"/>
              <w:left w:val="nil"/>
              <w:bottom w:val="single" w:sz="4" w:space="0" w:color="auto"/>
              <w:right w:val="single" w:sz="4" w:space="0" w:color="auto"/>
            </w:tcBorders>
            <w:shd w:val="clear" w:color="auto" w:fill="F2F2F2" w:themeFill="background1" w:themeFillShade="F2"/>
            <w:noWrap/>
            <w:vAlign w:val="bottom"/>
            <w:hideMark/>
          </w:tcPr>
          <w:p w14:paraId="66A74792"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943</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14:paraId="3A719E28"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363</w:t>
            </w:r>
          </w:p>
        </w:tc>
        <w:tc>
          <w:tcPr>
            <w:tcW w:w="852" w:type="dxa"/>
            <w:tcBorders>
              <w:top w:val="nil"/>
              <w:left w:val="nil"/>
              <w:bottom w:val="single" w:sz="4" w:space="0" w:color="auto"/>
              <w:right w:val="single" w:sz="4" w:space="0" w:color="auto"/>
            </w:tcBorders>
            <w:shd w:val="clear" w:color="auto" w:fill="F2F2F2" w:themeFill="background1" w:themeFillShade="F2"/>
            <w:noWrap/>
            <w:vAlign w:val="bottom"/>
            <w:hideMark/>
          </w:tcPr>
          <w:p w14:paraId="33CD3082"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1 442</w:t>
            </w:r>
          </w:p>
        </w:tc>
        <w:tc>
          <w:tcPr>
            <w:tcW w:w="873" w:type="dxa"/>
            <w:tcBorders>
              <w:top w:val="nil"/>
              <w:left w:val="nil"/>
              <w:bottom w:val="single" w:sz="4" w:space="0" w:color="auto"/>
              <w:right w:val="single" w:sz="4" w:space="0" w:color="auto"/>
            </w:tcBorders>
            <w:shd w:val="clear" w:color="auto" w:fill="F2F2F2" w:themeFill="background1" w:themeFillShade="F2"/>
            <w:noWrap/>
            <w:vAlign w:val="bottom"/>
            <w:hideMark/>
          </w:tcPr>
          <w:p w14:paraId="61CACC1B"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2 704</w:t>
            </w:r>
          </w:p>
        </w:tc>
        <w:tc>
          <w:tcPr>
            <w:tcW w:w="948" w:type="dxa"/>
            <w:tcBorders>
              <w:top w:val="nil"/>
              <w:left w:val="nil"/>
              <w:bottom w:val="single" w:sz="4" w:space="0" w:color="auto"/>
              <w:right w:val="single" w:sz="4" w:space="0" w:color="auto"/>
            </w:tcBorders>
            <w:shd w:val="clear" w:color="auto" w:fill="F2F2F2" w:themeFill="background1" w:themeFillShade="F2"/>
            <w:noWrap/>
            <w:vAlign w:val="bottom"/>
            <w:hideMark/>
          </w:tcPr>
          <w:p w14:paraId="3C0522B1"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1 204</w:t>
            </w:r>
          </w:p>
        </w:tc>
        <w:tc>
          <w:tcPr>
            <w:tcW w:w="1019" w:type="dxa"/>
            <w:tcBorders>
              <w:top w:val="nil"/>
              <w:left w:val="nil"/>
              <w:bottom w:val="single" w:sz="4" w:space="0" w:color="auto"/>
              <w:right w:val="single" w:sz="4" w:space="0" w:color="auto"/>
            </w:tcBorders>
            <w:shd w:val="clear" w:color="auto" w:fill="F2F2F2" w:themeFill="background1" w:themeFillShade="F2"/>
            <w:noWrap/>
            <w:vAlign w:val="bottom"/>
            <w:hideMark/>
          </w:tcPr>
          <w:p w14:paraId="2C10B5F2"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85</w:t>
            </w:r>
          </w:p>
        </w:tc>
        <w:tc>
          <w:tcPr>
            <w:tcW w:w="920" w:type="dxa"/>
            <w:tcBorders>
              <w:top w:val="nil"/>
              <w:left w:val="nil"/>
              <w:bottom w:val="single" w:sz="4" w:space="0" w:color="auto"/>
              <w:right w:val="single" w:sz="4" w:space="0" w:color="auto"/>
            </w:tcBorders>
            <w:shd w:val="clear" w:color="auto" w:fill="F2F2F2" w:themeFill="background1" w:themeFillShade="F2"/>
            <w:noWrap/>
            <w:vAlign w:val="bottom"/>
            <w:hideMark/>
          </w:tcPr>
          <w:p w14:paraId="1820CFFF"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10 509</w:t>
            </w:r>
          </w:p>
        </w:tc>
        <w:tc>
          <w:tcPr>
            <w:tcW w:w="1083" w:type="dxa"/>
            <w:tcBorders>
              <w:top w:val="nil"/>
              <w:left w:val="nil"/>
              <w:bottom w:val="single" w:sz="4" w:space="0" w:color="auto"/>
              <w:right w:val="single" w:sz="4" w:space="0" w:color="auto"/>
            </w:tcBorders>
            <w:shd w:val="clear" w:color="auto" w:fill="F2F2F2" w:themeFill="background1" w:themeFillShade="F2"/>
            <w:noWrap/>
            <w:vAlign w:val="bottom"/>
            <w:hideMark/>
          </w:tcPr>
          <w:p w14:paraId="3DD81D43"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15 779</w:t>
            </w:r>
          </w:p>
        </w:tc>
        <w:tc>
          <w:tcPr>
            <w:tcW w:w="1174" w:type="dxa"/>
            <w:tcBorders>
              <w:top w:val="nil"/>
              <w:left w:val="nil"/>
              <w:bottom w:val="single" w:sz="4" w:space="0" w:color="auto"/>
              <w:right w:val="single" w:sz="4" w:space="0" w:color="auto"/>
            </w:tcBorders>
            <w:shd w:val="clear" w:color="auto" w:fill="D9D9D9" w:themeFill="background1" w:themeFillShade="D9"/>
            <w:noWrap/>
            <w:vAlign w:val="bottom"/>
            <w:hideMark/>
          </w:tcPr>
          <w:p w14:paraId="26E772F3" w14:textId="77777777" w:rsidR="00F80E1B" w:rsidRPr="00F80E1B" w:rsidRDefault="00F80E1B" w:rsidP="00F80E1B">
            <w:pPr>
              <w:spacing w:after="0" w:line="240" w:lineRule="auto"/>
              <w:jc w:val="right"/>
              <w:rPr>
                <w:rFonts w:eastAsia="Times New Roman"/>
                <w:b/>
                <w:bCs/>
                <w:color w:val="000000"/>
                <w:sz w:val="22"/>
                <w:szCs w:val="22"/>
              </w:rPr>
            </w:pPr>
            <w:r w:rsidRPr="00F80E1B">
              <w:rPr>
                <w:rFonts w:eastAsia="Times New Roman"/>
                <w:b/>
                <w:bCs/>
                <w:color w:val="000000"/>
                <w:sz w:val="22"/>
                <w:szCs w:val="22"/>
              </w:rPr>
              <w:t>40 120</w:t>
            </w:r>
          </w:p>
        </w:tc>
      </w:tr>
    </w:tbl>
    <w:p w14:paraId="43A41592" w14:textId="77777777" w:rsidR="00F80E1B" w:rsidRPr="00F80E1B" w:rsidRDefault="00F80E1B" w:rsidP="00F80E1B">
      <w:pPr>
        <w:rPr>
          <w:sz w:val="22"/>
        </w:rPr>
      </w:pPr>
      <w:r w:rsidRPr="00F80E1B">
        <w:rPr>
          <w:sz w:val="22"/>
        </w:rPr>
        <w:br w:type="page"/>
      </w:r>
    </w:p>
    <w:p w14:paraId="08DC6D1E" w14:textId="77777777" w:rsidR="00F80E1B" w:rsidRPr="00F80E1B" w:rsidRDefault="00F80E1B" w:rsidP="00381F69">
      <w:pPr>
        <w:pStyle w:val="Tabela"/>
      </w:pPr>
      <w:r w:rsidRPr="00F80E1B">
        <w:t>Liczba osób z niepełnosprawnością intelektualną w stopniu głębokim będących uczestnikami zajęć rewalidacyjno-wychowawczych, stan na 30 września 2019 r.</w:t>
      </w:r>
    </w:p>
    <w:tbl>
      <w:tblPr>
        <w:tblW w:w="62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40"/>
        <w:gridCol w:w="2092"/>
      </w:tblGrid>
      <w:tr w:rsidR="00F80E1B" w:rsidRPr="00F80E1B" w14:paraId="6745DDA1" w14:textId="77777777" w:rsidTr="007C4403">
        <w:trPr>
          <w:trHeight w:val="705"/>
        </w:trPr>
        <w:tc>
          <w:tcPr>
            <w:tcW w:w="4140" w:type="dxa"/>
            <w:shd w:val="clear" w:color="auto" w:fill="D9D9D9" w:themeFill="background1" w:themeFillShade="D9"/>
            <w:noWrap/>
            <w:vAlign w:val="center"/>
            <w:hideMark/>
          </w:tcPr>
          <w:p w14:paraId="0B52BAAB"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Typ podmiotu</w:t>
            </w:r>
          </w:p>
        </w:tc>
        <w:tc>
          <w:tcPr>
            <w:tcW w:w="2092" w:type="dxa"/>
            <w:shd w:val="clear" w:color="auto" w:fill="D9D9D9" w:themeFill="background1" w:themeFillShade="D9"/>
            <w:vAlign w:val="center"/>
            <w:hideMark/>
          </w:tcPr>
          <w:p w14:paraId="7FCFF062" w14:textId="77777777" w:rsidR="00F80E1B" w:rsidRPr="007C4403" w:rsidRDefault="00F80E1B" w:rsidP="00F80E1B">
            <w:pPr>
              <w:spacing w:after="0" w:line="240" w:lineRule="auto"/>
              <w:jc w:val="center"/>
              <w:rPr>
                <w:rFonts w:eastAsia="Times New Roman"/>
                <w:b/>
                <w:color w:val="000000"/>
                <w:sz w:val="22"/>
                <w:szCs w:val="22"/>
              </w:rPr>
            </w:pPr>
            <w:r w:rsidRPr="007C4403">
              <w:rPr>
                <w:rFonts w:eastAsia="Times New Roman"/>
                <w:b/>
                <w:color w:val="000000"/>
                <w:sz w:val="22"/>
                <w:szCs w:val="22"/>
              </w:rPr>
              <w:t>liczba uczestników zajęć rewalidacyjno-wychowawczych</w:t>
            </w:r>
          </w:p>
        </w:tc>
      </w:tr>
      <w:tr w:rsidR="00F80E1B" w:rsidRPr="00F80E1B" w14:paraId="0D1548AE" w14:textId="77777777" w:rsidTr="00F80E1B">
        <w:trPr>
          <w:trHeight w:val="300"/>
        </w:trPr>
        <w:tc>
          <w:tcPr>
            <w:tcW w:w="4140" w:type="dxa"/>
            <w:shd w:val="clear" w:color="auto" w:fill="auto"/>
            <w:noWrap/>
            <w:hideMark/>
          </w:tcPr>
          <w:p w14:paraId="7E545768"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Przedszkole</w:t>
            </w:r>
          </w:p>
        </w:tc>
        <w:tc>
          <w:tcPr>
            <w:tcW w:w="2092" w:type="dxa"/>
            <w:shd w:val="clear" w:color="auto" w:fill="auto"/>
            <w:noWrap/>
            <w:vAlign w:val="bottom"/>
            <w:hideMark/>
          </w:tcPr>
          <w:p w14:paraId="04AA1C8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131</w:t>
            </w:r>
          </w:p>
        </w:tc>
      </w:tr>
      <w:tr w:rsidR="00F80E1B" w:rsidRPr="00F80E1B" w14:paraId="1B8EA51B" w14:textId="77777777" w:rsidTr="00F80E1B">
        <w:trPr>
          <w:trHeight w:val="300"/>
        </w:trPr>
        <w:tc>
          <w:tcPr>
            <w:tcW w:w="4140" w:type="dxa"/>
            <w:shd w:val="clear" w:color="auto" w:fill="auto"/>
            <w:noWrap/>
            <w:hideMark/>
          </w:tcPr>
          <w:p w14:paraId="0491E254"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Szkoła podstawowa</w:t>
            </w:r>
          </w:p>
        </w:tc>
        <w:tc>
          <w:tcPr>
            <w:tcW w:w="2092" w:type="dxa"/>
            <w:shd w:val="clear" w:color="auto" w:fill="auto"/>
            <w:noWrap/>
            <w:vAlign w:val="bottom"/>
            <w:hideMark/>
          </w:tcPr>
          <w:p w14:paraId="6BA45CF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3 448</w:t>
            </w:r>
          </w:p>
        </w:tc>
      </w:tr>
      <w:tr w:rsidR="00F80E1B" w:rsidRPr="00F80E1B" w14:paraId="05760E62" w14:textId="77777777" w:rsidTr="00F80E1B">
        <w:trPr>
          <w:trHeight w:val="300"/>
        </w:trPr>
        <w:tc>
          <w:tcPr>
            <w:tcW w:w="4140" w:type="dxa"/>
            <w:shd w:val="clear" w:color="auto" w:fill="auto"/>
            <w:noWrap/>
            <w:hideMark/>
          </w:tcPr>
          <w:p w14:paraId="4A60B395"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Liceum ogólnokształcące</w:t>
            </w:r>
          </w:p>
        </w:tc>
        <w:tc>
          <w:tcPr>
            <w:tcW w:w="2092" w:type="dxa"/>
            <w:shd w:val="clear" w:color="auto" w:fill="auto"/>
            <w:noWrap/>
            <w:vAlign w:val="bottom"/>
            <w:hideMark/>
          </w:tcPr>
          <w:p w14:paraId="7AD62C7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4</w:t>
            </w:r>
          </w:p>
        </w:tc>
      </w:tr>
      <w:tr w:rsidR="00F80E1B" w:rsidRPr="00F80E1B" w14:paraId="74CCAE5C" w14:textId="77777777" w:rsidTr="00F80E1B">
        <w:trPr>
          <w:trHeight w:val="300"/>
        </w:trPr>
        <w:tc>
          <w:tcPr>
            <w:tcW w:w="4140" w:type="dxa"/>
            <w:shd w:val="clear" w:color="auto" w:fill="auto"/>
            <w:noWrap/>
            <w:hideMark/>
          </w:tcPr>
          <w:p w14:paraId="1D127E06"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Szkoła specjalna przysposabiająca do pracy</w:t>
            </w:r>
          </w:p>
        </w:tc>
        <w:tc>
          <w:tcPr>
            <w:tcW w:w="2092" w:type="dxa"/>
            <w:shd w:val="clear" w:color="auto" w:fill="auto"/>
            <w:noWrap/>
            <w:vAlign w:val="bottom"/>
            <w:hideMark/>
          </w:tcPr>
          <w:p w14:paraId="69797D6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54</w:t>
            </w:r>
          </w:p>
        </w:tc>
      </w:tr>
      <w:tr w:rsidR="00F80E1B" w:rsidRPr="00F80E1B" w14:paraId="625BBC29" w14:textId="77777777" w:rsidTr="00F80E1B">
        <w:trPr>
          <w:trHeight w:val="300"/>
        </w:trPr>
        <w:tc>
          <w:tcPr>
            <w:tcW w:w="4140" w:type="dxa"/>
            <w:shd w:val="clear" w:color="auto" w:fill="auto"/>
            <w:noWrap/>
            <w:hideMark/>
          </w:tcPr>
          <w:p w14:paraId="6B49E65F"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Poradnia psychologiczno-pedagogiczna</w:t>
            </w:r>
          </w:p>
        </w:tc>
        <w:tc>
          <w:tcPr>
            <w:tcW w:w="2092" w:type="dxa"/>
            <w:shd w:val="clear" w:color="auto" w:fill="auto"/>
            <w:noWrap/>
            <w:vAlign w:val="bottom"/>
            <w:hideMark/>
          </w:tcPr>
          <w:p w14:paraId="0D17BA8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11</w:t>
            </w:r>
          </w:p>
        </w:tc>
      </w:tr>
      <w:tr w:rsidR="00F80E1B" w:rsidRPr="00F80E1B" w14:paraId="294707AD" w14:textId="77777777" w:rsidTr="00F80E1B">
        <w:trPr>
          <w:trHeight w:val="300"/>
        </w:trPr>
        <w:tc>
          <w:tcPr>
            <w:tcW w:w="4140" w:type="dxa"/>
            <w:shd w:val="clear" w:color="auto" w:fill="auto"/>
            <w:noWrap/>
            <w:hideMark/>
          </w:tcPr>
          <w:p w14:paraId="744E590B"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Specjalny Ośrodek Szkolno-Wychowawczy</w:t>
            </w:r>
          </w:p>
        </w:tc>
        <w:tc>
          <w:tcPr>
            <w:tcW w:w="2092" w:type="dxa"/>
            <w:shd w:val="clear" w:color="auto" w:fill="auto"/>
            <w:noWrap/>
            <w:vAlign w:val="bottom"/>
            <w:hideMark/>
          </w:tcPr>
          <w:p w14:paraId="7CBAE74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2 052</w:t>
            </w:r>
          </w:p>
        </w:tc>
      </w:tr>
      <w:tr w:rsidR="00F80E1B" w:rsidRPr="00F80E1B" w14:paraId="065FDA47" w14:textId="77777777" w:rsidTr="00F80E1B">
        <w:trPr>
          <w:trHeight w:val="300"/>
        </w:trPr>
        <w:tc>
          <w:tcPr>
            <w:tcW w:w="4140" w:type="dxa"/>
            <w:shd w:val="clear" w:color="auto" w:fill="auto"/>
            <w:noWrap/>
            <w:hideMark/>
          </w:tcPr>
          <w:p w14:paraId="24FE47F3"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Ośrodek Rewalidacyjno-Wychowawczy</w:t>
            </w:r>
          </w:p>
        </w:tc>
        <w:tc>
          <w:tcPr>
            <w:tcW w:w="2092" w:type="dxa"/>
            <w:shd w:val="clear" w:color="auto" w:fill="auto"/>
            <w:noWrap/>
            <w:vAlign w:val="bottom"/>
            <w:hideMark/>
          </w:tcPr>
          <w:p w14:paraId="4A1AEF6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2 748</w:t>
            </w:r>
          </w:p>
        </w:tc>
      </w:tr>
      <w:tr w:rsidR="00F80E1B" w:rsidRPr="00F80E1B" w14:paraId="527CDB1B" w14:textId="77777777" w:rsidTr="00F80E1B">
        <w:trPr>
          <w:trHeight w:val="300"/>
        </w:trPr>
        <w:tc>
          <w:tcPr>
            <w:tcW w:w="4140" w:type="dxa"/>
            <w:shd w:val="clear" w:color="auto" w:fill="auto"/>
            <w:noWrap/>
            <w:hideMark/>
          </w:tcPr>
          <w:p w14:paraId="264599AE"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Punkt przedszkolny</w:t>
            </w:r>
          </w:p>
        </w:tc>
        <w:tc>
          <w:tcPr>
            <w:tcW w:w="2092" w:type="dxa"/>
            <w:shd w:val="clear" w:color="auto" w:fill="auto"/>
            <w:noWrap/>
            <w:vAlign w:val="bottom"/>
            <w:hideMark/>
          </w:tcPr>
          <w:p w14:paraId="5725716A"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w:t>
            </w:r>
          </w:p>
        </w:tc>
      </w:tr>
      <w:tr w:rsidR="00F80E1B" w:rsidRPr="00F80E1B" w14:paraId="1DEBF265" w14:textId="77777777" w:rsidTr="007C4403">
        <w:trPr>
          <w:trHeight w:val="300"/>
        </w:trPr>
        <w:tc>
          <w:tcPr>
            <w:tcW w:w="4140" w:type="dxa"/>
            <w:shd w:val="clear" w:color="auto" w:fill="D9D9D9" w:themeFill="background1" w:themeFillShade="D9"/>
            <w:noWrap/>
            <w:vAlign w:val="center"/>
            <w:hideMark/>
          </w:tcPr>
          <w:p w14:paraId="1AEE6E5B" w14:textId="77777777" w:rsidR="00F80E1B" w:rsidRPr="007C4403" w:rsidRDefault="007C440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RAZEM</w:t>
            </w:r>
          </w:p>
        </w:tc>
        <w:tc>
          <w:tcPr>
            <w:tcW w:w="2092" w:type="dxa"/>
            <w:shd w:val="clear" w:color="auto" w:fill="D9D9D9" w:themeFill="background1" w:themeFillShade="D9"/>
            <w:noWrap/>
            <w:vAlign w:val="bottom"/>
            <w:hideMark/>
          </w:tcPr>
          <w:p w14:paraId="480C60D7"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8 456</w:t>
            </w:r>
          </w:p>
        </w:tc>
      </w:tr>
    </w:tbl>
    <w:p w14:paraId="7FBEE1CE" w14:textId="77777777" w:rsidR="00F80E1B" w:rsidRPr="006A2DD5" w:rsidRDefault="00F80E1B" w:rsidP="00381F69">
      <w:pPr>
        <w:pStyle w:val="Tabela"/>
      </w:pPr>
      <w:r w:rsidRPr="00F80E1B">
        <w:t>Liczba osób dorosłych niepełnosprawnych</w:t>
      </w:r>
      <w:r w:rsidR="00BE1E21" w:rsidRPr="00BE1E21">
        <w:rPr>
          <w:rFonts w:ascii="Calibri" w:hAnsi="Calibri"/>
          <w:sz w:val="18"/>
        </w:rPr>
        <w:t xml:space="preserve"> </w:t>
      </w:r>
      <w:r w:rsidR="00BE1E21" w:rsidRPr="007673E2">
        <w:t>(w</w:t>
      </w:r>
      <w:r w:rsidR="00BE1E21" w:rsidRPr="007673E2">
        <w:rPr>
          <w:sz w:val="28"/>
        </w:rPr>
        <w:t xml:space="preserve"> </w:t>
      </w:r>
      <w:r w:rsidR="00BE1E21" w:rsidRPr="00BE1E21">
        <w:t>rozumieniu ustawy z dnia 27 sierpnia 1997 r. o rehabilitacji zawodowej i społecznej oraz zatrudnianiu osób niepełnosprawnych)</w:t>
      </w:r>
      <w:r w:rsidRPr="00F80E1B">
        <w:t>, uzupełniających wykształcenie lub kontynuujących naukę w szkołach dla dorosłych, stan na 30 września 2019 roku</w:t>
      </w:r>
    </w:p>
    <w:tbl>
      <w:tblPr>
        <w:tblW w:w="52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09"/>
        <w:gridCol w:w="2126"/>
      </w:tblGrid>
      <w:tr w:rsidR="007C4403" w:rsidRPr="00F80E1B" w14:paraId="0B551F5B" w14:textId="77777777" w:rsidTr="007C4403">
        <w:trPr>
          <w:trHeight w:val="300"/>
        </w:trPr>
        <w:tc>
          <w:tcPr>
            <w:tcW w:w="3109" w:type="dxa"/>
            <w:shd w:val="clear" w:color="auto" w:fill="D9D9D9" w:themeFill="background1" w:themeFillShade="D9"/>
            <w:noWrap/>
          </w:tcPr>
          <w:p w14:paraId="58E9A939" w14:textId="77777777" w:rsidR="007C4403" w:rsidRPr="007C4403" w:rsidRDefault="007C4403" w:rsidP="007C4403">
            <w:pPr>
              <w:spacing w:after="0" w:line="240" w:lineRule="auto"/>
              <w:jc w:val="center"/>
              <w:rPr>
                <w:rFonts w:eastAsia="Times New Roman"/>
                <w:b/>
                <w:color w:val="000000"/>
                <w:sz w:val="22"/>
                <w:szCs w:val="22"/>
              </w:rPr>
            </w:pPr>
            <w:r w:rsidRPr="007C4403">
              <w:rPr>
                <w:rFonts w:eastAsia="Times New Roman"/>
                <w:b/>
                <w:color w:val="000000"/>
                <w:sz w:val="22"/>
                <w:szCs w:val="22"/>
              </w:rPr>
              <w:t>Typ szkoły</w:t>
            </w:r>
          </w:p>
        </w:tc>
        <w:tc>
          <w:tcPr>
            <w:tcW w:w="2126" w:type="dxa"/>
            <w:shd w:val="clear" w:color="auto" w:fill="D9D9D9" w:themeFill="background1" w:themeFillShade="D9"/>
            <w:noWrap/>
            <w:vAlign w:val="bottom"/>
          </w:tcPr>
          <w:p w14:paraId="170DE69F" w14:textId="77777777" w:rsidR="007C4403" w:rsidRPr="007C4403" w:rsidRDefault="007C4403" w:rsidP="007C4403">
            <w:pPr>
              <w:spacing w:after="0" w:line="240" w:lineRule="auto"/>
              <w:jc w:val="center"/>
              <w:rPr>
                <w:rFonts w:eastAsia="Times New Roman"/>
                <w:b/>
                <w:color w:val="000000"/>
                <w:sz w:val="22"/>
                <w:szCs w:val="22"/>
              </w:rPr>
            </w:pPr>
            <w:r w:rsidRPr="007C4403">
              <w:rPr>
                <w:rFonts w:eastAsia="Times New Roman"/>
                <w:b/>
                <w:color w:val="000000"/>
                <w:sz w:val="22"/>
                <w:szCs w:val="22"/>
              </w:rPr>
              <w:t>Liczba dorosłych osób uczących się</w:t>
            </w:r>
          </w:p>
        </w:tc>
      </w:tr>
      <w:tr w:rsidR="00F80E1B" w:rsidRPr="00F80E1B" w14:paraId="21F3992B" w14:textId="77777777" w:rsidTr="007C4403">
        <w:trPr>
          <w:trHeight w:val="300"/>
        </w:trPr>
        <w:tc>
          <w:tcPr>
            <w:tcW w:w="3109" w:type="dxa"/>
            <w:shd w:val="clear" w:color="auto" w:fill="auto"/>
            <w:noWrap/>
            <w:hideMark/>
          </w:tcPr>
          <w:p w14:paraId="5BA0A55F"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Szkoła podstawowa</w:t>
            </w:r>
          </w:p>
        </w:tc>
        <w:tc>
          <w:tcPr>
            <w:tcW w:w="2126" w:type="dxa"/>
            <w:shd w:val="clear" w:color="auto" w:fill="auto"/>
            <w:noWrap/>
            <w:vAlign w:val="bottom"/>
            <w:hideMark/>
          </w:tcPr>
          <w:p w14:paraId="3CF51A0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14</w:t>
            </w:r>
          </w:p>
        </w:tc>
      </w:tr>
      <w:tr w:rsidR="00F80E1B" w:rsidRPr="00F80E1B" w14:paraId="7506000D" w14:textId="77777777" w:rsidTr="007C4403">
        <w:trPr>
          <w:trHeight w:val="300"/>
        </w:trPr>
        <w:tc>
          <w:tcPr>
            <w:tcW w:w="3109" w:type="dxa"/>
            <w:shd w:val="clear" w:color="auto" w:fill="auto"/>
            <w:noWrap/>
            <w:hideMark/>
          </w:tcPr>
          <w:p w14:paraId="1947C351"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Liceum ogólnokształcące</w:t>
            </w:r>
          </w:p>
        </w:tc>
        <w:tc>
          <w:tcPr>
            <w:tcW w:w="2126" w:type="dxa"/>
            <w:shd w:val="clear" w:color="auto" w:fill="auto"/>
            <w:noWrap/>
            <w:vAlign w:val="bottom"/>
            <w:hideMark/>
          </w:tcPr>
          <w:p w14:paraId="711CB2D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20</w:t>
            </w:r>
          </w:p>
        </w:tc>
      </w:tr>
      <w:tr w:rsidR="00F80E1B" w:rsidRPr="00F80E1B" w14:paraId="10909F85" w14:textId="77777777" w:rsidTr="007C4403">
        <w:trPr>
          <w:trHeight w:val="300"/>
        </w:trPr>
        <w:tc>
          <w:tcPr>
            <w:tcW w:w="3109" w:type="dxa"/>
            <w:shd w:val="clear" w:color="auto" w:fill="auto"/>
            <w:noWrap/>
            <w:hideMark/>
          </w:tcPr>
          <w:p w14:paraId="023CEF08"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Szkoła policealna</w:t>
            </w:r>
          </w:p>
        </w:tc>
        <w:tc>
          <w:tcPr>
            <w:tcW w:w="2126" w:type="dxa"/>
            <w:shd w:val="clear" w:color="auto" w:fill="auto"/>
            <w:noWrap/>
            <w:vAlign w:val="bottom"/>
            <w:hideMark/>
          </w:tcPr>
          <w:p w14:paraId="76AAC691"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w:t>
            </w:r>
          </w:p>
        </w:tc>
      </w:tr>
      <w:tr w:rsidR="00F80E1B" w:rsidRPr="00F80E1B" w14:paraId="7AD78CF8" w14:textId="77777777" w:rsidTr="007C4403">
        <w:trPr>
          <w:trHeight w:val="300"/>
        </w:trPr>
        <w:tc>
          <w:tcPr>
            <w:tcW w:w="3109" w:type="dxa"/>
            <w:shd w:val="clear" w:color="auto" w:fill="auto"/>
            <w:noWrap/>
            <w:hideMark/>
          </w:tcPr>
          <w:p w14:paraId="174458A8"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Szkoła muzyczna I stopnia</w:t>
            </w:r>
          </w:p>
        </w:tc>
        <w:tc>
          <w:tcPr>
            <w:tcW w:w="2126" w:type="dxa"/>
            <w:shd w:val="clear" w:color="auto" w:fill="auto"/>
            <w:noWrap/>
            <w:vAlign w:val="bottom"/>
            <w:hideMark/>
          </w:tcPr>
          <w:p w14:paraId="3409E65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99</w:t>
            </w:r>
          </w:p>
        </w:tc>
      </w:tr>
      <w:tr w:rsidR="00F80E1B" w:rsidRPr="00F80E1B" w14:paraId="5DFBC1D6" w14:textId="77777777" w:rsidTr="007C4403">
        <w:trPr>
          <w:trHeight w:val="300"/>
        </w:trPr>
        <w:tc>
          <w:tcPr>
            <w:tcW w:w="3109" w:type="dxa"/>
            <w:shd w:val="clear" w:color="auto" w:fill="auto"/>
            <w:noWrap/>
            <w:hideMark/>
          </w:tcPr>
          <w:p w14:paraId="3A480AB8"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Szkoła muzyczna II stopnia</w:t>
            </w:r>
          </w:p>
        </w:tc>
        <w:tc>
          <w:tcPr>
            <w:tcW w:w="2126" w:type="dxa"/>
            <w:shd w:val="clear" w:color="auto" w:fill="auto"/>
            <w:noWrap/>
            <w:vAlign w:val="bottom"/>
            <w:hideMark/>
          </w:tcPr>
          <w:p w14:paraId="78CFFBC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3</w:t>
            </w:r>
          </w:p>
        </w:tc>
      </w:tr>
      <w:tr w:rsidR="00F80E1B" w:rsidRPr="00F80E1B" w14:paraId="63B1875D" w14:textId="77777777" w:rsidTr="007C4403">
        <w:trPr>
          <w:trHeight w:val="300"/>
        </w:trPr>
        <w:tc>
          <w:tcPr>
            <w:tcW w:w="3109" w:type="dxa"/>
            <w:shd w:val="clear" w:color="auto" w:fill="D9D9D9" w:themeFill="background1" w:themeFillShade="D9"/>
            <w:noWrap/>
            <w:hideMark/>
          </w:tcPr>
          <w:p w14:paraId="1E480AFB" w14:textId="77777777" w:rsidR="00F80E1B" w:rsidRPr="007C4403" w:rsidRDefault="007C4403" w:rsidP="00F80E1B">
            <w:pPr>
              <w:spacing w:after="0" w:line="240" w:lineRule="auto"/>
              <w:jc w:val="center"/>
              <w:rPr>
                <w:rFonts w:eastAsia="Times New Roman"/>
                <w:b/>
                <w:color w:val="000000"/>
                <w:sz w:val="22"/>
                <w:szCs w:val="22"/>
              </w:rPr>
            </w:pPr>
            <w:r w:rsidRPr="007C4403">
              <w:rPr>
                <w:rFonts w:eastAsia="Times New Roman"/>
                <w:b/>
                <w:color w:val="000000"/>
                <w:sz w:val="22"/>
                <w:szCs w:val="22"/>
              </w:rPr>
              <w:t>RAZEM</w:t>
            </w:r>
          </w:p>
        </w:tc>
        <w:tc>
          <w:tcPr>
            <w:tcW w:w="2126" w:type="dxa"/>
            <w:shd w:val="clear" w:color="auto" w:fill="D9D9D9" w:themeFill="background1" w:themeFillShade="D9"/>
            <w:noWrap/>
            <w:vAlign w:val="bottom"/>
            <w:hideMark/>
          </w:tcPr>
          <w:p w14:paraId="4CDA09A9" w14:textId="77777777" w:rsidR="00F80E1B" w:rsidRPr="007C4403" w:rsidRDefault="00F80E1B" w:rsidP="00F80E1B">
            <w:pPr>
              <w:spacing w:after="0" w:line="240" w:lineRule="auto"/>
              <w:jc w:val="right"/>
              <w:rPr>
                <w:rFonts w:eastAsia="Times New Roman"/>
                <w:b/>
                <w:color w:val="000000"/>
                <w:sz w:val="22"/>
                <w:szCs w:val="22"/>
              </w:rPr>
            </w:pPr>
            <w:r w:rsidRPr="007C4403">
              <w:rPr>
                <w:rFonts w:eastAsia="Times New Roman"/>
                <w:b/>
                <w:color w:val="000000"/>
                <w:sz w:val="22"/>
                <w:szCs w:val="22"/>
              </w:rPr>
              <w:t>143</w:t>
            </w:r>
          </w:p>
        </w:tc>
      </w:tr>
    </w:tbl>
    <w:p w14:paraId="2CA2D500" w14:textId="77777777" w:rsidR="00F80E1B" w:rsidRPr="00F80E1B" w:rsidRDefault="00F80E1B" w:rsidP="00F80E1B">
      <w:pPr>
        <w:rPr>
          <w:sz w:val="22"/>
        </w:rPr>
      </w:pPr>
      <w:r w:rsidRPr="00F80E1B">
        <w:rPr>
          <w:sz w:val="22"/>
        </w:rPr>
        <w:br w:type="page"/>
      </w:r>
    </w:p>
    <w:p w14:paraId="7DD22F26" w14:textId="77777777" w:rsidR="00F80E1B" w:rsidRPr="00F80E1B" w:rsidRDefault="00BE1E21" w:rsidP="00381F69">
      <w:pPr>
        <w:pStyle w:val="Tabela"/>
      </w:pPr>
      <w:r>
        <w:t>L</w:t>
      </w:r>
      <w:r w:rsidR="00F80E1B" w:rsidRPr="00F80E1B">
        <w:t>iczba uczniów z orzeczeniami o potrzebie kształcenia specjalnego po województwach, stan na 30 września 2019 roku</w:t>
      </w:r>
    </w:p>
    <w:tbl>
      <w:tblPr>
        <w:tblW w:w="1386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01"/>
        <w:gridCol w:w="824"/>
        <w:gridCol w:w="567"/>
        <w:gridCol w:w="709"/>
        <w:gridCol w:w="709"/>
        <w:gridCol w:w="850"/>
        <w:gridCol w:w="851"/>
        <w:gridCol w:w="992"/>
        <w:gridCol w:w="992"/>
        <w:gridCol w:w="1134"/>
        <w:gridCol w:w="1010"/>
        <w:gridCol w:w="1134"/>
        <w:gridCol w:w="1117"/>
        <w:gridCol w:w="977"/>
      </w:tblGrid>
      <w:tr w:rsidR="00F80E1B" w:rsidRPr="00F80E1B" w14:paraId="4F0B663D" w14:textId="77777777" w:rsidTr="007C4403">
        <w:trPr>
          <w:cantSplit/>
          <w:trHeight w:val="1500"/>
        </w:trPr>
        <w:tc>
          <w:tcPr>
            <w:tcW w:w="2001" w:type="dxa"/>
            <w:shd w:val="clear" w:color="auto" w:fill="D9D9D9" w:themeFill="background1" w:themeFillShade="D9"/>
            <w:noWrap/>
            <w:vAlign w:val="center"/>
            <w:hideMark/>
          </w:tcPr>
          <w:p w14:paraId="0367AFF5" w14:textId="77777777" w:rsidR="00F80E1B" w:rsidRPr="007C4403" w:rsidRDefault="00F80E1B" w:rsidP="00F80E1B">
            <w:pPr>
              <w:spacing w:after="0" w:line="240" w:lineRule="auto"/>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Województwo</w:t>
            </w:r>
          </w:p>
        </w:tc>
        <w:tc>
          <w:tcPr>
            <w:tcW w:w="824" w:type="dxa"/>
            <w:shd w:val="clear" w:color="auto" w:fill="D9D9D9" w:themeFill="background1" w:themeFillShade="D9"/>
            <w:textDirection w:val="btLr"/>
            <w:vAlign w:val="center"/>
            <w:hideMark/>
          </w:tcPr>
          <w:p w14:paraId="3BD5F3E4" w14:textId="77777777" w:rsidR="00F80E1B" w:rsidRPr="007C4403" w:rsidRDefault="007C4403" w:rsidP="007C4403">
            <w:pPr>
              <w:spacing w:after="0" w:line="240" w:lineRule="auto"/>
              <w:ind w:left="113" w:right="113"/>
              <w:jc w:val="center"/>
              <w:rPr>
                <w:rFonts w:asciiTheme="minorHAnsi" w:eastAsia="Times New Roman" w:hAnsiTheme="minorHAnsi" w:cstheme="minorHAnsi"/>
                <w:b/>
                <w:color w:val="000000"/>
                <w:sz w:val="22"/>
                <w:szCs w:val="22"/>
              </w:rPr>
            </w:pPr>
            <w:r>
              <w:rPr>
                <w:rFonts w:asciiTheme="minorHAnsi" w:eastAsia="Times New Roman" w:hAnsiTheme="minorHAnsi" w:cstheme="minorHAnsi"/>
                <w:b/>
                <w:color w:val="000000"/>
                <w:sz w:val="22"/>
                <w:szCs w:val="22"/>
              </w:rPr>
              <w:t xml:space="preserve">z niepełnosprawn. </w:t>
            </w:r>
            <w:r w:rsidR="00F80E1B" w:rsidRPr="007C4403">
              <w:rPr>
                <w:rFonts w:asciiTheme="minorHAnsi" w:eastAsia="Times New Roman" w:hAnsiTheme="minorHAnsi" w:cstheme="minorHAnsi"/>
                <w:b/>
                <w:color w:val="000000"/>
                <w:sz w:val="22"/>
                <w:szCs w:val="22"/>
              </w:rPr>
              <w:t>sprzęż</w:t>
            </w:r>
            <w:r>
              <w:rPr>
                <w:rFonts w:asciiTheme="minorHAnsi" w:eastAsia="Times New Roman" w:hAnsiTheme="minorHAnsi" w:cstheme="minorHAnsi"/>
                <w:b/>
                <w:color w:val="000000"/>
                <w:sz w:val="22"/>
                <w:szCs w:val="22"/>
              </w:rPr>
              <w:t>.</w:t>
            </w:r>
          </w:p>
        </w:tc>
        <w:tc>
          <w:tcPr>
            <w:tcW w:w="567" w:type="dxa"/>
            <w:shd w:val="clear" w:color="auto" w:fill="D9D9D9" w:themeFill="background1" w:themeFillShade="D9"/>
            <w:textDirection w:val="btLr"/>
            <w:vAlign w:val="center"/>
            <w:hideMark/>
          </w:tcPr>
          <w:p w14:paraId="19FA39E9" w14:textId="77777777" w:rsidR="00F80E1B" w:rsidRPr="007C4403" w:rsidRDefault="007C4403" w:rsidP="007C4403">
            <w:pPr>
              <w:spacing w:after="0" w:line="240" w:lineRule="auto"/>
              <w:ind w:left="113" w:right="113"/>
              <w:jc w:val="center"/>
              <w:rPr>
                <w:rFonts w:asciiTheme="minorHAnsi" w:eastAsia="Times New Roman" w:hAnsiTheme="minorHAnsi" w:cstheme="minorHAnsi"/>
                <w:b/>
                <w:color w:val="000000"/>
                <w:sz w:val="22"/>
                <w:szCs w:val="22"/>
              </w:rPr>
            </w:pPr>
            <w:r>
              <w:rPr>
                <w:rFonts w:asciiTheme="minorHAnsi" w:eastAsia="Times New Roman" w:hAnsiTheme="minorHAnsi" w:cstheme="minorHAnsi"/>
                <w:b/>
                <w:color w:val="000000"/>
                <w:sz w:val="22"/>
                <w:szCs w:val="22"/>
              </w:rPr>
              <w:t>nie</w:t>
            </w:r>
            <w:r w:rsidR="00F80E1B" w:rsidRPr="007C4403">
              <w:rPr>
                <w:rFonts w:asciiTheme="minorHAnsi" w:eastAsia="Times New Roman" w:hAnsiTheme="minorHAnsi" w:cstheme="minorHAnsi"/>
                <w:b/>
                <w:color w:val="000000"/>
                <w:sz w:val="22"/>
                <w:szCs w:val="22"/>
              </w:rPr>
              <w:t>widomi</w:t>
            </w:r>
          </w:p>
        </w:tc>
        <w:tc>
          <w:tcPr>
            <w:tcW w:w="709" w:type="dxa"/>
            <w:shd w:val="clear" w:color="auto" w:fill="D9D9D9" w:themeFill="background1" w:themeFillShade="D9"/>
            <w:textDirection w:val="btLr"/>
            <w:vAlign w:val="center"/>
            <w:hideMark/>
          </w:tcPr>
          <w:p w14:paraId="2F8C6F72" w14:textId="77777777" w:rsidR="00F80E1B" w:rsidRPr="007C4403" w:rsidRDefault="00F80E1B" w:rsidP="007C4403">
            <w:pPr>
              <w:spacing w:after="0" w:line="240" w:lineRule="auto"/>
              <w:ind w:left="113" w:right="113"/>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słabowidzący</w:t>
            </w:r>
          </w:p>
        </w:tc>
        <w:tc>
          <w:tcPr>
            <w:tcW w:w="709" w:type="dxa"/>
            <w:shd w:val="clear" w:color="auto" w:fill="D9D9D9" w:themeFill="background1" w:themeFillShade="D9"/>
            <w:textDirection w:val="btLr"/>
            <w:vAlign w:val="center"/>
            <w:hideMark/>
          </w:tcPr>
          <w:p w14:paraId="399C2D0D" w14:textId="77777777" w:rsidR="00F80E1B" w:rsidRPr="007C4403" w:rsidRDefault="00F80E1B" w:rsidP="007C4403">
            <w:pPr>
              <w:spacing w:after="0" w:line="240" w:lineRule="auto"/>
              <w:ind w:left="113" w:right="113"/>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niesłyszący</w:t>
            </w:r>
          </w:p>
        </w:tc>
        <w:tc>
          <w:tcPr>
            <w:tcW w:w="850" w:type="dxa"/>
            <w:shd w:val="clear" w:color="auto" w:fill="D9D9D9" w:themeFill="background1" w:themeFillShade="D9"/>
            <w:textDirection w:val="btLr"/>
            <w:vAlign w:val="center"/>
            <w:hideMark/>
          </w:tcPr>
          <w:p w14:paraId="37790DE3" w14:textId="77777777" w:rsidR="00F80E1B" w:rsidRPr="007C4403" w:rsidRDefault="00F80E1B" w:rsidP="007C4403">
            <w:pPr>
              <w:spacing w:after="0" w:line="240" w:lineRule="auto"/>
              <w:ind w:left="113" w:right="113"/>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słabosłyszący</w:t>
            </w:r>
          </w:p>
        </w:tc>
        <w:tc>
          <w:tcPr>
            <w:tcW w:w="851" w:type="dxa"/>
            <w:shd w:val="clear" w:color="auto" w:fill="D9D9D9" w:themeFill="background1" w:themeFillShade="D9"/>
            <w:vAlign w:val="center"/>
            <w:hideMark/>
          </w:tcPr>
          <w:p w14:paraId="3A167FDA" w14:textId="77777777" w:rsidR="00F80E1B" w:rsidRPr="007C4403" w:rsidRDefault="00F80E1B" w:rsidP="007C4403">
            <w:pPr>
              <w:spacing w:after="0" w:line="240" w:lineRule="auto"/>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 xml:space="preserve">z </w:t>
            </w:r>
            <w:r w:rsidR="007C4403">
              <w:rPr>
                <w:rFonts w:asciiTheme="minorHAnsi" w:eastAsia="Times New Roman" w:hAnsiTheme="minorHAnsi" w:cstheme="minorHAnsi"/>
                <w:b/>
                <w:color w:val="000000"/>
                <w:sz w:val="22"/>
                <w:szCs w:val="22"/>
              </w:rPr>
              <w:t xml:space="preserve">NI </w:t>
            </w:r>
            <w:r w:rsidRPr="007C4403">
              <w:rPr>
                <w:rFonts w:asciiTheme="minorHAnsi" w:eastAsia="Times New Roman" w:hAnsiTheme="minorHAnsi" w:cstheme="minorHAnsi"/>
                <w:b/>
                <w:color w:val="000000"/>
                <w:sz w:val="22"/>
                <w:szCs w:val="22"/>
              </w:rPr>
              <w:t>w stopniu lekkim</w:t>
            </w:r>
          </w:p>
        </w:tc>
        <w:tc>
          <w:tcPr>
            <w:tcW w:w="992" w:type="dxa"/>
            <w:shd w:val="clear" w:color="auto" w:fill="D9D9D9" w:themeFill="background1" w:themeFillShade="D9"/>
            <w:vAlign w:val="center"/>
            <w:hideMark/>
          </w:tcPr>
          <w:p w14:paraId="0C33A57E" w14:textId="77777777" w:rsidR="00F80E1B" w:rsidRPr="007C4403" w:rsidRDefault="00F80E1B" w:rsidP="007C4403">
            <w:pPr>
              <w:spacing w:after="0" w:line="240" w:lineRule="auto"/>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niedost. społ</w:t>
            </w:r>
            <w:r w:rsidR="007C4403">
              <w:rPr>
                <w:rFonts w:asciiTheme="minorHAnsi" w:eastAsia="Times New Roman" w:hAnsiTheme="minorHAnsi" w:cstheme="minorHAnsi"/>
                <w:b/>
                <w:color w:val="000000"/>
                <w:sz w:val="22"/>
                <w:szCs w:val="22"/>
              </w:rPr>
              <w:t>.</w:t>
            </w:r>
          </w:p>
        </w:tc>
        <w:tc>
          <w:tcPr>
            <w:tcW w:w="992" w:type="dxa"/>
            <w:shd w:val="clear" w:color="auto" w:fill="D9D9D9" w:themeFill="background1" w:themeFillShade="D9"/>
            <w:vAlign w:val="center"/>
            <w:hideMark/>
          </w:tcPr>
          <w:p w14:paraId="34607757" w14:textId="77777777" w:rsidR="00F80E1B" w:rsidRPr="007C4403" w:rsidRDefault="00F80E1B" w:rsidP="007C4403">
            <w:pPr>
              <w:spacing w:after="0" w:line="240" w:lineRule="auto"/>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zagroż</w:t>
            </w:r>
            <w:r w:rsidR="007C4403">
              <w:rPr>
                <w:rFonts w:asciiTheme="minorHAnsi" w:eastAsia="Times New Roman" w:hAnsiTheme="minorHAnsi" w:cstheme="minorHAnsi"/>
                <w:b/>
                <w:color w:val="000000"/>
                <w:sz w:val="22"/>
                <w:szCs w:val="22"/>
              </w:rPr>
              <w:t>.</w:t>
            </w:r>
            <w:r w:rsidRPr="007C4403">
              <w:rPr>
                <w:rFonts w:asciiTheme="minorHAnsi" w:eastAsia="Times New Roman" w:hAnsiTheme="minorHAnsi" w:cstheme="minorHAnsi"/>
                <w:b/>
                <w:color w:val="000000"/>
                <w:sz w:val="22"/>
                <w:szCs w:val="22"/>
              </w:rPr>
              <w:t xml:space="preserve"> niedost. społ</w:t>
            </w:r>
            <w:r w:rsidR="007C4403">
              <w:rPr>
                <w:rFonts w:asciiTheme="minorHAnsi" w:eastAsia="Times New Roman" w:hAnsiTheme="minorHAnsi" w:cstheme="minorHAnsi"/>
                <w:b/>
                <w:color w:val="000000"/>
                <w:sz w:val="22"/>
                <w:szCs w:val="22"/>
              </w:rPr>
              <w:t>.</w:t>
            </w:r>
          </w:p>
        </w:tc>
        <w:tc>
          <w:tcPr>
            <w:tcW w:w="1134" w:type="dxa"/>
            <w:shd w:val="clear" w:color="auto" w:fill="D9D9D9" w:themeFill="background1" w:themeFillShade="D9"/>
            <w:vAlign w:val="center"/>
            <w:hideMark/>
          </w:tcPr>
          <w:p w14:paraId="73CF10A8" w14:textId="77777777" w:rsidR="00F80E1B" w:rsidRPr="007C4403" w:rsidRDefault="00F80E1B" w:rsidP="00F80E1B">
            <w:pPr>
              <w:spacing w:after="0" w:line="240" w:lineRule="auto"/>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z niepełn. ruchową, w tym z afazją</w:t>
            </w:r>
          </w:p>
        </w:tc>
        <w:tc>
          <w:tcPr>
            <w:tcW w:w="1010" w:type="dxa"/>
            <w:shd w:val="clear" w:color="auto" w:fill="D9D9D9" w:themeFill="background1" w:themeFillShade="D9"/>
            <w:vAlign w:val="center"/>
            <w:hideMark/>
          </w:tcPr>
          <w:p w14:paraId="69BEE4E1" w14:textId="77777777" w:rsidR="00F80E1B" w:rsidRPr="007C4403" w:rsidRDefault="00F80E1B" w:rsidP="007C4403">
            <w:pPr>
              <w:spacing w:after="0" w:line="240" w:lineRule="auto"/>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 xml:space="preserve">z autyzmem w </w:t>
            </w:r>
            <w:r w:rsidR="007C4403">
              <w:rPr>
                <w:rFonts w:asciiTheme="minorHAnsi" w:eastAsia="Times New Roman" w:hAnsiTheme="minorHAnsi" w:cstheme="minorHAnsi"/>
                <w:b/>
                <w:color w:val="000000"/>
                <w:sz w:val="22"/>
                <w:szCs w:val="22"/>
              </w:rPr>
              <w:t>tym ZA</w:t>
            </w:r>
          </w:p>
        </w:tc>
        <w:tc>
          <w:tcPr>
            <w:tcW w:w="1134" w:type="dxa"/>
            <w:shd w:val="clear" w:color="auto" w:fill="D9D9D9" w:themeFill="background1" w:themeFillShade="D9"/>
            <w:vAlign w:val="center"/>
            <w:hideMark/>
          </w:tcPr>
          <w:p w14:paraId="5B5F82A6" w14:textId="77777777" w:rsidR="00F80E1B" w:rsidRPr="007C4403" w:rsidRDefault="00F80E1B" w:rsidP="007C4403">
            <w:pPr>
              <w:spacing w:after="0" w:line="240" w:lineRule="auto"/>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 xml:space="preserve">z </w:t>
            </w:r>
            <w:r w:rsidR="007C4403">
              <w:rPr>
                <w:rFonts w:asciiTheme="minorHAnsi" w:eastAsia="Times New Roman" w:hAnsiTheme="minorHAnsi" w:cstheme="minorHAnsi"/>
                <w:b/>
                <w:color w:val="000000"/>
                <w:sz w:val="22"/>
                <w:szCs w:val="22"/>
              </w:rPr>
              <w:t>NI</w:t>
            </w:r>
            <w:r w:rsidRPr="007C4403">
              <w:rPr>
                <w:rFonts w:asciiTheme="minorHAnsi" w:eastAsia="Times New Roman" w:hAnsiTheme="minorHAnsi" w:cstheme="minorHAnsi"/>
                <w:b/>
                <w:color w:val="000000"/>
                <w:sz w:val="22"/>
                <w:szCs w:val="22"/>
              </w:rPr>
              <w:t xml:space="preserve"> w stopniu umiarkowanym</w:t>
            </w:r>
          </w:p>
        </w:tc>
        <w:tc>
          <w:tcPr>
            <w:tcW w:w="1117" w:type="dxa"/>
            <w:shd w:val="clear" w:color="auto" w:fill="D9D9D9" w:themeFill="background1" w:themeFillShade="D9"/>
            <w:vAlign w:val="center"/>
            <w:hideMark/>
          </w:tcPr>
          <w:p w14:paraId="7A23FE41" w14:textId="77777777" w:rsidR="00F80E1B" w:rsidRPr="007C4403" w:rsidRDefault="00F80E1B" w:rsidP="007C4403">
            <w:pPr>
              <w:spacing w:after="0" w:line="240" w:lineRule="auto"/>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 xml:space="preserve">z </w:t>
            </w:r>
            <w:r w:rsidR="007C4403">
              <w:rPr>
                <w:rFonts w:asciiTheme="minorHAnsi" w:eastAsia="Times New Roman" w:hAnsiTheme="minorHAnsi" w:cstheme="minorHAnsi"/>
                <w:b/>
                <w:color w:val="000000"/>
                <w:sz w:val="22"/>
                <w:szCs w:val="22"/>
              </w:rPr>
              <w:t>NI</w:t>
            </w:r>
            <w:r w:rsidRPr="007C4403">
              <w:rPr>
                <w:rFonts w:asciiTheme="minorHAnsi" w:eastAsia="Times New Roman" w:hAnsiTheme="minorHAnsi" w:cstheme="minorHAnsi"/>
                <w:b/>
                <w:color w:val="000000"/>
                <w:sz w:val="22"/>
                <w:szCs w:val="22"/>
              </w:rPr>
              <w:t xml:space="preserve"> w stopniu znacznym</w:t>
            </w:r>
          </w:p>
        </w:tc>
        <w:tc>
          <w:tcPr>
            <w:tcW w:w="977" w:type="dxa"/>
            <w:shd w:val="clear" w:color="auto" w:fill="D9D9D9" w:themeFill="background1" w:themeFillShade="D9"/>
            <w:noWrap/>
            <w:vAlign w:val="center"/>
            <w:hideMark/>
          </w:tcPr>
          <w:p w14:paraId="51DE0FA7" w14:textId="77777777" w:rsidR="00F80E1B" w:rsidRPr="007C4403" w:rsidRDefault="007C4403" w:rsidP="00F80E1B">
            <w:pPr>
              <w:spacing w:after="0" w:line="240" w:lineRule="auto"/>
              <w:jc w:val="center"/>
              <w:rPr>
                <w:rFonts w:asciiTheme="minorHAnsi" w:eastAsia="Times New Roman" w:hAnsiTheme="minorHAnsi" w:cstheme="minorHAnsi"/>
                <w:b/>
                <w:color w:val="000000"/>
                <w:sz w:val="22"/>
                <w:szCs w:val="22"/>
              </w:rPr>
            </w:pPr>
            <w:r w:rsidRPr="007C4403">
              <w:rPr>
                <w:rFonts w:asciiTheme="minorHAnsi" w:eastAsia="Times New Roman" w:hAnsiTheme="minorHAnsi" w:cstheme="minorHAnsi"/>
                <w:b/>
                <w:color w:val="000000"/>
                <w:sz w:val="22"/>
                <w:szCs w:val="22"/>
              </w:rPr>
              <w:t>RAZEM</w:t>
            </w:r>
          </w:p>
        </w:tc>
      </w:tr>
      <w:tr w:rsidR="00F80E1B" w:rsidRPr="00F80E1B" w14:paraId="070E560D" w14:textId="77777777" w:rsidTr="007C4403">
        <w:trPr>
          <w:trHeight w:val="300"/>
        </w:trPr>
        <w:tc>
          <w:tcPr>
            <w:tcW w:w="2001" w:type="dxa"/>
            <w:shd w:val="clear" w:color="auto" w:fill="auto"/>
            <w:noWrap/>
            <w:vAlign w:val="bottom"/>
            <w:hideMark/>
          </w:tcPr>
          <w:p w14:paraId="035E1392"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dolnośląskie</w:t>
            </w:r>
          </w:p>
        </w:tc>
        <w:tc>
          <w:tcPr>
            <w:tcW w:w="824" w:type="dxa"/>
            <w:shd w:val="clear" w:color="auto" w:fill="auto"/>
            <w:noWrap/>
            <w:vAlign w:val="bottom"/>
            <w:hideMark/>
          </w:tcPr>
          <w:p w14:paraId="4B21809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3 148</w:t>
            </w:r>
          </w:p>
        </w:tc>
        <w:tc>
          <w:tcPr>
            <w:tcW w:w="567" w:type="dxa"/>
            <w:shd w:val="clear" w:color="auto" w:fill="auto"/>
            <w:noWrap/>
            <w:vAlign w:val="bottom"/>
            <w:hideMark/>
          </w:tcPr>
          <w:p w14:paraId="5F4FBFD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23</w:t>
            </w:r>
          </w:p>
        </w:tc>
        <w:tc>
          <w:tcPr>
            <w:tcW w:w="709" w:type="dxa"/>
            <w:shd w:val="clear" w:color="auto" w:fill="auto"/>
            <w:noWrap/>
            <w:vAlign w:val="bottom"/>
            <w:hideMark/>
          </w:tcPr>
          <w:p w14:paraId="117F1C1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980</w:t>
            </w:r>
          </w:p>
        </w:tc>
        <w:tc>
          <w:tcPr>
            <w:tcW w:w="709" w:type="dxa"/>
            <w:shd w:val="clear" w:color="auto" w:fill="auto"/>
            <w:noWrap/>
            <w:vAlign w:val="bottom"/>
            <w:hideMark/>
          </w:tcPr>
          <w:p w14:paraId="546512F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124</w:t>
            </w:r>
          </w:p>
        </w:tc>
        <w:tc>
          <w:tcPr>
            <w:tcW w:w="850" w:type="dxa"/>
            <w:shd w:val="clear" w:color="auto" w:fill="auto"/>
            <w:noWrap/>
            <w:vAlign w:val="bottom"/>
            <w:hideMark/>
          </w:tcPr>
          <w:p w14:paraId="4495768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732</w:t>
            </w:r>
          </w:p>
        </w:tc>
        <w:tc>
          <w:tcPr>
            <w:tcW w:w="851" w:type="dxa"/>
            <w:shd w:val="clear" w:color="auto" w:fill="auto"/>
            <w:noWrap/>
            <w:vAlign w:val="bottom"/>
            <w:hideMark/>
          </w:tcPr>
          <w:p w14:paraId="34F203D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2 699</w:t>
            </w:r>
          </w:p>
        </w:tc>
        <w:tc>
          <w:tcPr>
            <w:tcW w:w="992" w:type="dxa"/>
            <w:shd w:val="clear" w:color="auto" w:fill="auto"/>
            <w:noWrap/>
            <w:vAlign w:val="bottom"/>
            <w:hideMark/>
          </w:tcPr>
          <w:p w14:paraId="438A62A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352</w:t>
            </w:r>
          </w:p>
        </w:tc>
        <w:tc>
          <w:tcPr>
            <w:tcW w:w="992" w:type="dxa"/>
            <w:shd w:val="clear" w:color="auto" w:fill="auto"/>
            <w:noWrap/>
            <w:vAlign w:val="bottom"/>
            <w:hideMark/>
          </w:tcPr>
          <w:p w14:paraId="2EF6FA02"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1 078</w:t>
            </w:r>
          </w:p>
        </w:tc>
        <w:tc>
          <w:tcPr>
            <w:tcW w:w="1134" w:type="dxa"/>
            <w:shd w:val="clear" w:color="auto" w:fill="auto"/>
            <w:noWrap/>
            <w:vAlign w:val="bottom"/>
            <w:hideMark/>
          </w:tcPr>
          <w:p w14:paraId="53E1DCB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1 874</w:t>
            </w:r>
          </w:p>
        </w:tc>
        <w:tc>
          <w:tcPr>
            <w:tcW w:w="1010" w:type="dxa"/>
            <w:shd w:val="clear" w:color="auto" w:fill="auto"/>
            <w:noWrap/>
            <w:vAlign w:val="bottom"/>
            <w:hideMark/>
          </w:tcPr>
          <w:p w14:paraId="1ADC547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3 324</w:t>
            </w:r>
          </w:p>
        </w:tc>
        <w:tc>
          <w:tcPr>
            <w:tcW w:w="1134" w:type="dxa"/>
            <w:shd w:val="clear" w:color="auto" w:fill="auto"/>
            <w:noWrap/>
            <w:vAlign w:val="bottom"/>
            <w:hideMark/>
          </w:tcPr>
          <w:p w14:paraId="11A0E46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1 132</w:t>
            </w:r>
          </w:p>
        </w:tc>
        <w:tc>
          <w:tcPr>
            <w:tcW w:w="1117" w:type="dxa"/>
            <w:shd w:val="clear" w:color="auto" w:fill="auto"/>
            <w:noWrap/>
            <w:vAlign w:val="bottom"/>
            <w:hideMark/>
          </w:tcPr>
          <w:p w14:paraId="6466D30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184</w:t>
            </w:r>
          </w:p>
        </w:tc>
        <w:tc>
          <w:tcPr>
            <w:tcW w:w="977" w:type="dxa"/>
            <w:shd w:val="clear" w:color="auto" w:fill="auto"/>
            <w:noWrap/>
            <w:vAlign w:val="bottom"/>
            <w:hideMark/>
          </w:tcPr>
          <w:p w14:paraId="57B99EC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15 650</w:t>
            </w:r>
          </w:p>
        </w:tc>
      </w:tr>
      <w:tr w:rsidR="00F80E1B" w:rsidRPr="00F80E1B" w14:paraId="012B897D" w14:textId="77777777" w:rsidTr="007C4403">
        <w:trPr>
          <w:trHeight w:val="300"/>
        </w:trPr>
        <w:tc>
          <w:tcPr>
            <w:tcW w:w="2001" w:type="dxa"/>
            <w:shd w:val="clear" w:color="auto" w:fill="auto"/>
            <w:noWrap/>
            <w:vAlign w:val="bottom"/>
            <w:hideMark/>
          </w:tcPr>
          <w:p w14:paraId="4C07E4F3"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kujawsko-pomorskie</w:t>
            </w:r>
          </w:p>
        </w:tc>
        <w:tc>
          <w:tcPr>
            <w:tcW w:w="824" w:type="dxa"/>
            <w:shd w:val="clear" w:color="auto" w:fill="auto"/>
            <w:noWrap/>
            <w:vAlign w:val="bottom"/>
            <w:hideMark/>
          </w:tcPr>
          <w:p w14:paraId="65E708E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2 577</w:t>
            </w:r>
          </w:p>
        </w:tc>
        <w:tc>
          <w:tcPr>
            <w:tcW w:w="567" w:type="dxa"/>
            <w:shd w:val="clear" w:color="auto" w:fill="auto"/>
            <w:noWrap/>
            <w:vAlign w:val="bottom"/>
            <w:hideMark/>
          </w:tcPr>
          <w:p w14:paraId="6B4D82D2"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20</w:t>
            </w:r>
          </w:p>
        </w:tc>
        <w:tc>
          <w:tcPr>
            <w:tcW w:w="709" w:type="dxa"/>
            <w:shd w:val="clear" w:color="auto" w:fill="auto"/>
            <w:noWrap/>
            <w:vAlign w:val="bottom"/>
            <w:hideMark/>
          </w:tcPr>
          <w:p w14:paraId="17A0AAA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629</w:t>
            </w:r>
          </w:p>
        </w:tc>
        <w:tc>
          <w:tcPr>
            <w:tcW w:w="709" w:type="dxa"/>
            <w:shd w:val="clear" w:color="auto" w:fill="auto"/>
            <w:noWrap/>
            <w:vAlign w:val="bottom"/>
            <w:hideMark/>
          </w:tcPr>
          <w:p w14:paraId="09BE8B2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109</w:t>
            </w:r>
          </w:p>
        </w:tc>
        <w:tc>
          <w:tcPr>
            <w:tcW w:w="850" w:type="dxa"/>
            <w:shd w:val="clear" w:color="auto" w:fill="auto"/>
            <w:noWrap/>
            <w:vAlign w:val="bottom"/>
            <w:hideMark/>
          </w:tcPr>
          <w:p w14:paraId="6DEE090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619</w:t>
            </w:r>
          </w:p>
        </w:tc>
        <w:tc>
          <w:tcPr>
            <w:tcW w:w="851" w:type="dxa"/>
            <w:shd w:val="clear" w:color="auto" w:fill="auto"/>
            <w:noWrap/>
            <w:vAlign w:val="bottom"/>
            <w:hideMark/>
          </w:tcPr>
          <w:p w14:paraId="5FDD168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4 265</w:t>
            </w:r>
          </w:p>
        </w:tc>
        <w:tc>
          <w:tcPr>
            <w:tcW w:w="992" w:type="dxa"/>
            <w:shd w:val="clear" w:color="auto" w:fill="auto"/>
            <w:noWrap/>
            <w:vAlign w:val="bottom"/>
            <w:hideMark/>
          </w:tcPr>
          <w:p w14:paraId="3FB7044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101</w:t>
            </w:r>
          </w:p>
        </w:tc>
        <w:tc>
          <w:tcPr>
            <w:tcW w:w="992" w:type="dxa"/>
            <w:shd w:val="clear" w:color="auto" w:fill="auto"/>
            <w:noWrap/>
            <w:vAlign w:val="bottom"/>
            <w:hideMark/>
          </w:tcPr>
          <w:p w14:paraId="6B2CD91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336</w:t>
            </w:r>
          </w:p>
        </w:tc>
        <w:tc>
          <w:tcPr>
            <w:tcW w:w="1134" w:type="dxa"/>
            <w:shd w:val="clear" w:color="auto" w:fill="auto"/>
            <w:noWrap/>
            <w:vAlign w:val="bottom"/>
            <w:hideMark/>
          </w:tcPr>
          <w:p w14:paraId="3290F60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727</w:t>
            </w:r>
          </w:p>
        </w:tc>
        <w:tc>
          <w:tcPr>
            <w:tcW w:w="1010" w:type="dxa"/>
            <w:shd w:val="clear" w:color="auto" w:fill="auto"/>
            <w:noWrap/>
            <w:vAlign w:val="bottom"/>
            <w:hideMark/>
          </w:tcPr>
          <w:p w14:paraId="7E3B976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2 457</w:t>
            </w:r>
          </w:p>
        </w:tc>
        <w:tc>
          <w:tcPr>
            <w:tcW w:w="1134" w:type="dxa"/>
            <w:shd w:val="clear" w:color="auto" w:fill="auto"/>
            <w:noWrap/>
            <w:vAlign w:val="bottom"/>
            <w:hideMark/>
          </w:tcPr>
          <w:p w14:paraId="4F2C25F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1 424</w:t>
            </w:r>
          </w:p>
        </w:tc>
        <w:tc>
          <w:tcPr>
            <w:tcW w:w="1117" w:type="dxa"/>
            <w:shd w:val="clear" w:color="auto" w:fill="auto"/>
            <w:noWrap/>
            <w:vAlign w:val="bottom"/>
            <w:hideMark/>
          </w:tcPr>
          <w:p w14:paraId="6BB9E6D2"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181</w:t>
            </w:r>
          </w:p>
        </w:tc>
        <w:tc>
          <w:tcPr>
            <w:tcW w:w="977" w:type="dxa"/>
            <w:shd w:val="clear" w:color="auto" w:fill="auto"/>
            <w:noWrap/>
            <w:vAlign w:val="bottom"/>
            <w:hideMark/>
          </w:tcPr>
          <w:p w14:paraId="55D901E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13 445</w:t>
            </w:r>
          </w:p>
        </w:tc>
      </w:tr>
      <w:tr w:rsidR="00F80E1B" w:rsidRPr="00F80E1B" w14:paraId="633E3141" w14:textId="77777777" w:rsidTr="007C4403">
        <w:trPr>
          <w:trHeight w:val="300"/>
        </w:trPr>
        <w:tc>
          <w:tcPr>
            <w:tcW w:w="2001" w:type="dxa"/>
            <w:shd w:val="clear" w:color="auto" w:fill="auto"/>
            <w:noWrap/>
            <w:vAlign w:val="bottom"/>
            <w:hideMark/>
          </w:tcPr>
          <w:p w14:paraId="7E463036"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lubelskie</w:t>
            </w:r>
          </w:p>
        </w:tc>
        <w:tc>
          <w:tcPr>
            <w:tcW w:w="824" w:type="dxa"/>
            <w:shd w:val="clear" w:color="auto" w:fill="auto"/>
            <w:noWrap/>
            <w:vAlign w:val="bottom"/>
            <w:hideMark/>
          </w:tcPr>
          <w:p w14:paraId="65B4837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2 117</w:t>
            </w:r>
          </w:p>
        </w:tc>
        <w:tc>
          <w:tcPr>
            <w:tcW w:w="567" w:type="dxa"/>
            <w:shd w:val="clear" w:color="auto" w:fill="auto"/>
            <w:noWrap/>
            <w:vAlign w:val="bottom"/>
            <w:hideMark/>
          </w:tcPr>
          <w:p w14:paraId="5924A813"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15</w:t>
            </w:r>
          </w:p>
        </w:tc>
        <w:tc>
          <w:tcPr>
            <w:tcW w:w="709" w:type="dxa"/>
            <w:shd w:val="clear" w:color="auto" w:fill="auto"/>
            <w:noWrap/>
            <w:vAlign w:val="bottom"/>
            <w:hideMark/>
          </w:tcPr>
          <w:p w14:paraId="6E50C90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176</w:t>
            </w:r>
          </w:p>
        </w:tc>
        <w:tc>
          <w:tcPr>
            <w:tcW w:w="709" w:type="dxa"/>
            <w:shd w:val="clear" w:color="auto" w:fill="auto"/>
            <w:noWrap/>
            <w:vAlign w:val="bottom"/>
            <w:hideMark/>
          </w:tcPr>
          <w:p w14:paraId="2C3DE3F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112</w:t>
            </w:r>
          </w:p>
        </w:tc>
        <w:tc>
          <w:tcPr>
            <w:tcW w:w="850" w:type="dxa"/>
            <w:shd w:val="clear" w:color="auto" w:fill="auto"/>
            <w:noWrap/>
            <w:vAlign w:val="bottom"/>
            <w:hideMark/>
          </w:tcPr>
          <w:p w14:paraId="5D60733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372</w:t>
            </w:r>
          </w:p>
        </w:tc>
        <w:tc>
          <w:tcPr>
            <w:tcW w:w="851" w:type="dxa"/>
            <w:shd w:val="clear" w:color="auto" w:fill="auto"/>
            <w:noWrap/>
            <w:vAlign w:val="bottom"/>
            <w:hideMark/>
          </w:tcPr>
          <w:p w14:paraId="583207E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2 367</w:t>
            </w:r>
          </w:p>
        </w:tc>
        <w:tc>
          <w:tcPr>
            <w:tcW w:w="992" w:type="dxa"/>
            <w:shd w:val="clear" w:color="auto" w:fill="auto"/>
            <w:noWrap/>
            <w:vAlign w:val="bottom"/>
            <w:hideMark/>
          </w:tcPr>
          <w:p w14:paraId="12664F3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60</w:t>
            </w:r>
          </w:p>
        </w:tc>
        <w:tc>
          <w:tcPr>
            <w:tcW w:w="992" w:type="dxa"/>
            <w:shd w:val="clear" w:color="auto" w:fill="auto"/>
            <w:noWrap/>
            <w:vAlign w:val="bottom"/>
            <w:hideMark/>
          </w:tcPr>
          <w:p w14:paraId="79F89A3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333</w:t>
            </w:r>
          </w:p>
        </w:tc>
        <w:tc>
          <w:tcPr>
            <w:tcW w:w="1134" w:type="dxa"/>
            <w:shd w:val="clear" w:color="auto" w:fill="auto"/>
            <w:noWrap/>
            <w:vAlign w:val="bottom"/>
            <w:hideMark/>
          </w:tcPr>
          <w:p w14:paraId="5141D9A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1 186</w:t>
            </w:r>
          </w:p>
        </w:tc>
        <w:tc>
          <w:tcPr>
            <w:tcW w:w="1010" w:type="dxa"/>
            <w:shd w:val="clear" w:color="auto" w:fill="auto"/>
            <w:noWrap/>
            <w:vAlign w:val="bottom"/>
            <w:hideMark/>
          </w:tcPr>
          <w:p w14:paraId="6648684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1 991</w:t>
            </w:r>
          </w:p>
        </w:tc>
        <w:tc>
          <w:tcPr>
            <w:tcW w:w="1134" w:type="dxa"/>
            <w:shd w:val="clear" w:color="auto" w:fill="auto"/>
            <w:noWrap/>
            <w:vAlign w:val="bottom"/>
            <w:hideMark/>
          </w:tcPr>
          <w:p w14:paraId="02D5995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1 125</w:t>
            </w:r>
          </w:p>
        </w:tc>
        <w:tc>
          <w:tcPr>
            <w:tcW w:w="1117" w:type="dxa"/>
            <w:shd w:val="clear" w:color="auto" w:fill="auto"/>
            <w:noWrap/>
            <w:vAlign w:val="bottom"/>
            <w:hideMark/>
          </w:tcPr>
          <w:p w14:paraId="5767F91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145</w:t>
            </w:r>
          </w:p>
        </w:tc>
        <w:tc>
          <w:tcPr>
            <w:tcW w:w="977" w:type="dxa"/>
            <w:shd w:val="clear" w:color="auto" w:fill="auto"/>
            <w:noWrap/>
            <w:vAlign w:val="bottom"/>
            <w:hideMark/>
          </w:tcPr>
          <w:p w14:paraId="4ACADAF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9 999</w:t>
            </w:r>
          </w:p>
        </w:tc>
      </w:tr>
      <w:tr w:rsidR="00F80E1B" w:rsidRPr="00F80E1B" w14:paraId="1D4CAEB1" w14:textId="77777777" w:rsidTr="007C4403">
        <w:trPr>
          <w:trHeight w:val="300"/>
        </w:trPr>
        <w:tc>
          <w:tcPr>
            <w:tcW w:w="2001" w:type="dxa"/>
            <w:shd w:val="clear" w:color="auto" w:fill="auto"/>
            <w:noWrap/>
            <w:vAlign w:val="bottom"/>
            <w:hideMark/>
          </w:tcPr>
          <w:p w14:paraId="63F4856B"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lubuskie</w:t>
            </w:r>
          </w:p>
        </w:tc>
        <w:tc>
          <w:tcPr>
            <w:tcW w:w="824" w:type="dxa"/>
            <w:shd w:val="clear" w:color="auto" w:fill="auto"/>
            <w:noWrap/>
            <w:vAlign w:val="bottom"/>
            <w:hideMark/>
          </w:tcPr>
          <w:p w14:paraId="36AF4EE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1 012</w:t>
            </w:r>
          </w:p>
        </w:tc>
        <w:tc>
          <w:tcPr>
            <w:tcW w:w="567" w:type="dxa"/>
            <w:shd w:val="clear" w:color="auto" w:fill="auto"/>
            <w:noWrap/>
            <w:vAlign w:val="bottom"/>
            <w:hideMark/>
          </w:tcPr>
          <w:p w14:paraId="7E730FD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0</w:t>
            </w:r>
          </w:p>
        </w:tc>
        <w:tc>
          <w:tcPr>
            <w:tcW w:w="709" w:type="dxa"/>
            <w:shd w:val="clear" w:color="auto" w:fill="auto"/>
            <w:noWrap/>
            <w:vAlign w:val="bottom"/>
            <w:hideMark/>
          </w:tcPr>
          <w:p w14:paraId="1F33AB1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272</w:t>
            </w:r>
          </w:p>
        </w:tc>
        <w:tc>
          <w:tcPr>
            <w:tcW w:w="709" w:type="dxa"/>
            <w:shd w:val="clear" w:color="auto" w:fill="auto"/>
            <w:noWrap/>
            <w:vAlign w:val="bottom"/>
            <w:hideMark/>
          </w:tcPr>
          <w:p w14:paraId="1C3727C3"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33</w:t>
            </w:r>
          </w:p>
        </w:tc>
        <w:tc>
          <w:tcPr>
            <w:tcW w:w="850" w:type="dxa"/>
            <w:shd w:val="clear" w:color="auto" w:fill="auto"/>
            <w:noWrap/>
            <w:vAlign w:val="bottom"/>
            <w:hideMark/>
          </w:tcPr>
          <w:p w14:paraId="0AFD233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255</w:t>
            </w:r>
          </w:p>
        </w:tc>
        <w:tc>
          <w:tcPr>
            <w:tcW w:w="851" w:type="dxa"/>
            <w:shd w:val="clear" w:color="auto" w:fill="auto"/>
            <w:noWrap/>
            <w:vAlign w:val="bottom"/>
            <w:hideMark/>
          </w:tcPr>
          <w:p w14:paraId="2C3D5B8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1 499</w:t>
            </w:r>
          </w:p>
        </w:tc>
        <w:tc>
          <w:tcPr>
            <w:tcW w:w="992" w:type="dxa"/>
            <w:shd w:val="clear" w:color="auto" w:fill="auto"/>
            <w:noWrap/>
            <w:vAlign w:val="bottom"/>
            <w:hideMark/>
          </w:tcPr>
          <w:p w14:paraId="48ED6D1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57</w:t>
            </w:r>
          </w:p>
        </w:tc>
        <w:tc>
          <w:tcPr>
            <w:tcW w:w="992" w:type="dxa"/>
            <w:shd w:val="clear" w:color="auto" w:fill="auto"/>
            <w:noWrap/>
            <w:vAlign w:val="bottom"/>
            <w:hideMark/>
          </w:tcPr>
          <w:p w14:paraId="577EC86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265</w:t>
            </w:r>
          </w:p>
        </w:tc>
        <w:tc>
          <w:tcPr>
            <w:tcW w:w="1134" w:type="dxa"/>
            <w:shd w:val="clear" w:color="auto" w:fill="auto"/>
            <w:noWrap/>
            <w:vAlign w:val="bottom"/>
            <w:hideMark/>
          </w:tcPr>
          <w:p w14:paraId="35DBB27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548</w:t>
            </w:r>
          </w:p>
        </w:tc>
        <w:tc>
          <w:tcPr>
            <w:tcW w:w="1010" w:type="dxa"/>
            <w:shd w:val="clear" w:color="auto" w:fill="auto"/>
            <w:noWrap/>
            <w:vAlign w:val="bottom"/>
            <w:hideMark/>
          </w:tcPr>
          <w:p w14:paraId="485B951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752</w:t>
            </w:r>
          </w:p>
        </w:tc>
        <w:tc>
          <w:tcPr>
            <w:tcW w:w="1134" w:type="dxa"/>
            <w:shd w:val="clear" w:color="auto" w:fill="auto"/>
            <w:noWrap/>
            <w:vAlign w:val="bottom"/>
            <w:hideMark/>
          </w:tcPr>
          <w:p w14:paraId="7C7477B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618</w:t>
            </w:r>
          </w:p>
        </w:tc>
        <w:tc>
          <w:tcPr>
            <w:tcW w:w="1117" w:type="dxa"/>
            <w:shd w:val="clear" w:color="auto" w:fill="auto"/>
            <w:noWrap/>
            <w:vAlign w:val="bottom"/>
            <w:hideMark/>
          </w:tcPr>
          <w:p w14:paraId="1B217CD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94</w:t>
            </w:r>
          </w:p>
        </w:tc>
        <w:tc>
          <w:tcPr>
            <w:tcW w:w="977" w:type="dxa"/>
            <w:shd w:val="clear" w:color="auto" w:fill="auto"/>
            <w:noWrap/>
            <w:vAlign w:val="bottom"/>
            <w:hideMark/>
          </w:tcPr>
          <w:p w14:paraId="6EBE804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5 405</w:t>
            </w:r>
          </w:p>
        </w:tc>
      </w:tr>
      <w:tr w:rsidR="00F80E1B" w:rsidRPr="00F80E1B" w14:paraId="628AAE93" w14:textId="77777777" w:rsidTr="007C4403">
        <w:trPr>
          <w:trHeight w:val="300"/>
        </w:trPr>
        <w:tc>
          <w:tcPr>
            <w:tcW w:w="2001" w:type="dxa"/>
            <w:shd w:val="clear" w:color="auto" w:fill="auto"/>
            <w:noWrap/>
            <w:vAlign w:val="bottom"/>
            <w:hideMark/>
          </w:tcPr>
          <w:p w14:paraId="21D67014"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łódzkie</w:t>
            </w:r>
          </w:p>
        </w:tc>
        <w:tc>
          <w:tcPr>
            <w:tcW w:w="824" w:type="dxa"/>
            <w:shd w:val="clear" w:color="auto" w:fill="auto"/>
            <w:noWrap/>
            <w:vAlign w:val="bottom"/>
            <w:hideMark/>
          </w:tcPr>
          <w:p w14:paraId="3A967673"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2 097</w:t>
            </w:r>
          </w:p>
        </w:tc>
        <w:tc>
          <w:tcPr>
            <w:tcW w:w="567" w:type="dxa"/>
            <w:shd w:val="clear" w:color="auto" w:fill="auto"/>
            <w:noWrap/>
            <w:vAlign w:val="bottom"/>
            <w:hideMark/>
          </w:tcPr>
          <w:p w14:paraId="394AE2A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10</w:t>
            </w:r>
          </w:p>
        </w:tc>
        <w:tc>
          <w:tcPr>
            <w:tcW w:w="709" w:type="dxa"/>
            <w:shd w:val="clear" w:color="auto" w:fill="auto"/>
            <w:noWrap/>
            <w:vAlign w:val="bottom"/>
            <w:hideMark/>
          </w:tcPr>
          <w:p w14:paraId="08E7234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295</w:t>
            </w:r>
          </w:p>
        </w:tc>
        <w:tc>
          <w:tcPr>
            <w:tcW w:w="709" w:type="dxa"/>
            <w:shd w:val="clear" w:color="auto" w:fill="auto"/>
            <w:noWrap/>
            <w:vAlign w:val="bottom"/>
            <w:hideMark/>
          </w:tcPr>
          <w:p w14:paraId="2641FEA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160</w:t>
            </w:r>
          </w:p>
        </w:tc>
        <w:tc>
          <w:tcPr>
            <w:tcW w:w="850" w:type="dxa"/>
            <w:shd w:val="clear" w:color="auto" w:fill="auto"/>
            <w:noWrap/>
            <w:vAlign w:val="bottom"/>
            <w:hideMark/>
          </w:tcPr>
          <w:p w14:paraId="4CD29FD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457</w:t>
            </w:r>
          </w:p>
        </w:tc>
        <w:tc>
          <w:tcPr>
            <w:tcW w:w="851" w:type="dxa"/>
            <w:shd w:val="clear" w:color="auto" w:fill="auto"/>
            <w:noWrap/>
            <w:vAlign w:val="bottom"/>
            <w:hideMark/>
          </w:tcPr>
          <w:p w14:paraId="474BA34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2 653</w:t>
            </w:r>
          </w:p>
        </w:tc>
        <w:tc>
          <w:tcPr>
            <w:tcW w:w="992" w:type="dxa"/>
            <w:shd w:val="clear" w:color="auto" w:fill="auto"/>
            <w:noWrap/>
            <w:vAlign w:val="bottom"/>
            <w:hideMark/>
          </w:tcPr>
          <w:p w14:paraId="3BC4756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28</w:t>
            </w:r>
          </w:p>
        </w:tc>
        <w:tc>
          <w:tcPr>
            <w:tcW w:w="992" w:type="dxa"/>
            <w:shd w:val="clear" w:color="auto" w:fill="auto"/>
            <w:noWrap/>
            <w:vAlign w:val="bottom"/>
            <w:hideMark/>
          </w:tcPr>
          <w:p w14:paraId="7AD98FC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658</w:t>
            </w:r>
          </w:p>
        </w:tc>
        <w:tc>
          <w:tcPr>
            <w:tcW w:w="1134" w:type="dxa"/>
            <w:shd w:val="clear" w:color="auto" w:fill="auto"/>
            <w:noWrap/>
            <w:vAlign w:val="bottom"/>
            <w:hideMark/>
          </w:tcPr>
          <w:p w14:paraId="076D42C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1 271</w:t>
            </w:r>
          </w:p>
        </w:tc>
        <w:tc>
          <w:tcPr>
            <w:tcW w:w="1010" w:type="dxa"/>
            <w:shd w:val="clear" w:color="auto" w:fill="auto"/>
            <w:noWrap/>
            <w:vAlign w:val="bottom"/>
            <w:hideMark/>
          </w:tcPr>
          <w:p w14:paraId="05A66CA3"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2 564</w:t>
            </w:r>
          </w:p>
        </w:tc>
        <w:tc>
          <w:tcPr>
            <w:tcW w:w="1134" w:type="dxa"/>
            <w:shd w:val="clear" w:color="auto" w:fill="auto"/>
            <w:noWrap/>
            <w:vAlign w:val="bottom"/>
            <w:hideMark/>
          </w:tcPr>
          <w:p w14:paraId="5CA2551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1 127</w:t>
            </w:r>
          </w:p>
        </w:tc>
        <w:tc>
          <w:tcPr>
            <w:tcW w:w="1117" w:type="dxa"/>
            <w:shd w:val="clear" w:color="auto" w:fill="auto"/>
            <w:noWrap/>
            <w:vAlign w:val="bottom"/>
            <w:hideMark/>
          </w:tcPr>
          <w:p w14:paraId="5AA8710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180</w:t>
            </w:r>
          </w:p>
        </w:tc>
        <w:tc>
          <w:tcPr>
            <w:tcW w:w="977" w:type="dxa"/>
            <w:shd w:val="clear" w:color="auto" w:fill="auto"/>
            <w:noWrap/>
            <w:vAlign w:val="bottom"/>
            <w:hideMark/>
          </w:tcPr>
          <w:p w14:paraId="0B0539E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11 500</w:t>
            </w:r>
          </w:p>
        </w:tc>
      </w:tr>
      <w:tr w:rsidR="00F80E1B" w:rsidRPr="00F80E1B" w14:paraId="57B3C704" w14:textId="77777777" w:rsidTr="007C4403">
        <w:trPr>
          <w:trHeight w:val="300"/>
        </w:trPr>
        <w:tc>
          <w:tcPr>
            <w:tcW w:w="2001" w:type="dxa"/>
            <w:shd w:val="clear" w:color="auto" w:fill="auto"/>
            <w:noWrap/>
            <w:vAlign w:val="bottom"/>
            <w:hideMark/>
          </w:tcPr>
          <w:p w14:paraId="7D5839EE"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małopolskie</w:t>
            </w:r>
          </w:p>
        </w:tc>
        <w:tc>
          <w:tcPr>
            <w:tcW w:w="824" w:type="dxa"/>
            <w:shd w:val="clear" w:color="auto" w:fill="auto"/>
            <w:noWrap/>
            <w:vAlign w:val="bottom"/>
            <w:hideMark/>
          </w:tcPr>
          <w:p w14:paraId="3CB35B5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3 570</w:t>
            </w:r>
          </w:p>
        </w:tc>
        <w:tc>
          <w:tcPr>
            <w:tcW w:w="567" w:type="dxa"/>
            <w:shd w:val="clear" w:color="auto" w:fill="auto"/>
            <w:noWrap/>
            <w:vAlign w:val="bottom"/>
            <w:hideMark/>
          </w:tcPr>
          <w:p w14:paraId="47C3160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48</w:t>
            </w:r>
          </w:p>
        </w:tc>
        <w:tc>
          <w:tcPr>
            <w:tcW w:w="709" w:type="dxa"/>
            <w:shd w:val="clear" w:color="auto" w:fill="auto"/>
            <w:noWrap/>
            <w:vAlign w:val="bottom"/>
            <w:hideMark/>
          </w:tcPr>
          <w:p w14:paraId="22300D9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665</w:t>
            </w:r>
          </w:p>
        </w:tc>
        <w:tc>
          <w:tcPr>
            <w:tcW w:w="709" w:type="dxa"/>
            <w:shd w:val="clear" w:color="auto" w:fill="auto"/>
            <w:noWrap/>
            <w:vAlign w:val="bottom"/>
            <w:hideMark/>
          </w:tcPr>
          <w:p w14:paraId="2885280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154</w:t>
            </w:r>
          </w:p>
        </w:tc>
        <w:tc>
          <w:tcPr>
            <w:tcW w:w="850" w:type="dxa"/>
            <w:shd w:val="clear" w:color="auto" w:fill="auto"/>
            <w:noWrap/>
            <w:vAlign w:val="bottom"/>
            <w:hideMark/>
          </w:tcPr>
          <w:p w14:paraId="175E534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764</w:t>
            </w:r>
          </w:p>
        </w:tc>
        <w:tc>
          <w:tcPr>
            <w:tcW w:w="851" w:type="dxa"/>
            <w:shd w:val="clear" w:color="auto" w:fill="auto"/>
            <w:noWrap/>
            <w:vAlign w:val="bottom"/>
            <w:hideMark/>
          </w:tcPr>
          <w:p w14:paraId="18AE0C3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2 817</w:t>
            </w:r>
          </w:p>
        </w:tc>
        <w:tc>
          <w:tcPr>
            <w:tcW w:w="992" w:type="dxa"/>
            <w:shd w:val="clear" w:color="auto" w:fill="auto"/>
            <w:noWrap/>
            <w:vAlign w:val="bottom"/>
            <w:hideMark/>
          </w:tcPr>
          <w:p w14:paraId="681639C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146</w:t>
            </w:r>
          </w:p>
        </w:tc>
        <w:tc>
          <w:tcPr>
            <w:tcW w:w="992" w:type="dxa"/>
            <w:shd w:val="clear" w:color="auto" w:fill="auto"/>
            <w:noWrap/>
            <w:vAlign w:val="bottom"/>
            <w:hideMark/>
          </w:tcPr>
          <w:p w14:paraId="37B40EF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448</w:t>
            </w:r>
          </w:p>
        </w:tc>
        <w:tc>
          <w:tcPr>
            <w:tcW w:w="1134" w:type="dxa"/>
            <w:shd w:val="clear" w:color="auto" w:fill="auto"/>
            <w:noWrap/>
            <w:vAlign w:val="bottom"/>
            <w:hideMark/>
          </w:tcPr>
          <w:p w14:paraId="11AEFAF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2 931</w:t>
            </w:r>
          </w:p>
        </w:tc>
        <w:tc>
          <w:tcPr>
            <w:tcW w:w="1010" w:type="dxa"/>
            <w:shd w:val="clear" w:color="auto" w:fill="auto"/>
            <w:noWrap/>
            <w:vAlign w:val="bottom"/>
            <w:hideMark/>
          </w:tcPr>
          <w:p w14:paraId="00DF8CE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2 372</w:t>
            </w:r>
          </w:p>
        </w:tc>
        <w:tc>
          <w:tcPr>
            <w:tcW w:w="1134" w:type="dxa"/>
            <w:shd w:val="clear" w:color="auto" w:fill="auto"/>
            <w:noWrap/>
            <w:vAlign w:val="bottom"/>
            <w:hideMark/>
          </w:tcPr>
          <w:p w14:paraId="1B2D87A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1 213</w:t>
            </w:r>
          </w:p>
        </w:tc>
        <w:tc>
          <w:tcPr>
            <w:tcW w:w="1117" w:type="dxa"/>
            <w:shd w:val="clear" w:color="auto" w:fill="auto"/>
            <w:noWrap/>
            <w:vAlign w:val="bottom"/>
            <w:hideMark/>
          </w:tcPr>
          <w:p w14:paraId="3CBB118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169</w:t>
            </w:r>
          </w:p>
        </w:tc>
        <w:tc>
          <w:tcPr>
            <w:tcW w:w="977" w:type="dxa"/>
            <w:shd w:val="clear" w:color="auto" w:fill="auto"/>
            <w:noWrap/>
            <w:vAlign w:val="bottom"/>
            <w:hideMark/>
          </w:tcPr>
          <w:p w14:paraId="6F9C3BE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15 297</w:t>
            </w:r>
          </w:p>
        </w:tc>
      </w:tr>
      <w:tr w:rsidR="00F80E1B" w:rsidRPr="00F80E1B" w14:paraId="7E067F33" w14:textId="77777777" w:rsidTr="007C4403">
        <w:trPr>
          <w:trHeight w:val="300"/>
        </w:trPr>
        <w:tc>
          <w:tcPr>
            <w:tcW w:w="2001" w:type="dxa"/>
            <w:shd w:val="clear" w:color="auto" w:fill="auto"/>
            <w:noWrap/>
            <w:vAlign w:val="bottom"/>
            <w:hideMark/>
          </w:tcPr>
          <w:p w14:paraId="26E6CF14"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mazowieckie</w:t>
            </w:r>
          </w:p>
        </w:tc>
        <w:tc>
          <w:tcPr>
            <w:tcW w:w="824" w:type="dxa"/>
            <w:shd w:val="clear" w:color="auto" w:fill="auto"/>
            <w:noWrap/>
            <w:vAlign w:val="bottom"/>
            <w:hideMark/>
          </w:tcPr>
          <w:p w14:paraId="7FA2F7F2"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6 162</w:t>
            </w:r>
          </w:p>
        </w:tc>
        <w:tc>
          <w:tcPr>
            <w:tcW w:w="567" w:type="dxa"/>
            <w:shd w:val="clear" w:color="auto" w:fill="auto"/>
            <w:noWrap/>
            <w:vAlign w:val="bottom"/>
            <w:hideMark/>
          </w:tcPr>
          <w:p w14:paraId="2A0EFC4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72</w:t>
            </w:r>
          </w:p>
        </w:tc>
        <w:tc>
          <w:tcPr>
            <w:tcW w:w="709" w:type="dxa"/>
            <w:shd w:val="clear" w:color="auto" w:fill="auto"/>
            <w:noWrap/>
            <w:vAlign w:val="bottom"/>
            <w:hideMark/>
          </w:tcPr>
          <w:p w14:paraId="1BF0B89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987</w:t>
            </w:r>
          </w:p>
        </w:tc>
        <w:tc>
          <w:tcPr>
            <w:tcW w:w="709" w:type="dxa"/>
            <w:shd w:val="clear" w:color="auto" w:fill="auto"/>
            <w:noWrap/>
            <w:vAlign w:val="bottom"/>
            <w:hideMark/>
          </w:tcPr>
          <w:p w14:paraId="7CE52973"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451</w:t>
            </w:r>
          </w:p>
        </w:tc>
        <w:tc>
          <w:tcPr>
            <w:tcW w:w="850" w:type="dxa"/>
            <w:shd w:val="clear" w:color="auto" w:fill="auto"/>
            <w:noWrap/>
            <w:vAlign w:val="bottom"/>
            <w:hideMark/>
          </w:tcPr>
          <w:p w14:paraId="7E74295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1 268</w:t>
            </w:r>
          </w:p>
        </w:tc>
        <w:tc>
          <w:tcPr>
            <w:tcW w:w="851" w:type="dxa"/>
            <w:shd w:val="clear" w:color="auto" w:fill="auto"/>
            <w:noWrap/>
            <w:vAlign w:val="bottom"/>
            <w:hideMark/>
          </w:tcPr>
          <w:p w14:paraId="49640072"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5 688</w:t>
            </w:r>
          </w:p>
        </w:tc>
        <w:tc>
          <w:tcPr>
            <w:tcW w:w="992" w:type="dxa"/>
            <w:shd w:val="clear" w:color="auto" w:fill="auto"/>
            <w:noWrap/>
            <w:vAlign w:val="bottom"/>
            <w:hideMark/>
          </w:tcPr>
          <w:p w14:paraId="1C71F4A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411</w:t>
            </w:r>
          </w:p>
        </w:tc>
        <w:tc>
          <w:tcPr>
            <w:tcW w:w="992" w:type="dxa"/>
            <w:shd w:val="clear" w:color="auto" w:fill="auto"/>
            <w:noWrap/>
            <w:vAlign w:val="bottom"/>
            <w:hideMark/>
          </w:tcPr>
          <w:p w14:paraId="5AC358F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3 496</w:t>
            </w:r>
          </w:p>
        </w:tc>
        <w:tc>
          <w:tcPr>
            <w:tcW w:w="1134" w:type="dxa"/>
            <w:shd w:val="clear" w:color="auto" w:fill="auto"/>
            <w:noWrap/>
            <w:vAlign w:val="bottom"/>
            <w:hideMark/>
          </w:tcPr>
          <w:p w14:paraId="13392C0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3 604</w:t>
            </w:r>
          </w:p>
        </w:tc>
        <w:tc>
          <w:tcPr>
            <w:tcW w:w="1010" w:type="dxa"/>
            <w:shd w:val="clear" w:color="auto" w:fill="auto"/>
            <w:noWrap/>
            <w:vAlign w:val="bottom"/>
            <w:hideMark/>
          </w:tcPr>
          <w:p w14:paraId="135B3E7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12 302</w:t>
            </w:r>
          </w:p>
        </w:tc>
        <w:tc>
          <w:tcPr>
            <w:tcW w:w="1134" w:type="dxa"/>
            <w:shd w:val="clear" w:color="auto" w:fill="auto"/>
            <w:noWrap/>
            <w:vAlign w:val="bottom"/>
            <w:hideMark/>
          </w:tcPr>
          <w:p w14:paraId="2E785C5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2 233</w:t>
            </w:r>
          </w:p>
        </w:tc>
        <w:tc>
          <w:tcPr>
            <w:tcW w:w="1117" w:type="dxa"/>
            <w:shd w:val="clear" w:color="auto" w:fill="auto"/>
            <w:noWrap/>
            <w:vAlign w:val="bottom"/>
            <w:hideMark/>
          </w:tcPr>
          <w:p w14:paraId="5A7B017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384</w:t>
            </w:r>
          </w:p>
        </w:tc>
        <w:tc>
          <w:tcPr>
            <w:tcW w:w="977" w:type="dxa"/>
            <w:shd w:val="clear" w:color="auto" w:fill="auto"/>
            <w:noWrap/>
            <w:vAlign w:val="bottom"/>
            <w:hideMark/>
          </w:tcPr>
          <w:p w14:paraId="3BF340B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37 058</w:t>
            </w:r>
          </w:p>
        </w:tc>
      </w:tr>
      <w:tr w:rsidR="00F80E1B" w:rsidRPr="00F80E1B" w14:paraId="6B66AD8F" w14:textId="77777777" w:rsidTr="007C4403">
        <w:trPr>
          <w:trHeight w:val="300"/>
        </w:trPr>
        <w:tc>
          <w:tcPr>
            <w:tcW w:w="2001" w:type="dxa"/>
            <w:shd w:val="clear" w:color="auto" w:fill="auto"/>
            <w:noWrap/>
            <w:vAlign w:val="bottom"/>
            <w:hideMark/>
          </w:tcPr>
          <w:p w14:paraId="5A4AB5BF"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opolskie</w:t>
            </w:r>
          </w:p>
        </w:tc>
        <w:tc>
          <w:tcPr>
            <w:tcW w:w="824" w:type="dxa"/>
            <w:shd w:val="clear" w:color="auto" w:fill="auto"/>
            <w:noWrap/>
            <w:vAlign w:val="bottom"/>
            <w:hideMark/>
          </w:tcPr>
          <w:p w14:paraId="7F2B41B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946</w:t>
            </w:r>
          </w:p>
        </w:tc>
        <w:tc>
          <w:tcPr>
            <w:tcW w:w="567" w:type="dxa"/>
            <w:shd w:val="clear" w:color="auto" w:fill="auto"/>
            <w:noWrap/>
            <w:vAlign w:val="bottom"/>
            <w:hideMark/>
          </w:tcPr>
          <w:p w14:paraId="398507C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5</w:t>
            </w:r>
          </w:p>
        </w:tc>
        <w:tc>
          <w:tcPr>
            <w:tcW w:w="709" w:type="dxa"/>
            <w:shd w:val="clear" w:color="auto" w:fill="auto"/>
            <w:noWrap/>
            <w:vAlign w:val="bottom"/>
            <w:hideMark/>
          </w:tcPr>
          <w:p w14:paraId="3F8973A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288</w:t>
            </w:r>
          </w:p>
        </w:tc>
        <w:tc>
          <w:tcPr>
            <w:tcW w:w="709" w:type="dxa"/>
            <w:shd w:val="clear" w:color="auto" w:fill="auto"/>
            <w:noWrap/>
            <w:vAlign w:val="bottom"/>
            <w:hideMark/>
          </w:tcPr>
          <w:p w14:paraId="1725C2C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29</w:t>
            </w:r>
          </w:p>
        </w:tc>
        <w:tc>
          <w:tcPr>
            <w:tcW w:w="850" w:type="dxa"/>
            <w:shd w:val="clear" w:color="auto" w:fill="auto"/>
            <w:noWrap/>
            <w:vAlign w:val="bottom"/>
            <w:hideMark/>
          </w:tcPr>
          <w:p w14:paraId="1EAD22B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326</w:t>
            </w:r>
          </w:p>
        </w:tc>
        <w:tc>
          <w:tcPr>
            <w:tcW w:w="851" w:type="dxa"/>
            <w:shd w:val="clear" w:color="auto" w:fill="auto"/>
            <w:noWrap/>
            <w:vAlign w:val="bottom"/>
            <w:hideMark/>
          </w:tcPr>
          <w:p w14:paraId="731A37B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1 377</w:t>
            </w:r>
          </w:p>
        </w:tc>
        <w:tc>
          <w:tcPr>
            <w:tcW w:w="992" w:type="dxa"/>
            <w:shd w:val="clear" w:color="auto" w:fill="auto"/>
            <w:noWrap/>
            <w:vAlign w:val="bottom"/>
            <w:hideMark/>
          </w:tcPr>
          <w:p w14:paraId="4FD9961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74</w:t>
            </w:r>
          </w:p>
        </w:tc>
        <w:tc>
          <w:tcPr>
            <w:tcW w:w="992" w:type="dxa"/>
            <w:shd w:val="clear" w:color="auto" w:fill="auto"/>
            <w:noWrap/>
            <w:vAlign w:val="bottom"/>
            <w:hideMark/>
          </w:tcPr>
          <w:p w14:paraId="695FEC5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190</w:t>
            </w:r>
          </w:p>
        </w:tc>
        <w:tc>
          <w:tcPr>
            <w:tcW w:w="1134" w:type="dxa"/>
            <w:shd w:val="clear" w:color="auto" w:fill="auto"/>
            <w:noWrap/>
            <w:vAlign w:val="bottom"/>
            <w:hideMark/>
          </w:tcPr>
          <w:p w14:paraId="1FFB76D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403</w:t>
            </w:r>
          </w:p>
        </w:tc>
        <w:tc>
          <w:tcPr>
            <w:tcW w:w="1010" w:type="dxa"/>
            <w:shd w:val="clear" w:color="auto" w:fill="auto"/>
            <w:noWrap/>
            <w:vAlign w:val="bottom"/>
            <w:hideMark/>
          </w:tcPr>
          <w:p w14:paraId="0D0BD64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827</w:t>
            </w:r>
          </w:p>
        </w:tc>
        <w:tc>
          <w:tcPr>
            <w:tcW w:w="1134" w:type="dxa"/>
            <w:shd w:val="clear" w:color="auto" w:fill="auto"/>
            <w:noWrap/>
            <w:vAlign w:val="bottom"/>
            <w:hideMark/>
          </w:tcPr>
          <w:p w14:paraId="1A281B0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435</w:t>
            </w:r>
          </w:p>
        </w:tc>
        <w:tc>
          <w:tcPr>
            <w:tcW w:w="1117" w:type="dxa"/>
            <w:shd w:val="clear" w:color="auto" w:fill="auto"/>
            <w:noWrap/>
            <w:vAlign w:val="bottom"/>
            <w:hideMark/>
          </w:tcPr>
          <w:p w14:paraId="0FA21FC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87</w:t>
            </w:r>
          </w:p>
        </w:tc>
        <w:tc>
          <w:tcPr>
            <w:tcW w:w="977" w:type="dxa"/>
            <w:shd w:val="clear" w:color="auto" w:fill="auto"/>
            <w:noWrap/>
            <w:vAlign w:val="bottom"/>
            <w:hideMark/>
          </w:tcPr>
          <w:p w14:paraId="59AA0AA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4 987</w:t>
            </w:r>
          </w:p>
        </w:tc>
      </w:tr>
      <w:tr w:rsidR="00F80E1B" w:rsidRPr="00F80E1B" w14:paraId="492FD410" w14:textId="77777777" w:rsidTr="007C4403">
        <w:trPr>
          <w:trHeight w:val="300"/>
        </w:trPr>
        <w:tc>
          <w:tcPr>
            <w:tcW w:w="2001" w:type="dxa"/>
            <w:shd w:val="clear" w:color="auto" w:fill="auto"/>
            <w:noWrap/>
            <w:vAlign w:val="bottom"/>
            <w:hideMark/>
          </w:tcPr>
          <w:p w14:paraId="5D1D3671"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podkarpackie</w:t>
            </w:r>
          </w:p>
        </w:tc>
        <w:tc>
          <w:tcPr>
            <w:tcW w:w="824" w:type="dxa"/>
            <w:shd w:val="clear" w:color="auto" w:fill="auto"/>
            <w:noWrap/>
            <w:vAlign w:val="bottom"/>
            <w:hideMark/>
          </w:tcPr>
          <w:p w14:paraId="44BE71A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2 533</w:t>
            </w:r>
          </w:p>
        </w:tc>
        <w:tc>
          <w:tcPr>
            <w:tcW w:w="567" w:type="dxa"/>
            <w:shd w:val="clear" w:color="auto" w:fill="auto"/>
            <w:noWrap/>
            <w:vAlign w:val="bottom"/>
            <w:hideMark/>
          </w:tcPr>
          <w:p w14:paraId="591BF7E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w:t>
            </w:r>
          </w:p>
        </w:tc>
        <w:tc>
          <w:tcPr>
            <w:tcW w:w="709" w:type="dxa"/>
            <w:shd w:val="clear" w:color="auto" w:fill="auto"/>
            <w:noWrap/>
            <w:vAlign w:val="bottom"/>
            <w:hideMark/>
          </w:tcPr>
          <w:p w14:paraId="21013A2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356</w:t>
            </w:r>
          </w:p>
        </w:tc>
        <w:tc>
          <w:tcPr>
            <w:tcW w:w="709" w:type="dxa"/>
            <w:shd w:val="clear" w:color="auto" w:fill="auto"/>
            <w:noWrap/>
            <w:vAlign w:val="bottom"/>
            <w:hideMark/>
          </w:tcPr>
          <w:p w14:paraId="47207B4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97</w:t>
            </w:r>
          </w:p>
        </w:tc>
        <w:tc>
          <w:tcPr>
            <w:tcW w:w="850" w:type="dxa"/>
            <w:shd w:val="clear" w:color="auto" w:fill="auto"/>
            <w:noWrap/>
            <w:vAlign w:val="bottom"/>
            <w:hideMark/>
          </w:tcPr>
          <w:p w14:paraId="44252FF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606</w:t>
            </w:r>
          </w:p>
        </w:tc>
        <w:tc>
          <w:tcPr>
            <w:tcW w:w="851" w:type="dxa"/>
            <w:shd w:val="clear" w:color="auto" w:fill="auto"/>
            <w:noWrap/>
            <w:vAlign w:val="bottom"/>
            <w:hideMark/>
          </w:tcPr>
          <w:p w14:paraId="61AE489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2 314</w:t>
            </w:r>
          </w:p>
        </w:tc>
        <w:tc>
          <w:tcPr>
            <w:tcW w:w="992" w:type="dxa"/>
            <w:shd w:val="clear" w:color="auto" w:fill="auto"/>
            <w:noWrap/>
            <w:vAlign w:val="bottom"/>
            <w:hideMark/>
          </w:tcPr>
          <w:p w14:paraId="76246AC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57</w:t>
            </w:r>
          </w:p>
        </w:tc>
        <w:tc>
          <w:tcPr>
            <w:tcW w:w="992" w:type="dxa"/>
            <w:shd w:val="clear" w:color="auto" w:fill="auto"/>
            <w:noWrap/>
            <w:vAlign w:val="bottom"/>
            <w:hideMark/>
          </w:tcPr>
          <w:p w14:paraId="6E203F0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203</w:t>
            </w:r>
          </w:p>
        </w:tc>
        <w:tc>
          <w:tcPr>
            <w:tcW w:w="1134" w:type="dxa"/>
            <w:shd w:val="clear" w:color="auto" w:fill="auto"/>
            <w:noWrap/>
            <w:vAlign w:val="bottom"/>
            <w:hideMark/>
          </w:tcPr>
          <w:p w14:paraId="661F1CB3"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1 260</w:t>
            </w:r>
          </w:p>
        </w:tc>
        <w:tc>
          <w:tcPr>
            <w:tcW w:w="1010" w:type="dxa"/>
            <w:shd w:val="clear" w:color="auto" w:fill="auto"/>
            <w:noWrap/>
            <w:vAlign w:val="bottom"/>
            <w:hideMark/>
          </w:tcPr>
          <w:p w14:paraId="529CF68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3 367</w:t>
            </w:r>
          </w:p>
        </w:tc>
        <w:tc>
          <w:tcPr>
            <w:tcW w:w="1134" w:type="dxa"/>
            <w:shd w:val="clear" w:color="auto" w:fill="auto"/>
            <w:noWrap/>
            <w:vAlign w:val="bottom"/>
            <w:hideMark/>
          </w:tcPr>
          <w:p w14:paraId="6AAADB1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844</w:t>
            </w:r>
          </w:p>
        </w:tc>
        <w:tc>
          <w:tcPr>
            <w:tcW w:w="1117" w:type="dxa"/>
            <w:shd w:val="clear" w:color="auto" w:fill="auto"/>
            <w:noWrap/>
            <w:vAlign w:val="bottom"/>
            <w:hideMark/>
          </w:tcPr>
          <w:p w14:paraId="37A485E2"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128</w:t>
            </w:r>
          </w:p>
        </w:tc>
        <w:tc>
          <w:tcPr>
            <w:tcW w:w="977" w:type="dxa"/>
            <w:shd w:val="clear" w:color="auto" w:fill="auto"/>
            <w:noWrap/>
            <w:vAlign w:val="bottom"/>
            <w:hideMark/>
          </w:tcPr>
          <w:p w14:paraId="3DB0F83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11 769</w:t>
            </w:r>
          </w:p>
        </w:tc>
      </w:tr>
      <w:tr w:rsidR="00F80E1B" w:rsidRPr="00F80E1B" w14:paraId="66FD5F1C" w14:textId="77777777" w:rsidTr="007C4403">
        <w:trPr>
          <w:trHeight w:val="300"/>
        </w:trPr>
        <w:tc>
          <w:tcPr>
            <w:tcW w:w="2001" w:type="dxa"/>
            <w:shd w:val="clear" w:color="auto" w:fill="auto"/>
            <w:noWrap/>
            <w:vAlign w:val="bottom"/>
            <w:hideMark/>
          </w:tcPr>
          <w:p w14:paraId="4AE7417A"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podlaskie</w:t>
            </w:r>
          </w:p>
        </w:tc>
        <w:tc>
          <w:tcPr>
            <w:tcW w:w="824" w:type="dxa"/>
            <w:shd w:val="clear" w:color="auto" w:fill="auto"/>
            <w:noWrap/>
            <w:vAlign w:val="bottom"/>
            <w:hideMark/>
          </w:tcPr>
          <w:p w14:paraId="24C7D31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1 091</w:t>
            </w:r>
          </w:p>
        </w:tc>
        <w:tc>
          <w:tcPr>
            <w:tcW w:w="567" w:type="dxa"/>
            <w:shd w:val="clear" w:color="auto" w:fill="auto"/>
            <w:noWrap/>
            <w:vAlign w:val="bottom"/>
            <w:hideMark/>
          </w:tcPr>
          <w:p w14:paraId="20F9F72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w:t>
            </w:r>
          </w:p>
        </w:tc>
        <w:tc>
          <w:tcPr>
            <w:tcW w:w="709" w:type="dxa"/>
            <w:shd w:val="clear" w:color="auto" w:fill="auto"/>
            <w:noWrap/>
            <w:vAlign w:val="bottom"/>
            <w:hideMark/>
          </w:tcPr>
          <w:p w14:paraId="308BEFF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175</w:t>
            </w:r>
          </w:p>
        </w:tc>
        <w:tc>
          <w:tcPr>
            <w:tcW w:w="709" w:type="dxa"/>
            <w:shd w:val="clear" w:color="auto" w:fill="auto"/>
            <w:noWrap/>
            <w:vAlign w:val="bottom"/>
            <w:hideMark/>
          </w:tcPr>
          <w:p w14:paraId="0382555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32</w:t>
            </w:r>
          </w:p>
        </w:tc>
        <w:tc>
          <w:tcPr>
            <w:tcW w:w="850" w:type="dxa"/>
            <w:shd w:val="clear" w:color="auto" w:fill="auto"/>
            <w:noWrap/>
            <w:vAlign w:val="bottom"/>
            <w:hideMark/>
          </w:tcPr>
          <w:p w14:paraId="3A10A653"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238</w:t>
            </w:r>
          </w:p>
        </w:tc>
        <w:tc>
          <w:tcPr>
            <w:tcW w:w="851" w:type="dxa"/>
            <w:shd w:val="clear" w:color="auto" w:fill="auto"/>
            <w:noWrap/>
            <w:vAlign w:val="bottom"/>
            <w:hideMark/>
          </w:tcPr>
          <w:p w14:paraId="2BC98F1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1 049</w:t>
            </w:r>
          </w:p>
        </w:tc>
        <w:tc>
          <w:tcPr>
            <w:tcW w:w="992" w:type="dxa"/>
            <w:shd w:val="clear" w:color="auto" w:fill="auto"/>
            <w:noWrap/>
            <w:vAlign w:val="bottom"/>
            <w:hideMark/>
          </w:tcPr>
          <w:p w14:paraId="6E82AC5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32</w:t>
            </w:r>
          </w:p>
        </w:tc>
        <w:tc>
          <w:tcPr>
            <w:tcW w:w="992" w:type="dxa"/>
            <w:shd w:val="clear" w:color="auto" w:fill="auto"/>
            <w:noWrap/>
            <w:vAlign w:val="bottom"/>
            <w:hideMark/>
          </w:tcPr>
          <w:p w14:paraId="261A305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226</w:t>
            </w:r>
          </w:p>
        </w:tc>
        <w:tc>
          <w:tcPr>
            <w:tcW w:w="1134" w:type="dxa"/>
            <w:shd w:val="clear" w:color="auto" w:fill="auto"/>
            <w:noWrap/>
            <w:vAlign w:val="bottom"/>
            <w:hideMark/>
          </w:tcPr>
          <w:p w14:paraId="55BC5B9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885</w:t>
            </w:r>
          </w:p>
        </w:tc>
        <w:tc>
          <w:tcPr>
            <w:tcW w:w="1010" w:type="dxa"/>
            <w:shd w:val="clear" w:color="auto" w:fill="auto"/>
            <w:noWrap/>
            <w:vAlign w:val="bottom"/>
            <w:hideMark/>
          </w:tcPr>
          <w:p w14:paraId="361239E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1 897</w:t>
            </w:r>
          </w:p>
        </w:tc>
        <w:tc>
          <w:tcPr>
            <w:tcW w:w="1134" w:type="dxa"/>
            <w:shd w:val="clear" w:color="auto" w:fill="auto"/>
            <w:noWrap/>
            <w:vAlign w:val="bottom"/>
            <w:hideMark/>
          </w:tcPr>
          <w:p w14:paraId="7443ED1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572</w:t>
            </w:r>
          </w:p>
        </w:tc>
        <w:tc>
          <w:tcPr>
            <w:tcW w:w="1117" w:type="dxa"/>
            <w:shd w:val="clear" w:color="auto" w:fill="auto"/>
            <w:noWrap/>
            <w:vAlign w:val="bottom"/>
            <w:hideMark/>
          </w:tcPr>
          <w:p w14:paraId="6CEA8E13"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86</w:t>
            </w:r>
          </w:p>
        </w:tc>
        <w:tc>
          <w:tcPr>
            <w:tcW w:w="977" w:type="dxa"/>
            <w:shd w:val="clear" w:color="auto" w:fill="auto"/>
            <w:noWrap/>
            <w:vAlign w:val="bottom"/>
            <w:hideMark/>
          </w:tcPr>
          <w:p w14:paraId="7D59542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6 286</w:t>
            </w:r>
          </w:p>
        </w:tc>
      </w:tr>
      <w:tr w:rsidR="00F80E1B" w:rsidRPr="00F80E1B" w14:paraId="1B76A758" w14:textId="77777777" w:rsidTr="007C4403">
        <w:trPr>
          <w:trHeight w:val="300"/>
        </w:trPr>
        <w:tc>
          <w:tcPr>
            <w:tcW w:w="2001" w:type="dxa"/>
            <w:shd w:val="clear" w:color="auto" w:fill="auto"/>
            <w:noWrap/>
            <w:vAlign w:val="bottom"/>
            <w:hideMark/>
          </w:tcPr>
          <w:p w14:paraId="2136AF62"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pomorskie</w:t>
            </w:r>
          </w:p>
        </w:tc>
        <w:tc>
          <w:tcPr>
            <w:tcW w:w="824" w:type="dxa"/>
            <w:shd w:val="clear" w:color="auto" w:fill="auto"/>
            <w:noWrap/>
            <w:vAlign w:val="bottom"/>
            <w:hideMark/>
          </w:tcPr>
          <w:p w14:paraId="49F2FFE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2 964</w:t>
            </w:r>
          </w:p>
        </w:tc>
        <w:tc>
          <w:tcPr>
            <w:tcW w:w="567" w:type="dxa"/>
            <w:shd w:val="clear" w:color="auto" w:fill="auto"/>
            <w:noWrap/>
            <w:vAlign w:val="bottom"/>
            <w:hideMark/>
          </w:tcPr>
          <w:p w14:paraId="0A4FBE0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9</w:t>
            </w:r>
          </w:p>
        </w:tc>
        <w:tc>
          <w:tcPr>
            <w:tcW w:w="709" w:type="dxa"/>
            <w:shd w:val="clear" w:color="auto" w:fill="auto"/>
            <w:noWrap/>
            <w:vAlign w:val="bottom"/>
            <w:hideMark/>
          </w:tcPr>
          <w:p w14:paraId="3038B64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706</w:t>
            </w:r>
          </w:p>
        </w:tc>
        <w:tc>
          <w:tcPr>
            <w:tcW w:w="709" w:type="dxa"/>
            <w:shd w:val="clear" w:color="auto" w:fill="auto"/>
            <w:noWrap/>
            <w:vAlign w:val="bottom"/>
            <w:hideMark/>
          </w:tcPr>
          <w:p w14:paraId="0AB4B48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83</w:t>
            </w:r>
          </w:p>
        </w:tc>
        <w:tc>
          <w:tcPr>
            <w:tcW w:w="850" w:type="dxa"/>
            <w:shd w:val="clear" w:color="auto" w:fill="auto"/>
            <w:noWrap/>
            <w:vAlign w:val="bottom"/>
            <w:hideMark/>
          </w:tcPr>
          <w:p w14:paraId="517F765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709</w:t>
            </w:r>
          </w:p>
        </w:tc>
        <w:tc>
          <w:tcPr>
            <w:tcW w:w="851" w:type="dxa"/>
            <w:shd w:val="clear" w:color="auto" w:fill="auto"/>
            <w:noWrap/>
            <w:vAlign w:val="bottom"/>
            <w:hideMark/>
          </w:tcPr>
          <w:p w14:paraId="21ECB24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3 529</w:t>
            </w:r>
          </w:p>
        </w:tc>
        <w:tc>
          <w:tcPr>
            <w:tcW w:w="992" w:type="dxa"/>
            <w:shd w:val="clear" w:color="auto" w:fill="auto"/>
            <w:noWrap/>
            <w:vAlign w:val="bottom"/>
            <w:hideMark/>
          </w:tcPr>
          <w:p w14:paraId="107FA47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207</w:t>
            </w:r>
          </w:p>
        </w:tc>
        <w:tc>
          <w:tcPr>
            <w:tcW w:w="992" w:type="dxa"/>
            <w:shd w:val="clear" w:color="auto" w:fill="auto"/>
            <w:noWrap/>
            <w:vAlign w:val="bottom"/>
            <w:hideMark/>
          </w:tcPr>
          <w:p w14:paraId="0BD405F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1 301</w:t>
            </w:r>
          </w:p>
        </w:tc>
        <w:tc>
          <w:tcPr>
            <w:tcW w:w="1134" w:type="dxa"/>
            <w:shd w:val="clear" w:color="auto" w:fill="auto"/>
            <w:noWrap/>
            <w:vAlign w:val="bottom"/>
            <w:hideMark/>
          </w:tcPr>
          <w:p w14:paraId="5FF5FE8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1 775</w:t>
            </w:r>
          </w:p>
        </w:tc>
        <w:tc>
          <w:tcPr>
            <w:tcW w:w="1010" w:type="dxa"/>
            <w:shd w:val="clear" w:color="auto" w:fill="auto"/>
            <w:noWrap/>
            <w:vAlign w:val="bottom"/>
            <w:hideMark/>
          </w:tcPr>
          <w:p w14:paraId="7B31FEB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2 506</w:t>
            </w:r>
          </w:p>
        </w:tc>
        <w:tc>
          <w:tcPr>
            <w:tcW w:w="1134" w:type="dxa"/>
            <w:shd w:val="clear" w:color="auto" w:fill="auto"/>
            <w:noWrap/>
            <w:vAlign w:val="bottom"/>
            <w:hideMark/>
          </w:tcPr>
          <w:p w14:paraId="4805C0D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1 340</w:t>
            </w:r>
          </w:p>
        </w:tc>
        <w:tc>
          <w:tcPr>
            <w:tcW w:w="1117" w:type="dxa"/>
            <w:shd w:val="clear" w:color="auto" w:fill="auto"/>
            <w:noWrap/>
            <w:vAlign w:val="bottom"/>
            <w:hideMark/>
          </w:tcPr>
          <w:p w14:paraId="1FC3FCC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167</w:t>
            </w:r>
          </w:p>
        </w:tc>
        <w:tc>
          <w:tcPr>
            <w:tcW w:w="977" w:type="dxa"/>
            <w:shd w:val="clear" w:color="auto" w:fill="auto"/>
            <w:noWrap/>
            <w:vAlign w:val="bottom"/>
            <w:hideMark/>
          </w:tcPr>
          <w:p w14:paraId="3CC6389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15 296</w:t>
            </w:r>
          </w:p>
        </w:tc>
      </w:tr>
      <w:tr w:rsidR="00F80E1B" w:rsidRPr="00F80E1B" w14:paraId="2563CB6D" w14:textId="77777777" w:rsidTr="007C4403">
        <w:trPr>
          <w:trHeight w:val="300"/>
        </w:trPr>
        <w:tc>
          <w:tcPr>
            <w:tcW w:w="2001" w:type="dxa"/>
            <w:shd w:val="clear" w:color="auto" w:fill="auto"/>
            <w:noWrap/>
            <w:vAlign w:val="bottom"/>
            <w:hideMark/>
          </w:tcPr>
          <w:p w14:paraId="31FE994F"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śląskie</w:t>
            </w:r>
          </w:p>
        </w:tc>
        <w:tc>
          <w:tcPr>
            <w:tcW w:w="824" w:type="dxa"/>
            <w:shd w:val="clear" w:color="auto" w:fill="auto"/>
            <w:noWrap/>
            <w:vAlign w:val="bottom"/>
            <w:hideMark/>
          </w:tcPr>
          <w:p w14:paraId="0F4C4A5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6 512</w:t>
            </w:r>
          </w:p>
        </w:tc>
        <w:tc>
          <w:tcPr>
            <w:tcW w:w="567" w:type="dxa"/>
            <w:shd w:val="clear" w:color="auto" w:fill="auto"/>
            <w:noWrap/>
            <w:vAlign w:val="bottom"/>
            <w:hideMark/>
          </w:tcPr>
          <w:p w14:paraId="7CCC888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19</w:t>
            </w:r>
          </w:p>
        </w:tc>
        <w:tc>
          <w:tcPr>
            <w:tcW w:w="709" w:type="dxa"/>
            <w:shd w:val="clear" w:color="auto" w:fill="auto"/>
            <w:noWrap/>
            <w:vAlign w:val="bottom"/>
            <w:hideMark/>
          </w:tcPr>
          <w:p w14:paraId="4D9E813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1 295</w:t>
            </w:r>
          </w:p>
        </w:tc>
        <w:tc>
          <w:tcPr>
            <w:tcW w:w="709" w:type="dxa"/>
            <w:shd w:val="clear" w:color="auto" w:fill="auto"/>
            <w:noWrap/>
            <w:vAlign w:val="bottom"/>
            <w:hideMark/>
          </w:tcPr>
          <w:p w14:paraId="54D0745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235</w:t>
            </w:r>
          </w:p>
        </w:tc>
        <w:tc>
          <w:tcPr>
            <w:tcW w:w="850" w:type="dxa"/>
            <w:shd w:val="clear" w:color="auto" w:fill="auto"/>
            <w:noWrap/>
            <w:vAlign w:val="bottom"/>
            <w:hideMark/>
          </w:tcPr>
          <w:p w14:paraId="5C0C51D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2 615</w:t>
            </w:r>
          </w:p>
        </w:tc>
        <w:tc>
          <w:tcPr>
            <w:tcW w:w="851" w:type="dxa"/>
            <w:shd w:val="clear" w:color="auto" w:fill="auto"/>
            <w:noWrap/>
            <w:vAlign w:val="bottom"/>
            <w:hideMark/>
          </w:tcPr>
          <w:p w14:paraId="5FACD1A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4 485</w:t>
            </w:r>
          </w:p>
        </w:tc>
        <w:tc>
          <w:tcPr>
            <w:tcW w:w="992" w:type="dxa"/>
            <w:shd w:val="clear" w:color="auto" w:fill="auto"/>
            <w:noWrap/>
            <w:vAlign w:val="bottom"/>
            <w:hideMark/>
          </w:tcPr>
          <w:p w14:paraId="03F44CD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235</w:t>
            </w:r>
          </w:p>
        </w:tc>
        <w:tc>
          <w:tcPr>
            <w:tcW w:w="992" w:type="dxa"/>
            <w:shd w:val="clear" w:color="auto" w:fill="auto"/>
            <w:noWrap/>
            <w:vAlign w:val="bottom"/>
            <w:hideMark/>
          </w:tcPr>
          <w:p w14:paraId="4E338A2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861</w:t>
            </w:r>
          </w:p>
        </w:tc>
        <w:tc>
          <w:tcPr>
            <w:tcW w:w="1134" w:type="dxa"/>
            <w:shd w:val="clear" w:color="auto" w:fill="auto"/>
            <w:noWrap/>
            <w:vAlign w:val="bottom"/>
            <w:hideMark/>
          </w:tcPr>
          <w:p w14:paraId="2A48A62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6 774</w:t>
            </w:r>
          </w:p>
        </w:tc>
        <w:tc>
          <w:tcPr>
            <w:tcW w:w="1010" w:type="dxa"/>
            <w:shd w:val="clear" w:color="auto" w:fill="auto"/>
            <w:noWrap/>
            <w:vAlign w:val="bottom"/>
            <w:hideMark/>
          </w:tcPr>
          <w:p w14:paraId="401C17A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7 339</w:t>
            </w:r>
          </w:p>
        </w:tc>
        <w:tc>
          <w:tcPr>
            <w:tcW w:w="1134" w:type="dxa"/>
            <w:shd w:val="clear" w:color="auto" w:fill="auto"/>
            <w:noWrap/>
            <w:vAlign w:val="bottom"/>
            <w:hideMark/>
          </w:tcPr>
          <w:p w14:paraId="10C3BBC2"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1 480</w:t>
            </w:r>
          </w:p>
        </w:tc>
        <w:tc>
          <w:tcPr>
            <w:tcW w:w="1117" w:type="dxa"/>
            <w:shd w:val="clear" w:color="auto" w:fill="auto"/>
            <w:noWrap/>
            <w:vAlign w:val="bottom"/>
            <w:hideMark/>
          </w:tcPr>
          <w:p w14:paraId="4006B866"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226</w:t>
            </w:r>
          </w:p>
        </w:tc>
        <w:tc>
          <w:tcPr>
            <w:tcW w:w="977" w:type="dxa"/>
            <w:shd w:val="clear" w:color="auto" w:fill="auto"/>
            <w:noWrap/>
            <w:vAlign w:val="bottom"/>
            <w:hideMark/>
          </w:tcPr>
          <w:p w14:paraId="5CDD005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32 076</w:t>
            </w:r>
          </w:p>
        </w:tc>
      </w:tr>
      <w:tr w:rsidR="00F80E1B" w:rsidRPr="00F80E1B" w14:paraId="3C19EAC2" w14:textId="77777777" w:rsidTr="007C4403">
        <w:trPr>
          <w:trHeight w:val="300"/>
        </w:trPr>
        <w:tc>
          <w:tcPr>
            <w:tcW w:w="2001" w:type="dxa"/>
            <w:shd w:val="clear" w:color="auto" w:fill="auto"/>
            <w:noWrap/>
            <w:vAlign w:val="bottom"/>
            <w:hideMark/>
          </w:tcPr>
          <w:p w14:paraId="007FCDB2"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świętokrzyskie</w:t>
            </w:r>
          </w:p>
        </w:tc>
        <w:tc>
          <w:tcPr>
            <w:tcW w:w="824" w:type="dxa"/>
            <w:shd w:val="clear" w:color="auto" w:fill="auto"/>
            <w:noWrap/>
            <w:vAlign w:val="bottom"/>
            <w:hideMark/>
          </w:tcPr>
          <w:p w14:paraId="4202E8E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1 435</w:t>
            </w:r>
          </w:p>
        </w:tc>
        <w:tc>
          <w:tcPr>
            <w:tcW w:w="567" w:type="dxa"/>
            <w:shd w:val="clear" w:color="auto" w:fill="auto"/>
            <w:noWrap/>
            <w:vAlign w:val="bottom"/>
            <w:hideMark/>
          </w:tcPr>
          <w:p w14:paraId="04ACB09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w:t>
            </w:r>
          </w:p>
        </w:tc>
        <w:tc>
          <w:tcPr>
            <w:tcW w:w="709" w:type="dxa"/>
            <w:shd w:val="clear" w:color="auto" w:fill="auto"/>
            <w:noWrap/>
            <w:vAlign w:val="bottom"/>
            <w:hideMark/>
          </w:tcPr>
          <w:p w14:paraId="6FFF86A4"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316</w:t>
            </w:r>
          </w:p>
        </w:tc>
        <w:tc>
          <w:tcPr>
            <w:tcW w:w="709" w:type="dxa"/>
            <w:shd w:val="clear" w:color="auto" w:fill="auto"/>
            <w:noWrap/>
            <w:vAlign w:val="bottom"/>
            <w:hideMark/>
          </w:tcPr>
          <w:p w14:paraId="38DD301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32</w:t>
            </w:r>
          </w:p>
        </w:tc>
        <w:tc>
          <w:tcPr>
            <w:tcW w:w="850" w:type="dxa"/>
            <w:shd w:val="clear" w:color="auto" w:fill="auto"/>
            <w:noWrap/>
            <w:vAlign w:val="bottom"/>
            <w:hideMark/>
          </w:tcPr>
          <w:p w14:paraId="188B05E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302</w:t>
            </w:r>
          </w:p>
        </w:tc>
        <w:tc>
          <w:tcPr>
            <w:tcW w:w="851" w:type="dxa"/>
            <w:shd w:val="clear" w:color="auto" w:fill="auto"/>
            <w:noWrap/>
            <w:vAlign w:val="bottom"/>
            <w:hideMark/>
          </w:tcPr>
          <w:p w14:paraId="286F1C9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1 141</w:t>
            </w:r>
          </w:p>
        </w:tc>
        <w:tc>
          <w:tcPr>
            <w:tcW w:w="992" w:type="dxa"/>
            <w:shd w:val="clear" w:color="auto" w:fill="auto"/>
            <w:noWrap/>
            <w:vAlign w:val="bottom"/>
            <w:hideMark/>
          </w:tcPr>
          <w:p w14:paraId="49A83E8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181</w:t>
            </w:r>
          </w:p>
        </w:tc>
        <w:tc>
          <w:tcPr>
            <w:tcW w:w="992" w:type="dxa"/>
            <w:shd w:val="clear" w:color="auto" w:fill="auto"/>
            <w:noWrap/>
            <w:vAlign w:val="bottom"/>
            <w:hideMark/>
          </w:tcPr>
          <w:p w14:paraId="5674401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206</w:t>
            </w:r>
          </w:p>
        </w:tc>
        <w:tc>
          <w:tcPr>
            <w:tcW w:w="1134" w:type="dxa"/>
            <w:shd w:val="clear" w:color="auto" w:fill="auto"/>
            <w:noWrap/>
            <w:vAlign w:val="bottom"/>
            <w:hideMark/>
          </w:tcPr>
          <w:p w14:paraId="44CBE49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782</w:t>
            </w:r>
          </w:p>
        </w:tc>
        <w:tc>
          <w:tcPr>
            <w:tcW w:w="1010" w:type="dxa"/>
            <w:shd w:val="clear" w:color="auto" w:fill="auto"/>
            <w:noWrap/>
            <w:vAlign w:val="bottom"/>
            <w:hideMark/>
          </w:tcPr>
          <w:p w14:paraId="5D0E133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1 378</w:t>
            </w:r>
          </w:p>
        </w:tc>
        <w:tc>
          <w:tcPr>
            <w:tcW w:w="1134" w:type="dxa"/>
            <w:shd w:val="clear" w:color="auto" w:fill="auto"/>
            <w:noWrap/>
            <w:vAlign w:val="bottom"/>
            <w:hideMark/>
          </w:tcPr>
          <w:p w14:paraId="0004A11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625</w:t>
            </w:r>
          </w:p>
        </w:tc>
        <w:tc>
          <w:tcPr>
            <w:tcW w:w="1117" w:type="dxa"/>
            <w:shd w:val="clear" w:color="auto" w:fill="auto"/>
            <w:noWrap/>
            <w:vAlign w:val="bottom"/>
            <w:hideMark/>
          </w:tcPr>
          <w:p w14:paraId="4CA5B7D7"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57</w:t>
            </w:r>
          </w:p>
        </w:tc>
        <w:tc>
          <w:tcPr>
            <w:tcW w:w="977" w:type="dxa"/>
            <w:shd w:val="clear" w:color="auto" w:fill="auto"/>
            <w:noWrap/>
            <w:vAlign w:val="bottom"/>
            <w:hideMark/>
          </w:tcPr>
          <w:p w14:paraId="0C8A98F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6 458</w:t>
            </w:r>
          </w:p>
        </w:tc>
      </w:tr>
      <w:tr w:rsidR="00F80E1B" w:rsidRPr="00F80E1B" w14:paraId="099BD9AE" w14:textId="77777777" w:rsidTr="007C4403">
        <w:trPr>
          <w:trHeight w:val="300"/>
        </w:trPr>
        <w:tc>
          <w:tcPr>
            <w:tcW w:w="2001" w:type="dxa"/>
            <w:shd w:val="clear" w:color="auto" w:fill="auto"/>
            <w:noWrap/>
            <w:vAlign w:val="bottom"/>
            <w:hideMark/>
          </w:tcPr>
          <w:p w14:paraId="494FD776"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warmińsko-mazurskie</w:t>
            </w:r>
          </w:p>
        </w:tc>
        <w:tc>
          <w:tcPr>
            <w:tcW w:w="824" w:type="dxa"/>
            <w:shd w:val="clear" w:color="auto" w:fill="auto"/>
            <w:noWrap/>
            <w:vAlign w:val="bottom"/>
            <w:hideMark/>
          </w:tcPr>
          <w:p w14:paraId="1709B28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2 036</w:t>
            </w:r>
          </w:p>
        </w:tc>
        <w:tc>
          <w:tcPr>
            <w:tcW w:w="567" w:type="dxa"/>
            <w:shd w:val="clear" w:color="auto" w:fill="auto"/>
            <w:noWrap/>
            <w:vAlign w:val="bottom"/>
            <w:hideMark/>
          </w:tcPr>
          <w:p w14:paraId="6A134ED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w:t>
            </w:r>
          </w:p>
        </w:tc>
        <w:tc>
          <w:tcPr>
            <w:tcW w:w="709" w:type="dxa"/>
            <w:shd w:val="clear" w:color="auto" w:fill="auto"/>
            <w:noWrap/>
            <w:vAlign w:val="bottom"/>
            <w:hideMark/>
          </w:tcPr>
          <w:p w14:paraId="01C39D5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323</w:t>
            </w:r>
          </w:p>
        </w:tc>
        <w:tc>
          <w:tcPr>
            <w:tcW w:w="709" w:type="dxa"/>
            <w:shd w:val="clear" w:color="auto" w:fill="auto"/>
            <w:noWrap/>
            <w:vAlign w:val="bottom"/>
            <w:hideMark/>
          </w:tcPr>
          <w:p w14:paraId="4877DE4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55</w:t>
            </w:r>
          </w:p>
        </w:tc>
        <w:tc>
          <w:tcPr>
            <w:tcW w:w="850" w:type="dxa"/>
            <w:shd w:val="clear" w:color="auto" w:fill="auto"/>
            <w:noWrap/>
            <w:vAlign w:val="bottom"/>
            <w:hideMark/>
          </w:tcPr>
          <w:p w14:paraId="39975B8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397</w:t>
            </w:r>
          </w:p>
        </w:tc>
        <w:tc>
          <w:tcPr>
            <w:tcW w:w="851" w:type="dxa"/>
            <w:shd w:val="clear" w:color="auto" w:fill="auto"/>
            <w:noWrap/>
            <w:vAlign w:val="bottom"/>
            <w:hideMark/>
          </w:tcPr>
          <w:p w14:paraId="7E9F460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2 759</w:t>
            </w:r>
          </w:p>
        </w:tc>
        <w:tc>
          <w:tcPr>
            <w:tcW w:w="992" w:type="dxa"/>
            <w:shd w:val="clear" w:color="auto" w:fill="auto"/>
            <w:noWrap/>
            <w:vAlign w:val="bottom"/>
            <w:hideMark/>
          </w:tcPr>
          <w:p w14:paraId="3F4F2BC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20</w:t>
            </w:r>
          </w:p>
        </w:tc>
        <w:tc>
          <w:tcPr>
            <w:tcW w:w="992" w:type="dxa"/>
            <w:shd w:val="clear" w:color="auto" w:fill="auto"/>
            <w:noWrap/>
            <w:vAlign w:val="bottom"/>
            <w:hideMark/>
          </w:tcPr>
          <w:p w14:paraId="5B50319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401</w:t>
            </w:r>
          </w:p>
        </w:tc>
        <w:tc>
          <w:tcPr>
            <w:tcW w:w="1134" w:type="dxa"/>
            <w:shd w:val="clear" w:color="auto" w:fill="auto"/>
            <w:noWrap/>
            <w:vAlign w:val="bottom"/>
            <w:hideMark/>
          </w:tcPr>
          <w:p w14:paraId="2E8C1B3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796</w:t>
            </w:r>
          </w:p>
        </w:tc>
        <w:tc>
          <w:tcPr>
            <w:tcW w:w="1010" w:type="dxa"/>
            <w:shd w:val="clear" w:color="auto" w:fill="auto"/>
            <w:noWrap/>
            <w:vAlign w:val="bottom"/>
            <w:hideMark/>
          </w:tcPr>
          <w:p w14:paraId="4FFCFC4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1 774</w:t>
            </w:r>
          </w:p>
        </w:tc>
        <w:tc>
          <w:tcPr>
            <w:tcW w:w="1134" w:type="dxa"/>
            <w:shd w:val="clear" w:color="auto" w:fill="auto"/>
            <w:noWrap/>
            <w:vAlign w:val="bottom"/>
            <w:hideMark/>
          </w:tcPr>
          <w:p w14:paraId="3765F2F9"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875</w:t>
            </w:r>
          </w:p>
        </w:tc>
        <w:tc>
          <w:tcPr>
            <w:tcW w:w="1117" w:type="dxa"/>
            <w:shd w:val="clear" w:color="auto" w:fill="auto"/>
            <w:noWrap/>
            <w:vAlign w:val="bottom"/>
            <w:hideMark/>
          </w:tcPr>
          <w:p w14:paraId="5D271E7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88</w:t>
            </w:r>
          </w:p>
        </w:tc>
        <w:tc>
          <w:tcPr>
            <w:tcW w:w="977" w:type="dxa"/>
            <w:shd w:val="clear" w:color="auto" w:fill="auto"/>
            <w:noWrap/>
            <w:vAlign w:val="bottom"/>
            <w:hideMark/>
          </w:tcPr>
          <w:p w14:paraId="40C967B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9 526</w:t>
            </w:r>
          </w:p>
        </w:tc>
      </w:tr>
      <w:tr w:rsidR="00F80E1B" w:rsidRPr="00F80E1B" w14:paraId="415E086B" w14:textId="77777777" w:rsidTr="007C4403">
        <w:trPr>
          <w:trHeight w:val="300"/>
        </w:trPr>
        <w:tc>
          <w:tcPr>
            <w:tcW w:w="2001" w:type="dxa"/>
            <w:shd w:val="clear" w:color="auto" w:fill="auto"/>
            <w:noWrap/>
            <w:vAlign w:val="bottom"/>
            <w:hideMark/>
          </w:tcPr>
          <w:p w14:paraId="3AFA9CA9"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wielkopolskie</w:t>
            </w:r>
          </w:p>
        </w:tc>
        <w:tc>
          <w:tcPr>
            <w:tcW w:w="824" w:type="dxa"/>
            <w:shd w:val="clear" w:color="auto" w:fill="auto"/>
            <w:noWrap/>
            <w:vAlign w:val="bottom"/>
            <w:hideMark/>
          </w:tcPr>
          <w:p w14:paraId="3B58DEE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4 001</w:t>
            </w:r>
          </w:p>
        </w:tc>
        <w:tc>
          <w:tcPr>
            <w:tcW w:w="567" w:type="dxa"/>
            <w:shd w:val="clear" w:color="auto" w:fill="auto"/>
            <w:noWrap/>
            <w:vAlign w:val="bottom"/>
            <w:hideMark/>
          </w:tcPr>
          <w:p w14:paraId="5B6D1AA3"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29</w:t>
            </w:r>
          </w:p>
        </w:tc>
        <w:tc>
          <w:tcPr>
            <w:tcW w:w="709" w:type="dxa"/>
            <w:shd w:val="clear" w:color="auto" w:fill="auto"/>
            <w:noWrap/>
            <w:vAlign w:val="bottom"/>
            <w:hideMark/>
          </w:tcPr>
          <w:p w14:paraId="03A3D8A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719</w:t>
            </w:r>
          </w:p>
        </w:tc>
        <w:tc>
          <w:tcPr>
            <w:tcW w:w="709" w:type="dxa"/>
            <w:shd w:val="clear" w:color="auto" w:fill="auto"/>
            <w:noWrap/>
            <w:vAlign w:val="bottom"/>
            <w:hideMark/>
          </w:tcPr>
          <w:p w14:paraId="3FBC292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281</w:t>
            </w:r>
          </w:p>
        </w:tc>
        <w:tc>
          <w:tcPr>
            <w:tcW w:w="850" w:type="dxa"/>
            <w:shd w:val="clear" w:color="auto" w:fill="auto"/>
            <w:noWrap/>
            <w:vAlign w:val="bottom"/>
            <w:hideMark/>
          </w:tcPr>
          <w:p w14:paraId="3084BCB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770</w:t>
            </w:r>
          </w:p>
        </w:tc>
        <w:tc>
          <w:tcPr>
            <w:tcW w:w="851" w:type="dxa"/>
            <w:shd w:val="clear" w:color="auto" w:fill="auto"/>
            <w:noWrap/>
            <w:vAlign w:val="bottom"/>
            <w:hideMark/>
          </w:tcPr>
          <w:p w14:paraId="6F48FE7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4 730</w:t>
            </w:r>
          </w:p>
        </w:tc>
        <w:tc>
          <w:tcPr>
            <w:tcW w:w="992" w:type="dxa"/>
            <w:shd w:val="clear" w:color="auto" w:fill="auto"/>
            <w:noWrap/>
            <w:vAlign w:val="bottom"/>
            <w:hideMark/>
          </w:tcPr>
          <w:p w14:paraId="5E560AD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114</w:t>
            </w:r>
          </w:p>
        </w:tc>
        <w:tc>
          <w:tcPr>
            <w:tcW w:w="992" w:type="dxa"/>
            <w:shd w:val="clear" w:color="auto" w:fill="auto"/>
            <w:noWrap/>
            <w:vAlign w:val="bottom"/>
            <w:hideMark/>
          </w:tcPr>
          <w:p w14:paraId="25EAD98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877</w:t>
            </w:r>
          </w:p>
        </w:tc>
        <w:tc>
          <w:tcPr>
            <w:tcW w:w="1134" w:type="dxa"/>
            <w:shd w:val="clear" w:color="auto" w:fill="auto"/>
            <w:noWrap/>
            <w:vAlign w:val="bottom"/>
            <w:hideMark/>
          </w:tcPr>
          <w:p w14:paraId="3DA91BA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2 125</w:t>
            </w:r>
          </w:p>
        </w:tc>
        <w:tc>
          <w:tcPr>
            <w:tcW w:w="1010" w:type="dxa"/>
            <w:shd w:val="clear" w:color="auto" w:fill="auto"/>
            <w:noWrap/>
            <w:vAlign w:val="bottom"/>
            <w:hideMark/>
          </w:tcPr>
          <w:p w14:paraId="1B9724FF"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2 495</w:t>
            </w:r>
          </w:p>
        </w:tc>
        <w:tc>
          <w:tcPr>
            <w:tcW w:w="1134" w:type="dxa"/>
            <w:shd w:val="clear" w:color="auto" w:fill="auto"/>
            <w:noWrap/>
            <w:vAlign w:val="bottom"/>
            <w:hideMark/>
          </w:tcPr>
          <w:p w14:paraId="1073151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1 898</w:t>
            </w:r>
          </w:p>
        </w:tc>
        <w:tc>
          <w:tcPr>
            <w:tcW w:w="1117" w:type="dxa"/>
            <w:shd w:val="clear" w:color="auto" w:fill="auto"/>
            <w:noWrap/>
            <w:vAlign w:val="bottom"/>
            <w:hideMark/>
          </w:tcPr>
          <w:p w14:paraId="29FDE88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227</w:t>
            </w:r>
          </w:p>
        </w:tc>
        <w:tc>
          <w:tcPr>
            <w:tcW w:w="977" w:type="dxa"/>
            <w:shd w:val="clear" w:color="auto" w:fill="auto"/>
            <w:noWrap/>
            <w:vAlign w:val="bottom"/>
            <w:hideMark/>
          </w:tcPr>
          <w:p w14:paraId="0CCD7715"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18 266</w:t>
            </w:r>
          </w:p>
        </w:tc>
      </w:tr>
      <w:tr w:rsidR="00F80E1B" w:rsidRPr="00F80E1B" w14:paraId="121528CD" w14:textId="77777777" w:rsidTr="007C4403">
        <w:trPr>
          <w:trHeight w:val="300"/>
        </w:trPr>
        <w:tc>
          <w:tcPr>
            <w:tcW w:w="2001" w:type="dxa"/>
            <w:shd w:val="clear" w:color="auto" w:fill="auto"/>
            <w:noWrap/>
            <w:vAlign w:val="bottom"/>
            <w:hideMark/>
          </w:tcPr>
          <w:p w14:paraId="4F75B5A8" w14:textId="77777777" w:rsidR="00F80E1B" w:rsidRPr="00F80E1B" w:rsidRDefault="00F80E1B" w:rsidP="00F80E1B">
            <w:pPr>
              <w:spacing w:after="0" w:line="240" w:lineRule="auto"/>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zachodniopomorskie</w:t>
            </w:r>
          </w:p>
        </w:tc>
        <w:tc>
          <w:tcPr>
            <w:tcW w:w="824" w:type="dxa"/>
            <w:shd w:val="clear" w:color="auto" w:fill="auto"/>
            <w:noWrap/>
            <w:vAlign w:val="bottom"/>
            <w:hideMark/>
          </w:tcPr>
          <w:p w14:paraId="71C6BE2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2 458</w:t>
            </w:r>
          </w:p>
        </w:tc>
        <w:tc>
          <w:tcPr>
            <w:tcW w:w="567" w:type="dxa"/>
            <w:shd w:val="clear" w:color="auto" w:fill="auto"/>
            <w:noWrap/>
            <w:vAlign w:val="bottom"/>
            <w:hideMark/>
          </w:tcPr>
          <w:p w14:paraId="7078D87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12</w:t>
            </w:r>
          </w:p>
        </w:tc>
        <w:tc>
          <w:tcPr>
            <w:tcW w:w="709" w:type="dxa"/>
            <w:shd w:val="clear" w:color="auto" w:fill="auto"/>
            <w:noWrap/>
            <w:vAlign w:val="bottom"/>
            <w:hideMark/>
          </w:tcPr>
          <w:p w14:paraId="6716582D"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306</w:t>
            </w:r>
          </w:p>
        </w:tc>
        <w:tc>
          <w:tcPr>
            <w:tcW w:w="709" w:type="dxa"/>
            <w:shd w:val="clear" w:color="auto" w:fill="auto"/>
            <w:noWrap/>
            <w:vAlign w:val="bottom"/>
            <w:hideMark/>
          </w:tcPr>
          <w:p w14:paraId="5F41A0A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117</w:t>
            </w:r>
          </w:p>
        </w:tc>
        <w:tc>
          <w:tcPr>
            <w:tcW w:w="850" w:type="dxa"/>
            <w:shd w:val="clear" w:color="auto" w:fill="auto"/>
            <w:noWrap/>
            <w:vAlign w:val="bottom"/>
            <w:hideMark/>
          </w:tcPr>
          <w:p w14:paraId="73BDB6A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412</w:t>
            </w:r>
          </w:p>
        </w:tc>
        <w:tc>
          <w:tcPr>
            <w:tcW w:w="851" w:type="dxa"/>
            <w:shd w:val="clear" w:color="auto" w:fill="auto"/>
            <w:noWrap/>
            <w:vAlign w:val="bottom"/>
            <w:hideMark/>
          </w:tcPr>
          <w:p w14:paraId="50153282"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2 209</w:t>
            </w:r>
          </w:p>
        </w:tc>
        <w:tc>
          <w:tcPr>
            <w:tcW w:w="992" w:type="dxa"/>
            <w:shd w:val="clear" w:color="auto" w:fill="auto"/>
            <w:noWrap/>
            <w:vAlign w:val="bottom"/>
            <w:hideMark/>
          </w:tcPr>
          <w:p w14:paraId="583F7938"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197</w:t>
            </w:r>
          </w:p>
        </w:tc>
        <w:tc>
          <w:tcPr>
            <w:tcW w:w="992" w:type="dxa"/>
            <w:shd w:val="clear" w:color="auto" w:fill="auto"/>
            <w:noWrap/>
            <w:vAlign w:val="bottom"/>
            <w:hideMark/>
          </w:tcPr>
          <w:p w14:paraId="161A4AF0"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674</w:t>
            </w:r>
          </w:p>
        </w:tc>
        <w:tc>
          <w:tcPr>
            <w:tcW w:w="1134" w:type="dxa"/>
            <w:shd w:val="clear" w:color="auto" w:fill="auto"/>
            <w:noWrap/>
            <w:vAlign w:val="bottom"/>
            <w:hideMark/>
          </w:tcPr>
          <w:p w14:paraId="09B99AC1"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1 734</w:t>
            </w:r>
          </w:p>
        </w:tc>
        <w:tc>
          <w:tcPr>
            <w:tcW w:w="1010" w:type="dxa"/>
            <w:shd w:val="clear" w:color="auto" w:fill="auto"/>
            <w:noWrap/>
            <w:vAlign w:val="bottom"/>
            <w:hideMark/>
          </w:tcPr>
          <w:p w14:paraId="30728F1E"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1 750</w:t>
            </w:r>
          </w:p>
        </w:tc>
        <w:tc>
          <w:tcPr>
            <w:tcW w:w="1134" w:type="dxa"/>
            <w:shd w:val="clear" w:color="auto" w:fill="auto"/>
            <w:noWrap/>
            <w:vAlign w:val="bottom"/>
            <w:hideMark/>
          </w:tcPr>
          <w:p w14:paraId="35E943CC"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735</w:t>
            </w:r>
          </w:p>
        </w:tc>
        <w:tc>
          <w:tcPr>
            <w:tcW w:w="1117" w:type="dxa"/>
            <w:shd w:val="clear" w:color="auto" w:fill="auto"/>
            <w:noWrap/>
            <w:vAlign w:val="bottom"/>
            <w:hideMark/>
          </w:tcPr>
          <w:p w14:paraId="50DAB10A"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98</w:t>
            </w:r>
          </w:p>
        </w:tc>
        <w:tc>
          <w:tcPr>
            <w:tcW w:w="977" w:type="dxa"/>
            <w:shd w:val="clear" w:color="auto" w:fill="auto"/>
            <w:noWrap/>
            <w:vAlign w:val="bottom"/>
            <w:hideMark/>
          </w:tcPr>
          <w:p w14:paraId="70C6B4DB" w14:textId="77777777" w:rsidR="00F80E1B" w:rsidRPr="00F80E1B" w:rsidRDefault="00F80E1B" w:rsidP="00F80E1B">
            <w:pPr>
              <w:spacing w:after="0" w:line="240" w:lineRule="auto"/>
              <w:jc w:val="right"/>
              <w:rPr>
                <w:rFonts w:asciiTheme="minorHAnsi" w:eastAsia="Times New Roman" w:hAnsiTheme="minorHAnsi" w:cstheme="minorHAnsi"/>
                <w:color w:val="000000"/>
                <w:sz w:val="22"/>
                <w:szCs w:val="22"/>
              </w:rPr>
            </w:pPr>
            <w:r w:rsidRPr="00F80E1B">
              <w:rPr>
                <w:rFonts w:asciiTheme="minorHAnsi" w:eastAsia="Times New Roman" w:hAnsiTheme="minorHAnsi" w:cstheme="minorHAnsi"/>
                <w:color w:val="000000"/>
                <w:sz w:val="22"/>
                <w:szCs w:val="22"/>
              </w:rPr>
              <w:t>10 702</w:t>
            </w:r>
          </w:p>
        </w:tc>
      </w:tr>
      <w:tr w:rsidR="00F80E1B" w:rsidRPr="00F80E1B" w14:paraId="6ACD4165" w14:textId="77777777" w:rsidTr="007C4403">
        <w:trPr>
          <w:trHeight w:val="300"/>
        </w:trPr>
        <w:tc>
          <w:tcPr>
            <w:tcW w:w="2001" w:type="dxa"/>
            <w:shd w:val="clear" w:color="auto" w:fill="D9D9D9" w:themeFill="background1" w:themeFillShade="D9"/>
            <w:noWrap/>
            <w:vAlign w:val="bottom"/>
            <w:hideMark/>
          </w:tcPr>
          <w:p w14:paraId="50CB0209" w14:textId="77777777" w:rsidR="00F80E1B" w:rsidRPr="00F80E1B" w:rsidRDefault="007C4403" w:rsidP="00F80E1B">
            <w:pPr>
              <w:spacing w:after="0" w:line="240" w:lineRule="auto"/>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RAZEM</w:t>
            </w:r>
          </w:p>
        </w:tc>
        <w:tc>
          <w:tcPr>
            <w:tcW w:w="824" w:type="dxa"/>
            <w:shd w:val="clear" w:color="auto" w:fill="D9D9D9" w:themeFill="background1" w:themeFillShade="D9"/>
            <w:noWrap/>
            <w:vAlign w:val="bottom"/>
            <w:hideMark/>
          </w:tcPr>
          <w:p w14:paraId="1719EAA4"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44 659</w:t>
            </w:r>
          </w:p>
        </w:tc>
        <w:tc>
          <w:tcPr>
            <w:tcW w:w="567" w:type="dxa"/>
            <w:shd w:val="clear" w:color="auto" w:fill="D9D9D9" w:themeFill="background1" w:themeFillShade="D9"/>
            <w:noWrap/>
            <w:vAlign w:val="bottom"/>
            <w:hideMark/>
          </w:tcPr>
          <w:p w14:paraId="584B411C"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274</w:t>
            </w:r>
          </w:p>
        </w:tc>
        <w:tc>
          <w:tcPr>
            <w:tcW w:w="709" w:type="dxa"/>
            <w:shd w:val="clear" w:color="auto" w:fill="D9D9D9" w:themeFill="background1" w:themeFillShade="D9"/>
            <w:noWrap/>
            <w:vAlign w:val="bottom"/>
            <w:hideMark/>
          </w:tcPr>
          <w:p w14:paraId="5A0DBD77"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8 488</w:t>
            </w:r>
          </w:p>
        </w:tc>
        <w:tc>
          <w:tcPr>
            <w:tcW w:w="709" w:type="dxa"/>
            <w:shd w:val="clear" w:color="auto" w:fill="D9D9D9" w:themeFill="background1" w:themeFillShade="D9"/>
            <w:noWrap/>
            <w:vAlign w:val="bottom"/>
            <w:hideMark/>
          </w:tcPr>
          <w:p w14:paraId="5C2A6674"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2 104</w:t>
            </w:r>
          </w:p>
        </w:tc>
        <w:tc>
          <w:tcPr>
            <w:tcW w:w="850" w:type="dxa"/>
            <w:shd w:val="clear" w:color="auto" w:fill="D9D9D9" w:themeFill="background1" w:themeFillShade="D9"/>
            <w:noWrap/>
            <w:vAlign w:val="bottom"/>
            <w:hideMark/>
          </w:tcPr>
          <w:p w14:paraId="61A96361"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10 842</w:t>
            </w:r>
          </w:p>
        </w:tc>
        <w:tc>
          <w:tcPr>
            <w:tcW w:w="851" w:type="dxa"/>
            <w:shd w:val="clear" w:color="auto" w:fill="D9D9D9" w:themeFill="background1" w:themeFillShade="D9"/>
            <w:noWrap/>
            <w:vAlign w:val="bottom"/>
            <w:hideMark/>
          </w:tcPr>
          <w:p w14:paraId="3A566804"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45 581</w:t>
            </w:r>
          </w:p>
        </w:tc>
        <w:tc>
          <w:tcPr>
            <w:tcW w:w="992" w:type="dxa"/>
            <w:shd w:val="clear" w:color="auto" w:fill="D9D9D9" w:themeFill="background1" w:themeFillShade="D9"/>
            <w:noWrap/>
            <w:vAlign w:val="bottom"/>
            <w:hideMark/>
          </w:tcPr>
          <w:p w14:paraId="1FE12AE3"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2 272</w:t>
            </w:r>
          </w:p>
        </w:tc>
        <w:tc>
          <w:tcPr>
            <w:tcW w:w="992" w:type="dxa"/>
            <w:shd w:val="clear" w:color="auto" w:fill="D9D9D9" w:themeFill="background1" w:themeFillShade="D9"/>
            <w:noWrap/>
            <w:vAlign w:val="bottom"/>
            <w:hideMark/>
          </w:tcPr>
          <w:p w14:paraId="1C36FA3E"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11 553</w:t>
            </w:r>
          </w:p>
        </w:tc>
        <w:tc>
          <w:tcPr>
            <w:tcW w:w="1134" w:type="dxa"/>
            <w:shd w:val="clear" w:color="auto" w:fill="D9D9D9" w:themeFill="background1" w:themeFillShade="D9"/>
            <w:noWrap/>
            <w:vAlign w:val="bottom"/>
            <w:hideMark/>
          </w:tcPr>
          <w:p w14:paraId="042AE3B6"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28 675</w:t>
            </w:r>
          </w:p>
        </w:tc>
        <w:tc>
          <w:tcPr>
            <w:tcW w:w="1010" w:type="dxa"/>
            <w:shd w:val="clear" w:color="auto" w:fill="D9D9D9" w:themeFill="background1" w:themeFillShade="D9"/>
            <w:noWrap/>
            <w:vAlign w:val="bottom"/>
            <w:hideMark/>
          </w:tcPr>
          <w:p w14:paraId="7C6E5FA8"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49 095</w:t>
            </w:r>
          </w:p>
        </w:tc>
        <w:tc>
          <w:tcPr>
            <w:tcW w:w="1134" w:type="dxa"/>
            <w:shd w:val="clear" w:color="auto" w:fill="D9D9D9" w:themeFill="background1" w:themeFillShade="D9"/>
            <w:noWrap/>
            <w:vAlign w:val="bottom"/>
            <w:hideMark/>
          </w:tcPr>
          <w:p w14:paraId="3158A61F"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17 676</w:t>
            </w:r>
          </w:p>
        </w:tc>
        <w:tc>
          <w:tcPr>
            <w:tcW w:w="1117" w:type="dxa"/>
            <w:shd w:val="clear" w:color="auto" w:fill="D9D9D9" w:themeFill="background1" w:themeFillShade="D9"/>
            <w:noWrap/>
            <w:vAlign w:val="bottom"/>
            <w:hideMark/>
          </w:tcPr>
          <w:p w14:paraId="30E9B0EE"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2 501</w:t>
            </w:r>
          </w:p>
        </w:tc>
        <w:tc>
          <w:tcPr>
            <w:tcW w:w="977" w:type="dxa"/>
            <w:shd w:val="clear" w:color="auto" w:fill="D9D9D9" w:themeFill="background1" w:themeFillShade="D9"/>
            <w:noWrap/>
            <w:vAlign w:val="bottom"/>
            <w:hideMark/>
          </w:tcPr>
          <w:p w14:paraId="103560BF" w14:textId="77777777" w:rsidR="00F80E1B" w:rsidRPr="00F80E1B" w:rsidRDefault="00F80E1B" w:rsidP="00F80E1B">
            <w:pPr>
              <w:spacing w:after="0" w:line="240" w:lineRule="auto"/>
              <w:jc w:val="right"/>
              <w:rPr>
                <w:rFonts w:asciiTheme="minorHAnsi" w:eastAsia="Times New Roman" w:hAnsiTheme="minorHAnsi" w:cstheme="minorHAnsi"/>
                <w:b/>
                <w:color w:val="000000"/>
                <w:sz w:val="22"/>
                <w:szCs w:val="22"/>
              </w:rPr>
            </w:pPr>
            <w:r w:rsidRPr="00F80E1B">
              <w:rPr>
                <w:rFonts w:asciiTheme="minorHAnsi" w:eastAsia="Times New Roman" w:hAnsiTheme="minorHAnsi" w:cstheme="minorHAnsi"/>
                <w:b/>
                <w:color w:val="000000"/>
                <w:sz w:val="22"/>
                <w:szCs w:val="22"/>
              </w:rPr>
              <w:t>223 720</w:t>
            </w:r>
          </w:p>
        </w:tc>
      </w:tr>
    </w:tbl>
    <w:p w14:paraId="5F52C0DE" w14:textId="77777777" w:rsidR="006A67ED" w:rsidRDefault="006A67ED" w:rsidP="00F80E1B">
      <w:pPr>
        <w:rPr>
          <w:sz w:val="22"/>
        </w:rPr>
      </w:pPr>
    </w:p>
    <w:p w14:paraId="04BDE430" w14:textId="77777777" w:rsidR="006A67ED" w:rsidRDefault="006A67ED">
      <w:pPr>
        <w:rPr>
          <w:sz w:val="22"/>
        </w:rPr>
      </w:pPr>
      <w:r>
        <w:rPr>
          <w:sz w:val="22"/>
        </w:rPr>
        <w:br w:type="page"/>
      </w:r>
    </w:p>
    <w:p w14:paraId="03E7A942" w14:textId="77777777" w:rsidR="00BE1E21" w:rsidRDefault="006A67ED" w:rsidP="00381F69">
      <w:pPr>
        <w:pStyle w:val="Tabela"/>
      </w:pPr>
      <w:r>
        <w:t>Liczba dzieci z niepełnosprawnością wg rodzajów niepełnosprawności w szkołach niepublicznych w latach 2011-2017</w:t>
      </w:r>
      <w:r w:rsidR="00F80E1B" w:rsidRPr="00F80E1B">
        <w:rPr>
          <w:rFonts w:cs="Times New Roman"/>
          <w:noProof/>
          <w:szCs w:val="22"/>
        </w:rPr>
        <w:drawing>
          <wp:inline distT="0" distB="0" distL="0" distR="0" wp14:anchorId="76138E16" wp14:editId="673EEA36">
            <wp:extent cx="7200900" cy="5267960"/>
            <wp:effectExtent l="0" t="0" r="0" b="8890"/>
            <wp:docPr id="70" name="Wykres 7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954F5B5" w14:textId="77777777" w:rsidR="00BE1E21" w:rsidRDefault="00BE1E21">
      <w:pPr>
        <w:rPr>
          <w:rFonts w:asciiTheme="minorHAnsi" w:hAnsiTheme="minorHAnsi"/>
          <w:sz w:val="22"/>
        </w:rPr>
      </w:pPr>
      <w:r>
        <w:br w:type="page"/>
      </w:r>
    </w:p>
    <w:p w14:paraId="7B630B73" w14:textId="77777777" w:rsidR="006A67ED" w:rsidRPr="00F80E1B" w:rsidRDefault="006A67ED" w:rsidP="00381F69">
      <w:pPr>
        <w:pStyle w:val="Tabela"/>
      </w:pPr>
      <w:r>
        <w:t>Liczba dzieci niepełnosprawnych w</w:t>
      </w:r>
      <w:r w:rsidR="007C4403">
        <w:t>edłu</w:t>
      </w:r>
      <w:r>
        <w:t>g rodzajów niepełnosprawności w szkołach publicznych w latach 2011 - 2017</w:t>
      </w:r>
    </w:p>
    <w:p w14:paraId="21BB2DCB" w14:textId="77777777" w:rsidR="006A67ED" w:rsidRDefault="00F80E1B" w:rsidP="00F80E1B">
      <w:pPr>
        <w:rPr>
          <w:sz w:val="22"/>
        </w:rPr>
      </w:pPr>
      <w:r w:rsidRPr="00F80E1B">
        <w:rPr>
          <w:rFonts w:cs="Times New Roman"/>
          <w:noProof/>
          <w:sz w:val="22"/>
          <w:szCs w:val="22"/>
        </w:rPr>
        <w:drawing>
          <wp:inline distT="0" distB="0" distL="0" distR="0" wp14:anchorId="73ABFC25" wp14:editId="27F5122D">
            <wp:extent cx="7645400" cy="5033010"/>
            <wp:effectExtent l="0" t="0" r="12700" b="15240"/>
            <wp:docPr id="71" name="Wykres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24D897B2" w14:textId="77777777" w:rsidR="00E04884" w:rsidRDefault="00E04884" w:rsidP="00F80E1B">
      <w:pPr>
        <w:rPr>
          <w:sz w:val="22"/>
        </w:rPr>
      </w:pPr>
    </w:p>
    <w:p w14:paraId="24403E10" w14:textId="77777777" w:rsidR="00F80E1B" w:rsidRPr="00F80E1B" w:rsidRDefault="006A67ED" w:rsidP="00381F69">
      <w:pPr>
        <w:pStyle w:val="Tabela"/>
      </w:pPr>
      <w:r>
        <w:t>K</w:t>
      </w:r>
      <w:r w:rsidR="00F80E1B" w:rsidRPr="00F80E1B">
        <w:t>wota subwencji na kształcenie specjalne w latach wraz z odsetkiem wzrostu</w:t>
      </w:r>
    </w:p>
    <w:tbl>
      <w:tblPr>
        <w:tblW w:w="3280" w:type="dxa"/>
        <w:tblCellMar>
          <w:left w:w="70" w:type="dxa"/>
          <w:right w:w="70" w:type="dxa"/>
        </w:tblCellMar>
        <w:tblLook w:val="04A0" w:firstRow="1" w:lastRow="0" w:firstColumn="1" w:lastColumn="0" w:noHBand="0" w:noVBand="1"/>
      </w:tblPr>
      <w:tblGrid>
        <w:gridCol w:w="940"/>
        <w:gridCol w:w="1607"/>
        <w:gridCol w:w="733"/>
      </w:tblGrid>
      <w:tr w:rsidR="00F80E1B" w:rsidRPr="00F80E1B" w14:paraId="6990E27A" w14:textId="77777777" w:rsidTr="00227E1F">
        <w:trPr>
          <w:trHeight w:val="525"/>
        </w:trPr>
        <w:tc>
          <w:tcPr>
            <w:tcW w:w="9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F99C0B5" w14:textId="77777777" w:rsidR="00F80E1B" w:rsidRPr="00227E1F" w:rsidRDefault="007C4403" w:rsidP="00227E1F">
            <w:pPr>
              <w:spacing w:after="0" w:line="240" w:lineRule="auto"/>
              <w:jc w:val="center"/>
              <w:rPr>
                <w:rFonts w:eastAsia="Times New Roman"/>
                <w:b/>
                <w:bCs/>
                <w:color w:val="000000"/>
                <w:sz w:val="22"/>
                <w:szCs w:val="22"/>
              </w:rPr>
            </w:pPr>
            <w:r w:rsidRPr="00227E1F">
              <w:rPr>
                <w:rFonts w:eastAsia="Times New Roman"/>
                <w:b/>
                <w:bCs/>
                <w:color w:val="000000"/>
                <w:sz w:val="22"/>
                <w:szCs w:val="22"/>
              </w:rPr>
              <w:t>R</w:t>
            </w:r>
            <w:r w:rsidR="00F80E1B" w:rsidRPr="00227E1F">
              <w:rPr>
                <w:rFonts w:eastAsia="Times New Roman"/>
                <w:b/>
                <w:bCs/>
                <w:color w:val="000000"/>
                <w:sz w:val="22"/>
                <w:szCs w:val="22"/>
              </w:rPr>
              <w:t>ok</w:t>
            </w:r>
          </w:p>
        </w:tc>
        <w:tc>
          <w:tcPr>
            <w:tcW w:w="160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82B1E0" w14:textId="77777777" w:rsidR="00F80E1B" w:rsidRPr="00227E1F" w:rsidRDefault="007C4403" w:rsidP="00227E1F">
            <w:pPr>
              <w:spacing w:after="0" w:line="240" w:lineRule="auto"/>
              <w:jc w:val="center"/>
              <w:rPr>
                <w:rFonts w:eastAsia="Times New Roman"/>
                <w:b/>
                <w:bCs/>
                <w:color w:val="000000"/>
                <w:sz w:val="22"/>
                <w:szCs w:val="22"/>
              </w:rPr>
            </w:pPr>
            <w:r w:rsidRPr="00227E1F">
              <w:rPr>
                <w:rFonts w:eastAsia="Times New Roman"/>
                <w:b/>
                <w:bCs/>
                <w:color w:val="000000"/>
                <w:sz w:val="22"/>
                <w:szCs w:val="22"/>
              </w:rPr>
              <w:t xml:space="preserve">Kwota w </w:t>
            </w:r>
            <w:r w:rsidR="00F80E1B" w:rsidRPr="00227E1F">
              <w:rPr>
                <w:rFonts w:eastAsia="Times New Roman"/>
                <w:b/>
                <w:bCs/>
                <w:color w:val="000000"/>
                <w:sz w:val="22"/>
                <w:szCs w:val="22"/>
              </w:rPr>
              <w:t>tys. zł</w:t>
            </w:r>
          </w:p>
        </w:tc>
        <w:tc>
          <w:tcPr>
            <w:tcW w:w="7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EEBB36" w14:textId="77777777" w:rsidR="00F80E1B" w:rsidRPr="00227E1F" w:rsidRDefault="00F80E1B" w:rsidP="00227E1F">
            <w:pPr>
              <w:spacing w:after="0" w:line="240" w:lineRule="auto"/>
              <w:jc w:val="center"/>
              <w:rPr>
                <w:rFonts w:eastAsia="Times New Roman"/>
                <w:b/>
                <w:bCs/>
                <w:color w:val="000000"/>
                <w:sz w:val="22"/>
                <w:szCs w:val="22"/>
              </w:rPr>
            </w:pPr>
            <w:r w:rsidRPr="00227E1F">
              <w:rPr>
                <w:rFonts w:eastAsia="Times New Roman"/>
                <w:b/>
                <w:bCs/>
                <w:color w:val="000000"/>
                <w:sz w:val="22"/>
                <w:szCs w:val="22"/>
              </w:rPr>
              <w:t>%</w:t>
            </w:r>
          </w:p>
        </w:tc>
      </w:tr>
      <w:tr w:rsidR="00F80E1B" w:rsidRPr="00F80E1B" w14:paraId="0E01582F"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764D56AE"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2009</w:t>
            </w:r>
          </w:p>
        </w:tc>
        <w:tc>
          <w:tcPr>
            <w:tcW w:w="1607" w:type="dxa"/>
            <w:tcBorders>
              <w:top w:val="nil"/>
              <w:left w:val="nil"/>
              <w:bottom w:val="single" w:sz="4" w:space="0" w:color="auto"/>
              <w:right w:val="single" w:sz="4" w:space="0" w:color="auto"/>
            </w:tcBorders>
            <w:shd w:val="clear" w:color="auto" w:fill="auto"/>
            <w:noWrap/>
            <w:vAlign w:val="bottom"/>
            <w:hideMark/>
          </w:tcPr>
          <w:p w14:paraId="100354CA"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3 831 159</w:t>
            </w:r>
          </w:p>
        </w:tc>
        <w:tc>
          <w:tcPr>
            <w:tcW w:w="733" w:type="dxa"/>
            <w:tcBorders>
              <w:top w:val="nil"/>
              <w:left w:val="nil"/>
              <w:bottom w:val="single" w:sz="4" w:space="0" w:color="auto"/>
              <w:right w:val="single" w:sz="4" w:space="0" w:color="auto"/>
            </w:tcBorders>
            <w:shd w:val="thinReverseDiagStripe" w:color="000000" w:fill="auto"/>
            <w:noWrap/>
            <w:vAlign w:val="bottom"/>
            <w:hideMark/>
          </w:tcPr>
          <w:p w14:paraId="6AD87B5C"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 </w:t>
            </w:r>
          </w:p>
        </w:tc>
      </w:tr>
      <w:tr w:rsidR="00F80E1B" w:rsidRPr="00F80E1B" w14:paraId="5B9C82F4"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4A0BBF1"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2010</w:t>
            </w:r>
          </w:p>
        </w:tc>
        <w:tc>
          <w:tcPr>
            <w:tcW w:w="1607" w:type="dxa"/>
            <w:tcBorders>
              <w:top w:val="nil"/>
              <w:left w:val="nil"/>
              <w:bottom w:val="single" w:sz="4" w:space="0" w:color="auto"/>
              <w:right w:val="single" w:sz="4" w:space="0" w:color="auto"/>
            </w:tcBorders>
            <w:shd w:val="clear" w:color="auto" w:fill="auto"/>
            <w:noWrap/>
            <w:vAlign w:val="bottom"/>
            <w:hideMark/>
          </w:tcPr>
          <w:p w14:paraId="05570796"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4 110 238</w:t>
            </w:r>
          </w:p>
        </w:tc>
        <w:tc>
          <w:tcPr>
            <w:tcW w:w="733" w:type="dxa"/>
            <w:tcBorders>
              <w:top w:val="nil"/>
              <w:left w:val="nil"/>
              <w:bottom w:val="single" w:sz="4" w:space="0" w:color="auto"/>
              <w:right w:val="single" w:sz="4" w:space="0" w:color="auto"/>
            </w:tcBorders>
            <w:shd w:val="clear" w:color="auto" w:fill="auto"/>
            <w:noWrap/>
            <w:vAlign w:val="bottom"/>
            <w:hideMark/>
          </w:tcPr>
          <w:p w14:paraId="76CAC2B5"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7,3%</w:t>
            </w:r>
          </w:p>
        </w:tc>
      </w:tr>
      <w:tr w:rsidR="00F80E1B" w:rsidRPr="00F80E1B" w14:paraId="2B5D4C70"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E58A562"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2011</w:t>
            </w:r>
          </w:p>
        </w:tc>
        <w:tc>
          <w:tcPr>
            <w:tcW w:w="1607" w:type="dxa"/>
            <w:tcBorders>
              <w:top w:val="nil"/>
              <w:left w:val="nil"/>
              <w:bottom w:val="single" w:sz="4" w:space="0" w:color="auto"/>
              <w:right w:val="single" w:sz="4" w:space="0" w:color="auto"/>
            </w:tcBorders>
            <w:shd w:val="clear" w:color="auto" w:fill="auto"/>
            <w:noWrap/>
            <w:vAlign w:val="bottom"/>
            <w:hideMark/>
          </w:tcPr>
          <w:p w14:paraId="49CD52CE"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4 354 640</w:t>
            </w:r>
          </w:p>
        </w:tc>
        <w:tc>
          <w:tcPr>
            <w:tcW w:w="733" w:type="dxa"/>
            <w:tcBorders>
              <w:top w:val="nil"/>
              <w:left w:val="nil"/>
              <w:bottom w:val="single" w:sz="4" w:space="0" w:color="auto"/>
              <w:right w:val="single" w:sz="4" w:space="0" w:color="auto"/>
            </w:tcBorders>
            <w:shd w:val="clear" w:color="auto" w:fill="auto"/>
            <w:noWrap/>
            <w:vAlign w:val="bottom"/>
            <w:hideMark/>
          </w:tcPr>
          <w:p w14:paraId="64EE772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5,9%</w:t>
            </w:r>
          </w:p>
        </w:tc>
      </w:tr>
      <w:tr w:rsidR="00F80E1B" w:rsidRPr="00F80E1B" w14:paraId="2733BBA6"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54A2C8B"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2012</w:t>
            </w:r>
          </w:p>
        </w:tc>
        <w:tc>
          <w:tcPr>
            <w:tcW w:w="1607" w:type="dxa"/>
            <w:tcBorders>
              <w:top w:val="nil"/>
              <w:left w:val="nil"/>
              <w:bottom w:val="single" w:sz="4" w:space="0" w:color="auto"/>
              <w:right w:val="single" w:sz="4" w:space="0" w:color="auto"/>
            </w:tcBorders>
            <w:shd w:val="clear" w:color="auto" w:fill="auto"/>
            <w:noWrap/>
            <w:vAlign w:val="bottom"/>
            <w:hideMark/>
          </w:tcPr>
          <w:p w14:paraId="799BB1C0"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4 680 818</w:t>
            </w:r>
          </w:p>
        </w:tc>
        <w:tc>
          <w:tcPr>
            <w:tcW w:w="733" w:type="dxa"/>
            <w:tcBorders>
              <w:top w:val="nil"/>
              <w:left w:val="nil"/>
              <w:bottom w:val="single" w:sz="4" w:space="0" w:color="auto"/>
              <w:right w:val="single" w:sz="4" w:space="0" w:color="auto"/>
            </w:tcBorders>
            <w:shd w:val="clear" w:color="auto" w:fill="auto"/>
            <w:noWrap/>
            <w:vAlign w:val="bottom"/>
            <w:hideMark/>
          </w:tcPr>
          <w:p w14:paraId="64FF0A1C"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7,5%</w:t>
            </w:r>
          </w:p>
        </w:tc>
      </w:tr>
      <w:tr w:rsidR="00F80E1B" w:rsidRPr="00F80E1B" w14:paraId="2CC1B14E"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06B2A33A"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2013</w:t>
            </w:r>
          </w:p>
        </w:tc>
        <w:tc>
          <w:tcPr>
            <w:tcW w:w="1607" w:type="dxa"/>
            <w:tcBorders>
              <w:top w:val="nil"/>
              <w:left w:val="nil"/>
              <w:bottom w:val="single" w:sz="4" w:space="0" w:color="auto"/>
              <w:right w:val="single" w:sz="4" w:space="0" w:color="auto"/>
            </w:tcBorders>
            <w:shd w:val="clear" w:color="auto" w:fill="auto"/>
            <w:noWrap/>
            <w:vAlign w:val="bottom"/>
            <w:hideMark/>
          </w:tcPr>
          <w:p w14:paraId="0E2CAC55"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5 067 805</w:t>
            </w:r>
          </w:p>
        </w:tc>
        <w:tc>
          <w:tcPr>
            <w:tcW w:w="733" w:type="dxa"/>
            <w:tcBorders>
              <w:top w:val="nil"/>
              <w:left w:val="nil"/>
              <w:bottom w:val="single" w:sz="4" w:space="0" w:color="auto"/>
              <w:right w:val="single" w:sz="4" w:space="0" w:color="auto"/>
            </w:tcBorders>
            <w:shd w:val="clear" w:color="auto" w:fill="auto"/>
            <w:noWrap/>
            <w:vAlign w:val="bottom"/>
            <w:hideMark/>
          </w:tcPr>
          <w:p w14:paraId="62DBFE8F"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8,3%</w:t>
            </w:r>
          </w:p>
        </w:tc>
      </w:tr>
      <w:tr w:rsidR="00F80E1B" w:rsidRPr="00F80E1B" w14:paraId="5E741B84"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1DBBD2C2"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2014</w:t>
            </w:r>
          </w:p>
        </w:tc>
        <w:tc>
          <w:tcPr>
            <w:tcW w:w="1607" w:type="dxa"/>
            <w:tcBorders>
              <w:top w:val="nil"/>
              <w:left w:val="nil"/>
              <w:bottom w:val="single" w:sz="4" w:space="0" w:color="auto"/>
              <w:right w:val="single" w:sz="4" w:space="0" w:color="auto"/>
            </w:tcBorders>
            <w:shd w:val="clear" w:color="auto" w:fill="auto"/>
            <w:noWrap/>
            <w:vAlign w:val="bottom"/>
            <w:hideMark/>
          </w:tcPr>
          <w:p w14:paraId="499112A6"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5 366 289</w:t>
            </w:r>
          </w:p>
        </w:tc>
        <w:tc>
          <w:tcPr>
            <w:tcW w:w="733" w:type="dxa"/>
            <w:tcBorders>
              <w:top w:val="nil"/>
              <w:left w:val="nil"/>
              <w:bottom w:val="single" w:sz="4" w:space="0" w:color="auto"/>
              <w:right w:val="single" w:sz="4" w:space="0" w:color="auto"/>
            </w:tcBorders>
            <w:shd w:val="clear" w:color="auto" w:fill="auto"/>
            <w:noWrap/>
            <w:vAlign w:val="bottom"/>
            <w:hideMark/>
          </w:tcPr>
          <w:p w14:paraId="5D8550A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5,9%</w:t>
            </w:r>
          </w:p>
        </w:tc>
      </w:tr>
      <w:tr w:rsidR="00F80E1B" w:rsidRPr="00F80E1B" w14:paraId="40A2DCA2"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275072AB"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2015</w:t>
            </w:r>
          </w:p>
        </w:tc>
        <w:tc>
          <w:tcPr>
            <w:tcW w:w="1607" w:type="dxa"/>
            <w:tcBorders>
              <w:top w:val="nil"/>
              <w:left w:val="nil"/>
              <w:bottom w:val="single" w:sz="4" w:space="0" w:color="auto"/>
              <w:right w:val="single" w:sz="4" w:space="0" w:color="auto"/>
            </w:tcBorders>
            <w:shd w:val="clear" w:color="auto" w:fill="auto"/>
            <w:noWrap/>
            <w:vAlign w:val="bottom"/>
            <w:hideMark/>
          </w:tcPr>
          <w:p w14:paraId="544BCA2F"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5 679 822</w:t>
            </w:r>
          </w:p>
        </w:tc>
        <w:tc>
          <w:tcPr>
            <w:tcW w:w="733" w:type="dxa"/>
            <w:tcBorders>
              <w:top w:val="nil"/>
              <w:left w:val="nil"/>
              <w:bottom w:val="single" w:sz="4" w:space="0" w:color="auto"/>
              <w:right w:val="single" w:sz="4" w:space="0" w:color="auto"/>
            </w:tcBorders>
            <w:shd w:val="clear" w:color="auto" w:fill="auto"/>
            <w:noWrap/>
            <w:vAlign w:val="bottom"/>
            <w:hideMark/>
          </w:tcPr>
          <w:p w14:paraId="7A985286"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5,8%</w:t>
            </w:r>
          </w:p>
        </w:tc>
      </w:tr>
      <w:tr w:rsidR="00F80E1B" w:rsidRPr="00F80E1B" w14:paraId="26AC4657"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2F719BA"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2016</w:t>
            </w:r>
          </w:p>
        </w:tc>
        <w:tc>
          <w:tcPr>
            <w:tcW w:w="1607" w:type="dxa"/>
            <w:tcBorders>
              <w:top w:val="nil"/>
              <w:left w:val="nil"/>
              <w:bottom w:val="single" w:sz="4" w:space="0" w:color="auto"/>
              <w:right w:val="single" w:sz="4" w:space="0" w:color="auto"/>
            </w:tcBorders>
            <w:shd w:val="clear" w:color="auto" w:fill="auto"/>
            <w:noWrap/>
            <w:vAlign w:val="bottom"/>
            <w:hideMark/>
          </w:tcPr>
          <w:p w14:paraId="1CA2DD79"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6 088 389</w:t>
            </w:r>
          </w:p>
        </w:tc>
        <w:tc>
          <w:tcPr>
            <w:tcW w:w="733" w:type="dxa"/>
            <w:tcBorders>
              <w:top w:val="nil"/>
              <w:left w:val="nil"/>
              <w:bottom w:val="single" w:sz="4" w:space="0" w:color="auto"/>
              <w:right w:val="single" w:sz="4" w:space="0" w:color="auto"/>
            </w:tcBorders>
            <w:shd w:val="clear" w:color="auto" w:fill="auto"/>
            <w:noWrap/>
            <w:vAlign w:val="bottom"/>
            <w:hideMark/>
          </w:tcPr>
          <w:p w14:paraId="2F1729D3"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7,2%</w:t>
            </w:r>
          </w:p>
        </w:tc>
      </w:tr>
      <w:tr w:rsidR="00F80E1B" w:rsidRPr="00F80E1B" w14:paraId="4B465F8C"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3A134468"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2017</w:t>
            </w:r>
          </w:p>
        </w:tc>
        <w:tc>
          <w:tcPr>
            <w:tcW w:w="1607" w:type="dxa"/>
            <w:tcBorders>
              <w:top w:val="nil"/>
              <w:left w:val="nil"/>
              <w:bottom w:val="single" w:sz="4" w:space="0" w:color="auto"/>
              <w:right w:val="single" w:sz="4" w:space="0" w:color="auto"/>
            </w:tcBorders>
            <w:shd w:val="clear" w:color="auto" w:fill="auto"/>
            <w:noWrap/>
            <w:vAlign w:val="bottom"/>
            <w:hideMark/>
          </w:tcPr>
          <w:p w14:paraId="10342A98"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6 518 473</w:t>
            </w:r>
          </w:p>
        </w:tc>
        <w:tc>
          <w:tcPr>
            <w:tcW w:w="733" w:type="dxa"/>
            <w:tcBorders>
              <w:top w:val="nil"/>
              <w:left w:val="nil"/>
              <w:bottom w:val="single" w:sz="4" w:space="0" w:color="auto"/>
              <w:right w:val="single" w:sz="4" w:space="0" w:color="auto"/>
            </w:tcBorders>
            <w:shd w:val="clear" w:color="auto" w:fill="auto"/>
            <w:noWrap/>
            <w:vAlign w:val="bottom"/>
            <w:hideMark/>
          </w:tcPr>
          <w:p w14:paraId="3C52B068"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7,1%</w:t>
            </w:r>
          </w:p>
        </w:tc>
      </w:tr>
      <w:tr w:rsidR="00F80E1B" w:rsidRPr="00F80E1B" w14:paraId="0A008124"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65CC4890"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2018</w:t>
            </w:r>
          </w:p>
        </w:tc>
        <w:tc>
          <w:tcPr>
            <w:tcW w:w="1607" w:type="dxa"/>
            <w:tcBorders>
              <w:top w:val="nil"/>
              <w:left w:val="nil"/>
              <w:bottom w:val="single" w:sz="4" w:space="0" w:color="auto"/>
              <w:right w:val="single" w:sz="4" w:space="0" w:color="auto"/>
            </w:tcBorders>
            <w:shd w:val="clear" w:color="auto" w:fill="auto"/>
            <w:noWrap/>
            <w:vAlign w:val="bottom"/>
            <w:hideMark/>
          </w:tcPr>
          <w:p w14:paraId="690899D2"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7 138 324</w:t>
            </w:r>
          </w:p>
        </w:tc>
        <w:tc>
          <w:tcPr>
            <w:tcW w:w="733" w:type="dxa"/>
            <w:tcBorders>
              <w:top w:val="nil"/>
              <w:left w:val="nil"/>
              <w:bottom w:val="single" w:sz="4" w:space="0" w:color="auto"/>
              <w:right w:val="single" w:sz="4" w:space="0" w:color="auto"/>
            </w:tcBorders>
            <w:shd w:val="clear" w:color="auto" w:fill="auto"/>
            <w:noWrap/>
            <w:vAlign w:val="bottom"/>
            <w:hideMark/>
          </w:tcPr>
          <w:p w14:paraId="0A020182"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9,5%</w:t>
            </w:r>
          </w:p>
        </w:tc>
      </w:tr>
      <w:tr w:rsidR="00F80E1B" w:rsidRPr="00F80E1B" w14:paraId="0CE529A0"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5066FC4C"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2019</w:t>
            </w:r>
          </w:p>
        </w:tc>
        <w:tc>
          <w:tcPr>
            <w:tcW w:w="1607" w:type="dxa"/>
            <w:tcBorders>
              <w:top w:val="nil"/>
              <w:left w:val="nil"/>
              <w:bottom w:val="single" w:sz="4" w:space="0" w:color="auto"/>
              <w:right w:val="single" w:sz="4" w:space="0" w:color="auto"/>
            </w:tcBorders>
            <w:shd w:val="clear" w:color="auto" w:fill="auto"/>
            <w:noWrap/>
            <w:vAlign w:val="bottom"/>
            <w:hideMark/>
          </w:tcPr>
          <w:p w14:paraId="19E9CE9F"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7 848 082</w:t>
            </w:r>
          </w:p>
        </w:tc>
        <w:tc>
          <w:tcPr>
            <w:tcW w:w="733" w:type="dxa"/>
            <w:tcBorders>
              <w:top w:val="nil"/>
              <w:left w:val="nil"/>
              <w:bottom w:val="single" w:sz="4" w:space="0" w:color="auto"/>
              <w:right w:val="single" w:sz="4" w:space="0" w:color="auto"/>
            </w:tcBorders>
            <w:shd w:val="clear" w:color="auto" w:fill="auto"/>
            <w:noWrap/>
            <w:vAlign w:val="bottom"/>
            <w:hideMark/>
          </w:tcPr>
          <w:p w14:paraId="39A86987"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9,9%</w:t>
            </w:r>
          </w:p>
        </w:tc>
      </w:tr>
      <w:tr w:rsidR="00F80E1B" w:rsidRPr="00F80E1B" w14:paraId="20ABEF23" w14:textId="77777777" w:rsidTr="007C4403">
        <w:trPr>
          <w:trHeight w:val="315"/>
        </w:trPr>
        <w:tc>
          <w:tcPr>
            <w:tcW w:w="940" w:type="dxa"/>
            <w:tcBorders>
              <w:top w:val="nil"/>
              <w:left w:val="single" w:sz="4" w:space="0" w:color="auto"/>
              <w:bottom w:val="single" w:sz="4" w:space="0" w:color="auto"/>
              <w:right w:val="single" w:sz="4" w:space="0" w:color="auto"/>
            </w:tcBorders>
            <w:shd w:val="clear" w:color="auto" w:fill="auto"/>
            <w:noWrap/>
            <w:vAlign w:val="bottom"/>
            <w:hideMark/>
          </w:tcPr>
          <w:p w14:paraId="4E7AA0D6" w14:textId="77777777" w:rsidR="00F80E1B" w:rsidRPr="00F80E1B" w:rsidRDefault="00F80E1B" w:rsidP="00F80E1B">
            <w:pPr>
              <w:spacing w:after="0" w:line="240" w:lineRule="auto"/>
              <w:jc w:val="center"/>
              <w:rPr>
                <w:rFonts w:eastAsia="Times New Roman"/>
                <w:color w:val="000000"/>
                <w:sz w:val="22"/>
                <w:szCs w:val="22"/>
              </w:rPr>
            </w:pPr>
            <w:r w:rsidRPr="00F80E1B">
              <w:rPr>
                <w:rFonts w:eastAsia="Times New Roman"/>
                <w:color w:val="000000"/>
                <w:sz w:val="22"/>
                <w:szCs w:val="22"/>
              </w:rPr>
              <w:t>2020</w:t>
            </w:r>
          </w:p>
        </w:tc>
        <w:tc>
          <w:tcPr>
            <w:tcW w:w="1607" w:type="dxa"/>
            <w:tcBorders>
              <w:top w:val="nil"/>
              <w:left w:val="nil"/>
              <w:bottom w:val="single" w:sz="4" w:space="0" w:color="auto"/>
              <w:right w:val="single" w:sz="4" w:space="0" w:color="auto"/>
            </w:tcBorders>
            <w:shd w:val="clear" w:color="auto" w:fill="auto"/>
            <w:noWrap/>
            <w:vAlign w:val="bottom"/>
            <w:hideMark/>
          </w:tcPr>
          <w:p w14:paraId="5179170B" w14:textId="77777777" w:rsidR="00F80E1B" w:rsidRPr="00F80E1B" w:rsidRDefault="00F80E1B" w:rsidP="00F80E1B">
            <w:pPr>
              <w:spacing w:after="0" w:line="240" w:lineRule="auto"/>
              <w:rPr>
                <w:rFonts w:eastAsia="Times New Roman"/>
                <w:color w:val="000000"/>
                <w:sz w:val="22"/>
                <w:szCs w:val="22"/>
              </w:rPr>
            </w:pPr>
            <w:r w:rsidRPr="00F80E1B">
              <w:rPr>
                <w:rFonts w:eastAsia="Times New Roman"/>
                <w:color w:val="000000"/>
                <w:sz w:val="22"/>
                <w:szCs w:val="22"/>
              </w:rPr>
              <w:t>8 864 359</w:t>
            </w:r>
          </w:p>
        </w:tc>
        <w:tc>
          <w:tcPr>
            <w:tcW w:w="733" w:type="dxa"/>
            <w:tcBorders>
              <w:top w:val="nil"/>
              <w:left w:val="nil"/>
              <w:bottom w:val="single" w:sz="4" w:space="0" w:color="auto"/>
              <w:right w:val="single" w:sz="4" w:space="0" w:color="auto"/>
            </w:tcBorders>
            <w:shd w:val="clear" w:color="auto" w:fill="auto"/>
            <w:noWrap/>
            <w:vAlign w:val="bottom"/>
            <w:hideMark/>
          </w:tcPr>
          <w:p w14:paraId="2D75F104" w14:textId="77777777" w:rsidR="00F80E1B" w:rsidRPr="00F80E1B" w:rsidRDefault="00F80E1B" w:rsidP="00F80E1B">
            <w:pPr>
              <w:spacing w:after="0" w:line="240" w:lineRule="auto"/>
              <w:jc w:val="right"/>
              <w:rPr>
                <w:rFonts w:eastAsia="Times New Roman"/>
                <w:color w:val="000000"/>
                <w:sz w:val="22"/>
                <w:szCs w:val="22"/>
              </w:rPr>
            </w:pPr>
            <w:r w:rsidRPr="00F80E1B">
              <w:rPr>
                <w:rFonts w:eastAsia="Times New Roman"/>
                <w:color w:val="000000"/>
                <w:sz w:val="22"/>
                <w:szCs w:val="22"/>
              </w:rPr>
              <w:t>12,9%</w:t>
            </w:r>
          </w:p>
        </w:tc>
      </w:tr>
    </w:tbl>
    <w:p w14:paraId="7F01CC88" w14:textId="77777777" w:rsidR="00E04884" w:rsidRDefault="00E04884" w:rsidP="00E04884"/>
    <w:p w14:paraId="03106DCD" w14:textId="77777777" w:rsidR="00E04884" w:rsidRDefault="00E04884">
      <w:r>
        <w:br w:type="page"/>
      </w:r>
    </w:p>
    <w:p w14:paraId="285116A2" w14:textId="77777777" w:rsidR="00F80E1B" w:rsidRPr="00F80E1B" w:rsidRDefault="00F80E1B" w:rsidP="00381F69">
      <w:pPr>
        <w:pStyle w:val="Tabela"/>
      </w:pPr>
      <w:r w:rsidRPr="00F80E1B">
        <w:t xml:space="preserve">Liczba uczniów/słuchaczy objętych kształceniem specjalnym w roku szkolnym 2019/2020 w poszczególnych typach i rodzajach szkół </w:t>
      </w:r>
    </w:p>
    <w:tbl>
      <w:tblPr>
        <w:tblW w:w="13307" w:type="dxa"/>
        <w:tblCellMar>
          <w:left w:w="70" w:type="dxa"/>
          <w:right w:w="70" w:type="dxa"/>
        </w:tblCellMar>
        <w:tblLook w:val="04A0" w:firstRow="1" w:lastRow="0" w:firstColumn="1" w:lastColumn="0" w:noHBand="0" w:noVBand="1"/>
      </w:tblPr>
      <w:tblGrid>
        <w:gridCol w:w="415"/>
        <w:gridCol w:w="2132"/>
        <w:gridCol w:w="1984"/>
        <w:gridCol w:w="851"/>
        <w:gridCol w:w="567"/>
        <w:gridCol w:w="850"/>
        <w:gridCol w:w="709"/>
        <w:gridCol w:w="851"/>
        <w:gridCol w:w="992"/>
        <w:gridCol w:w="992"/>
        <w:gridCol w:w="851"/>
        <w:gridCol w:w="708"/>
        <w:gridCol w:w="708"/>
        <w:gridCol w:w="697"/>
      </w:tblGrid>
      <w:tr w:rsidR="00F80E1B" w:rsidRPr="00F80E1B" w14:paraId="4BDD085C" w14:textId="77777777" w:rsidTr="00E04884">
        <w:trPr>
          <w:trHeight w:val="1780"/>
        </w:trPr>
        <w:tc>
          <w:tcPr>
            <w:tcW w:w="25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DE116E" w14:textId="77777777" w:rsidR="00F80E1B" w:rsidRPr="00227E1F" w:rsidRDefault="00227E1F" w:rsidP="00F80E1B">
            <w:pPr>
              <w:spacing w:after="0" w:line="240" w:lineRule="auto"/>
              <w:jc w:val="center"/>
              <w:rPr>
                <w:rFonts w:eastAsia="Times New Roman"/>
                <w:b/>
                <w:color w:val="000000"/>
                <w:sz w:val="18"/>
                <w:szCs w:val="22"/>
              </w:rPr>
            </w:pPr>
            <w:r w:rsidRPr="00227E1F">
              <w:rPr>
                <w:rFonts w:eastAsia="Times New Roman"/>
                <w:b/>
                <w:color w:val="000000"/>
                <w:sz w:val="18"/>
                <w:szCs w:val="22"/>
              </w:rPr>
              <w:t>R</w:t>
            </w:r>
            <w:r w:rsidR="00F80E1B" w:rsidRPr="00227E1F">
              <w:rPr>
                <w:rFonts w:eastAsia="Times New Roman"/>
                <w:b/>
                <w:color w:val="000000"/>
                <w:sz w:val="18"/>
                <w:szCs w:val="22"/>
              </w:rPr>
              <w:t>odzaj szkoły</w:t>
            </w:r>
          </w:p>
        </w:tc>
        <w:tc>
          <w:tcPr>
            <w:tcW w:w="198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74F8BDD" w14:textId="77777777" w:rsidR="00F80E1B" w:rsidRPr="00227E1F" w:rsidRDefault="00F80E1B" w:rsidP="00F80E1B">
            <w:pPr>
              <w:spacing w:after="0" w:line="240" w:lineRule="auto"/>
              <w:jc w:val="center"/>
              <w:rPr>
                <w:rFonts w:eastAsia="Times New Roman"/>
                <w:b/>
                <w:color w:val="000000"/>
                <w:sz w:val="18"/>
                <w:szCs w:val="22"/>
              </w:rPr>
            </w:pPr>
            <w:r w:rsidRPr="00227E1F">
              <w:rPr>
                <w:rFonts w:eastAsia="Times New Roman"/>
                <w:b/>
                <w:color w:val="000000"/>
                <w:sz w:val="18"/>
                <w:szCs w:val="22"/>
              </w:rPr>
              <w:t>Typ szkoły</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71B5947E" w14:textId="77777777" w:rsidR="00F80E1B" w:rsidRPr="00227E1F" w:rsidRDefault="00F80E1B" w:rsidP="00227E1F">
            <w:pPr>
              <w:spacing w:after="0" w:line="240" w:lineRule="auto"/>
              <w:jc w:val="center"/>
              <w:rPr>
                <w:rFonts w:eastAsia="Times New Roman"/>
                <w:b/>
                <w:color w:val="000000"/>
                <w:sz w:val="18"/>
                <w:szCs w:val="22"/>
              </w:rPr>
            </w:pPr>
            <w:r w:rsidRPr="00227E1F">
              <w:rPr>
                <w:rFonts w:eastAsia="Times New Roman"/>
                <w:b/>
                <w:color w:val="000000"/>
                <w:sz w:val="18"/>
                <w:szCs w:val="22"/>
              </w:rPr>
              <w:t>z niepełnospr</w:t>
            </w:r>
            <w:r w:rsidR="00227E1F" w:rsidRPr="00227E1F">
              <w:rPr>
                <w:rFonts w:eastAsia="Times New Roman"/>
                <w:b/>
                <w:color w:val="000000"/>
                <w:sz w:val="18"/>
                <w:szCs w:val="22"/>
              </w:rPr>
              <w:t xml:space="preserve">. </w:t>
            </w:r>
            <w:r w:rsidRPr="00227E1F">
              <w:rPr>
                <w:rFonts w:eastAsia="Times New Roman"/>
                <w:b/>
                <w:color w:val="000000"/>
                <w:sz w:val="18"/>
                <w:szCs w:val="22"/>
              </w:rPr>
              <w:t>sprzęż</w:t>
            </w:r>
            <w:r w:rsidR="00227E1F" w:rsidRPr="00227E1F">
              <w:rPr>
                <w:rFonts w:eastAsia="Times New Roman"/>
                <w:b/>
                <w:color w:val="000000"/>
                <w:sz w:val="18"/>
                <w:szCs w:val="22"/>
              </w:rPr>
              <w:t>.</w:t>
            </w:r>
          </w:p>
        </w:tc>
        <w:tc>
          <w:tcPr>
            <w:tcW w:w="567"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5E0EA599" w14:textId="77777777" w:rsidR="00F80E1B" w:rsidRPr="00227E1F" w:rsidRDefault="00F80E1B" w:rsidP="00F80E1B">
            <w:pPr>
              <w:spacing w:after="0" w:line="240" w:lineRule="auto"/>
              <w:jc w:val="center"/>
              <w:rPr>
                <w:rFonts w:eastAsia="Times New Roman"/>
                <w:b/>
                <w:color w:val="000000"/>
                <w:sz w:val="18"/>
                <w:szCs w:val="22"/>
              </w:rPr>
            </w:pPr>
            <w:r w:rsidRPr="00227E1F">
              <w:rPr>
                <w:rFonts w:eastAsia="Times New Roman"/>
                <w:b/>
                <w:color w:val="000000"/>
                <w:sz w:val="18"/>
                <w:szCs w:val="22"/>
              </w:rPr>
              <w:t>niewidomi</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72F3DA49" w14:textId="77777777" w:rsidR="00F80E1B" w:rsidRPr="00227E1F" w:rsidRDefault="00F80E1B" w:rsidP="00F80E1B">
            <w:pPr>
              <w:spacing w:after="0" w:line="240" w:lineRule="auto"/>
              <w:jc w:val="center"/>
              <w:rPr>
                <w:rFonts w:eastAsia="Times New Roman"/>
                <w:b/>
                <w:color w:val="000000"/>
                <w:sz w:val="18"/>
                <w:szCs w:val="22"/>
              </w:rPr>
            </w:pPr>
            <w:r w:rsidRPr="00227E1F">
              <w:rPr>
                <w:rFonts w:eastAsia="Times New Roman"/>
                <w:b/>
                <w:color w:val="000000"/>
                <w:sz w:val="18"/>
                <w:szCs w:val="22"/>
              </w:rPr>
              <w:t>słabowidzący</w:t>
            </w:r>
          </w:p>
        </w:tc>
        <w:tc>
          <w:tcPr>
            <w:tcW w:w="709"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100A1E74" w14:textId="77777777" w:rsidR="00F80E1B" w:rsidRPr="00227E1F" w:rsidRDefault="00F80E1B" w:rsidP="00F80E1B">
            <w:pPr>
              <w:spacing w:after="0" w:line="240" w:lineRule="auto"/>
              <w:jc w:val="center"/>
              <w:rPr>
                <w:rFonts w:eastAsia="Times New Roman"/>
                <w:b/>
                <w:color w:val="000000"/>
                <w:sz w:val="18"/>
                <w:szCs w:val="22"/>
              </w:rPr>
            </w:pPr>
            <w:r w:rsidRPr="00227E1F">
              <w:rPr>
                <w:rFonts w:eastAsia="Times New Roman"/>
                <w:b/>
                <w:color w:val="000000"/>
                <w:sz w:val="18"/>
                <w:szCs w:val="22"/>
              </w:rPr>
              <w:t>niesłyszący</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6F3F0C66" w14:textId="77777777" w:rsidR="00F80E1B" w:rsidRPr="00227E1F" w:rsidRDefault="00F80E1B" w:rsidP="00F80E1B">
            <w:pPr>
              <w:spacing w:after="0" w:line="240" w:lineRule="auto"/>
              <w:jc w:val="center"/>
              <w:rPr>
                <w:rFonts w:eastAsia="Times New Roman"/>
                <w:b/>
                <w:color w:val="000000"/>
                <w:sz w:val="18"/>
                <w:szCs w:val="22"/>
              </w:rPr>
            </w:pPr>
            <w:r w:rsidRPr="00227E1F">
              <w:rPr>
                <w:rFonts w:eastAsia="Times New Roman"/>
                <w:b/>
                <w:color w:val="000000"/>
                <w:sz w:val="18"/>
                <w:szCs w:val="22"/>
              </w:rPr>
              <w:t>słabosłyszący</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60CB911A" w14:textId="77777777" w:rsidR="00F80E1B" w:rsidRPr="00227E1F" w:rsidRDefault="00F80E1B" w:rsidP="00227E1F">
            <w:pPr>
              <w:spacing w:after="0" w:line="240" w:lineRule="auto"/>
              <w:jc w:val="center"/>
              <w:rPr>
                <w:rFonts w:eastAsia="Times New Roman"/>
                <w:b/>
                <w:color w:val="000000"/>
                <w:sz w:val="18"/>
                <w:szCs w:val="22"/>
              </w:rPr>
            </w:pPr>
            <w:r w:rsidRPr="00227E1F">
              <w:rPr>
                <w:rFonts w:eastAsia="Times New Roman"/>
                <w:b/>
                <w:color w:val="000000"/>
                <w:sz w:val="18"/>
                <w:szCs w:val="22"/>
              </w:rPr>
              <w:t xml:space="preserve">z </w:t>
            </w:r>
            <w:r w:rsidR="00227E1F" w:rsidRPr="00227E1F">
              <w:rPr>
                <w:rFonts w:eastAsia="Times New Roman"/>
                <w:b/>
                <w:color w:val="000000"/>
                <w:sz w:val="18"/>
                <w:szCs w:val="22"/>
              </w:rPr>
              <w:t xml:space="preserve">NI </w:t>
            </w:r>
            <w:r w:rsidRPr="00227E1F">
              <w:rPr>
                <w:rFonts w:eastAsia="Times New Roman"/>
                <w:b/>
                <w:color w:val="000000"/>
                <w:sz w:val="18"/>
                <w:szCs w:val="22"/>
              </w:rPr>
              <w:t>w stopniu lekkim</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7C8A6995" w14:textId="77777777" w:rsidR="00F80E1B" w:rsidRPr="00227E1F" w:rsidRDefault="00F80E1B" w:rsidP="00227E1F">
            <w:pPr>
              <w:spacing w:after="0" w:line="240" w:lineRule="auto"/>
              <w:jc w:val="center"/>
              <w:rPr>
                <w:rFonts w:eastAsia="Times New Roman"/>
                <w:b/>
                <w:color w:val="000000"/>
                <w:sz w:val="18"/>
                <w:szCs w:val="22"/>
              </w:rPr>
            </w:pPr>
            <w:r w:rsidRPr="00227E1F">
              <w:rPr>
                <w:rFonts w:eastAsia="Times New Roman"/>
                <w:b/>
                <w:color w:val="000000"/>
                <w:sz w:val="18"/>
                <w:szCs w:val="22"/>
              </w:rPr>
              <w:t xml:space="preserve">z </w:t>
            </w:r>
            <w:r w:rsidR="00227E1F" w:rsidRPr="00227E1F">
              <w:rPr>
                <w:rFonts w:eastAsia="Times New Roman"/>
                <w:b/>
                <w:color w:val="000000"/>
                <w:sz w:val="18"/>
                <w:szCs w:val="22"/>
              </w:rPr>
              <w:t>NI</w:t>
            </w:r>
            <w:r w:rsidRPr="00227E1F">
              <w:rPr>
                <w:rFonts w:eastAsia="Times New Roman"/>
                <w:b/>
                <w:color w:val="000000"/>
                <w:sz w:val="18"/>
                <w:szCs w:val="22"/>
              </w:rPr>
              <w:t xml:space="preserve"> w stopniu umiarkowanym</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650182D8" w14:textId="77777777" w:rsidR="00F80E1B" w:rsidRPr="00227E1F" w:rsidRDefault="00F80E1B" w:rsidP="00227E1F">
            <w:pPr>
              <w:spacing w:after="0" w:line="240" w:lineRule="auto"/>
              <w:jc w:val="center"/>
              <w:rPr>
                <w:rFonts w:eastAsia="Times New Roman"/>
                <w:b/>
                <w:color w:val="000000"/>
                <w:sz w:val="18"/>
                <w:szCs w:val="22"/>
              </w:rPr>
            </w:pPr>
            <w:r w:rsidRPr="00227E1F">
              <w:rPr>
                <w:rFonts w:eastAsia="Times New Roman"/>
                <w:b/>
                <w:color w:val="000000"/>
                <w:sz w:val="18"/>
                <w:szCs w:val="22"/>
              </w:rPr>
              <w:t xml:space="preserve">z </w:t>
            </w:r>
            <w:r w:rsidR="00227E1F" w:rsidRPr="00227E1F">
              <w:rPr>
                <w:rFonts w:eastAsia="Times New Roman"/>
                <w:b/>
                <w:color w:val="000000"/>
                <w:sz w:val="18"/>
                <w:szCs w:val="22"/>
              </w:rPr>
              <w:t>NI</w:t>
            </w:r>
            <w:r w:rsidRPr="00227E1F">
              <w:rPr>
                <w:rFonts w:eastAsia="Times New Roman"/>
                <w:b/>
                <w:color w:val="000000"/>
                <w:sz w:val="18"/>
                <w:szCs w:val="22"/>
              </w:rPr>
              <w:t xml:space="preserve"> w stopniu znacznym</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06059348" w14:textId="77777777" w:rsidR="00F80E1B" w:rsidRPr="00227E1F" w:rsidRDefault="00F80E1B" w:rsidP="00227E1F">
            <w:pPr>
              <w:spacing w:after="0" w:line="240" w:lineRule="auto"/>
              <w:jc w:val="center"/>
              <w:rPr>
                <w:rFonts w:eastAsia="Times New Roman"/>
                <w:b/>
                <w:color w:val="000000"/>
                <w:sz w:val="18"/>
                <w:szCs w:val="22"/>
              </w:rPr>
            </w:pPr>
            <w:r w:rsidRPr="00227E1F">
              <w:rPr>
                <w:rFonts w:eastAsia="Times New Roman"/>
                <w:b/>
                <w:color w:val="000000"/>
                <w:sz w:val="18"/>
                <w:szCs w:val="22"/>
              </w:rPr>
              <w:t>z niepełnospr</w:t>
            </w:r>
            <w:r w:rsidR="00227E1F" w:rsidRPr="00227E1F">
              <w:rPr>
                <w:rFonts w:eastAsia="Times New Roman"/>
                <w:b/>
                <w:color w:val="000000"/>
                <w:sz w:val="18"/>
                <w:szCs w:val="22"/>
              </w:rPr>
              <w:t xml:space="preserve">. </w:t>
            </w:r>
            <w:r w:rsidRPr="00227E1F">
              <w:rPr>
                <w:rFonts w:eastAsia="Times New Roman"/>
                <w:b/>
                <w:color w:val="000000"/>
                <w:sz w:val="18"/>
                <w:szCs w:val="22"/>
              </w:rPr>
              <w:t>ruchową w tym z afazją</w:t>
            </w:r>
          </w:p>
        </w:tc>
        <w:tc>
          <w:tcPr>
            <w:tcW w:w="708" w:type="dxa"/>
            <w:tcBorders>
              <w:top w:val="single" w:sz="4" w:space="0" w:color="auto"/>
              <w:left w:val="nil"/>
              <w:bottom w:val="single" w:sz="4" w:space="0" w:color="auto"/>
              <w:right w:val="single" w:sz="4" w:space="0" w:color="auto"/>
            </w:tcBorders>
            <w:shd w:val="clear" w:color="auto" w:fill="D9D9D9" w:themeFill="background1" w:themeFillShade="D9"/>
            <w:noWrap/>
            <w:textDirection w:val="btLr"/>
            <w:vAlign w:val="center"/>
            <w:hideMark/>
          </w:tcPr>
          <w:p w14:paraId="1EEFD978" w14:textId="77777777" w:rsidR="00F80E1B" w:rsidRPr="00227E1F" w:rsidRDefault="00F80E1B" w:rsidP="00227E1F">
            <w:pPr>
              <w:spacing w:after="0" w:line="240" w:lineRule="auto"/>
              <w:jc w:val="center"/>
              <w:rPr>
                <w:rFonts w:eastAsia="Times New Roman"/>
                <w:b/>
                <w:color w:val="000000"/>
                <w:sz w:val="18"/>
                <w:szCs w:val="22"/>
              </w:rPr>
            </w:pPr>
            <w:r w:rsidRPr="00227E1F">
              <w:rPr>
                <w:rFonts w:eastAsia="Times New Roman"/>
                <w:b/>
                <w:color w:val="000000"/>
                <w:sz w:val="18"/>
                <w:szCs w:val="22"/>
              </w:rPr>
              <w:t>z autyzmem w tym</w:t>
            </w:r>
            <w:r w:rsidR="00227E1F" w:rsidRPr="00227E1F">
              <w:rPr>
                <w:rFonts w:eastAsia="Times New Roman"/>
                <w:b/>
                <w:color w:val="000000"/>
                <w:sz w:val="18"/>
                <w:szCs w:val="22"/>
              </w:rPr>
              <w:t xml:space="preserve"> ZA</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769FCA" w14:textId="77777777" w:rsidR="00F80E1B" w:rsidRPr="00227E1F" w:rsidRDefault="00227E1F" w:rsidP="00F80E1B">
            <w:pPr>
              <w:spacing w:after="0" w:line="240" w:lineRule="auto"/>
              <w:jc w:val="center"/>
              <w:rPr>
                <w:rFonts w:eastAsia="Times New Roman"/>
                <w:b/>
                <w:color w:val="000000"/>
                <w:sz w:val="18"/>
                <w:szCs w:val="22"/>
              </w:rPr>
            </w:pPr>
            <w:r w:rsidRPr="00227E1F">
              <w:rPr>
                <w:rFonts w:eastAsia="Times New Roman"/>
                <w:b/>
                <w:color w:val="000000"/>
                <w:sz w:val="18"/>
                <w:szCs w:val="22"/>
              </w:rPr>
              <w:t>RAZEM</w:t>
            </w:r>
          </w:p>
        </w:tc>
      </w:tr>
      <w:tr w:rsidR="00F80E1B" w:rsidRPr="00F80E1B" w14:paraId="05646D79" w14:textId="77777777" w:rsidTr="00E04884">
        <w:trPr>
          <w:trHeight w:val="300"/>
        </w:trPr>
        <w:tc>
          <w:tcPr>
            <w:tcW w:w="415" w:type="dxa"/>
            <w:vMerge w:val="restart"/>
            <w:tcBorders>
              <w:top w:val="single" w:sz="4" w:space="0" w:color="auto"/>
              <w:left w:val="single" w:sz="4" w:space="0" w:color="auto"/>
              <w:bottom w:val="single" w:sz="4" w:space="0" w:color="auto"/>
              <w:right w:val="single" w:sz="4" w:space="0" w:color="auto"/>
            </w:tcBorders>
            <w:shd w:val="clear" w:color="000000" w:fill="FCE4D6"/>
            <w:noWrap/>
            <w:textDirection w:val="btLr"/>
            <w:vAlign w:val="center"/>
            <w:hideMark/>
          </w:tcPr>
          <w:p w14:paraId="7996948C" w14:textId="77777777" w:rsidR="00F80E1B" w:rsidRPr="00F80E1B" w:rsidRDefault="00F80E1B" w:rsidP="00F80E1B">
            <w:pPr>
              <w:spacing w:after="0" w:line="240" w:lineRule="auto"/>
              <w:jc w:val="center"/>
              <w:rPr>
                <w:rFonts w:eastAsia="Times New Roman"/>
                <w:b/>
                <w:bCs/>
                <w:color w:val="000000"/>
                <w:sz w:val="18"/>
                <w:szCs w:val="22"/>
              </w:rPr>
            </w:pPr>
            <w:r w:rsidRPr="00F80E1B">
              <w:rPr>
                <w:rFonts w:eastAsia="Times New Roman"/>
                <w:b/>
                <w:bCs/>
                <w:color w:val="000000"/>
                <w:sz w:val="18"/>
                <w:szCs w:val="22"/>
              </w:rPr>
              <w:t>ogólnodostępne</w:t>
            </w:r>
          </w:p>
        </w:tc>
        <w:tc>
          <w:tcPr>
            <w:tcW w:w="2132" w:type="dxa"/>
            <w:vMerge w:val="restart"/>
            <w:tcBorders>
              <w:top w:val="single" w:sz="4" w:space="0" w:color="auto"/>
              <w:left w:val="single" w:sz="4" w:space="0" w:color="auto"/>
              <w:bottom w:val="nil"/>
              <w:right w:val="single" w:sz="4" w:space="0" w:color="auto"/>
            </w:tcBorders>
            <w:shd w:val="clear" w:color="auto" w:fill="auto"/>
            <w:vAlign w:val="center"/>
            <w:hideMark/>
          </w:tcPr>
          <w:p w14:paraId="20CDCAFA" w14:textId="77777777" w:rsidR="00F80E1B" w:rsidRPr="00F80E1B" w:rsidRDefault="00F80E1B" w:rsidP="00F80E1B">
            <w:pPr>
              <w:spacing w:after="0" w:line="240" w:lineRule="auto"/>
              <w:jc w:val="center"/>
              <w:rPr>
                <w:rFonts w:eastAsia="Times New Roman"/>
                <w:b/>
                <w:bCs/>
                <w:color w:val="000000"/>
                <w:sz w:val="18"/>
                <w:szCs w:val="22"/>
              </w:rPr>
            </w:pPr>
            <w:r w:rsidRPr="00F80E1B">
              <w:rPr>
                <w:rFonts w:eastAsia="Times New Roman"/>
                <w:b/>
                <w:bCs/>
                <w:color w:val="000000"/>
                <w:sz w:val="18"/>
                <w:szCs w:val="22"/>
              </w:rPr>
              <w:t>szkoły ogólnodostępne</w:t>
            </w:r>
            <w:r w:rsidRPr="00F80E1B">
              <w:rPr>
                <w:rFonts w:eastAsia="Times New Roman"/>
                <w:b/>
                <w:bCs/>
                <w:color w:val="000000"/>
                <w:sz w:val="18"/>
                <w:szCs w:val="22"/>
              </w:rPr>
              <w:br/>
              <w:t>ogółem</w:t>
            </w:r>
            <w:r w:rsidRPr="00F80E1B">
              <w:rPr>
                <w:rFonts w:eastAsia="Times New Roman"/>
                <w:b/>
                <w:bCs/>
                <w:color w:val="000000"/>
                <w:sz w:val="18"/>
                <w:szCs w:val="22"/>
              </w:rPr>
              <w:br/>
              <w:t>(rodzaje 1, 2, 3, 4, 5)</w:t>
            </w:r>
          </w:p>
        </w:tc>
        <w:tc>
          <w:tcPr>
            <w:tcW w:w="1984" w:type="dxa"/>
            <w:tcBorders>
              <w:top w:val="single" w:sz="4" w:space="0" w:color="auto"/>
              <w:left w:val="nil"/>
              <w:bottom w:val="single" w:sz="4" w:space="0" w:color="auto"/>
              <w:right w:val="single" w:sz="4" w:space="0" w:color="auto"/>
            </w:tcBorders>
            <w:shd w:val="clear" w:color="auto" w:fill="auto"/>
            <w:noWrap/>
            <w:hideMark/>
          </w:tcPr>
          <w:p w14:paraId="11F0A613" w14:textId="77777777" w:rsidR="00F80E1B" w:rsidRPr="00F80E1B" w:rsidRDefault="00227E1F" w:rsidP="00F80E1B">
            <w:pPr>
              <w:spacing w:after="0" w:line="240" w:lineRule="auto"/>
              <w:rPr>
                <w:rFonts w:eastAsia="Times New Roman"/>
                <w:color w:val="000000"/>
                <w:sz w:val="18"/>
                <w:szCs w:val="22"/>
              </w:rPr>
            </w:pPr>
            <w:r>
              <w:rPr>
                <w:rFonts w:eastAsia="Times New Roman"/>
                <w:color w:val="000000"/>
                <w:sz w:val="18"/>
                <w:szCs w:val="22"/>
              </w:rPr>
              <w:t>SP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81FE4C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10 478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991AE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EAB1ED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5 188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5CAD3A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582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1278F2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6 117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5ACB0C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19 081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D07813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2 378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3F3EAA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145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F7EB95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13 800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B98941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24 034</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777437B"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81 833</w:t>
            </w:r>
          </w:p>
        </w:tc>
      </w:tr>
      <w:tr w:rsidR="00F80E1B" w:rsidRPr="00F80E1B" w14:paraId="1D0A660F"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78C87FBD"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nil"/>
              <w:right w:val="single" w:sz="4" w:space="0" w:color="auto"/>
            </w:tcBorders>
            <w:vAlign w:val="center"/>
            <w:hideMark/>
          </w:tcPr>
          <w:p w14:paraId="3ED96C1F" w14:textId="77777777" w:rsidR="00F80E1B" w:rsidRPr="00F80E1B" w:rsidRDefault="00F80E1B" w:rsidP="00F80E1B">
            <w:pPr>
              <w:spacing w:after="0" w:line="240" w:lineRule="auto"/>
              <w:rPr>
                <w:rFonts w:eastAsia="Times New Roman"/>
                <w:b/>
                <w:bCs/>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3615C1D8"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LO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BBA5A7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586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72DE07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608656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637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B281C0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103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CC733B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766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1170BA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283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C2602C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9450CE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90C720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1 290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D8033C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3 091</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A4FA8C5"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6 784</w:t>
            </w:r>
          </w:p>
        </w:tc>
      </w:tr>
      <w:tr w:rsidR="00F80E1B" w:rsidRPr="00F80E1B" w14:paraId="36EDFB56"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32FA14C8"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nil"/>
              <w:right w:val="single" w:sz="4" w:space="0" w:color="auto"/>
            </w:tcBorders>
            <w:vAlign w:val="center"/>
            <w:hideMark/>
          </w:tcPr>
          <w:p w14:paraId="3EFC1380" w14:textId="77777777" w:rsidR="00F80E1B" w:rsidRPr="00F80E1B" w:rsidRDefault="00F80E1B" w:rsidP="00F80E1B">
            <w:pPr>
              <w:spacing w:after="0" w:line="240" w:lineRule="auto"/>
              <w:rPr>
                <w:rFonts w:eastAsia="Times New Roman"/>
                <w:b/>
                <w:bCs/>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6784DCFB"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Technikum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F1E6DF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369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6D5BF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76E1E9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542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699986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D78445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971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9E29BC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662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57F7A9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68E9D0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82B6C9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960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4F19C2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2 027</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4010A1F"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5 637</w:t>
            </w:r>
          </w:p>
        </w:tc>
      </w:tr>
      <w:tr w:rsidR="00F80E1B" w:rsidRPr="00F80E1B" w14:paraId="6210CE38"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62CFF54C"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nil"/>
              <w:right w:val="single" w:sz="4" w:space="0" w:color="auto"/>
            </w:tcBorders>
            <w:vAlign w:val="center"/>
            <w:hideMark/>
          </w:tcPr>
          <w:p w14:paraId="5F024364" w14:textId="77777777" w:rsidR="00F80E1B" w:rsidRPr="00F80E1B" w:rsidRDefault="00F80E1B" w:rsidP="00F80E1B">
            <w:pPr>
              <w:spacing w:after="0" w:line="240" w:lineRule="auto"/>
              <w:rPr>
                <w:rFonts w:eastAsia="Times New Roman"/>
                <w:b/>
                <w:bCs/>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74E04AE9"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Szkoła policealna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BA6C8F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877F94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DA3F5D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19E33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A2D6BE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B90362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679945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13B925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56AB05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8FB8FB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16</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5C502FF"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44</w:t>
            </w:r>
          </w:p>
        </w:tc>
      </w:tr>
      <w:tr w:rsidR="00F80E1B" w:rsidRPr="00F80E1B" w14:paraId="5E0A8729"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39C43587"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nil"/>
              <w:right w:val="single" w:sz="4" w:space="0" w:color="auto"/>
            </w:tcBorders>
            <w:vAlign w:val="center"/>
            <w:hideMark/>
          </w:tcPr>
          <w:p w14:paraId="37464732" w14:textId="77777777" w:rsidR="00F80E1B" w:rsidRPr="00F80E1B" w:rsidRDefault="00F80E1B" w:rsidP="00F80E1B">
            <w:pPr>
              <w:spacing w:after="0" w:line="240" w:lineRule="auto"/>
              <w:rPr>
                <w:rFonts w:eastAsia="Times New Roman"/>
                <w:b/>
                <w:bCs/>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1E262A20"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Ogólnokształcąca szkoła muzyczna 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92AC2C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87E114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76975E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3DC359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1FFED0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235920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C2F872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661E6D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4E1E55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927A0D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51D2A4"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31</w:t>
            </w:r>
          </w:p>
        </w:tc>
      </w:tr>
      <w:tr w:rsidR="00F80E1B" w:rsidRPr="00F80E1B" w14:paraId="07934499"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54F028D4"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nil"/>
              <w:right w:val="single" w:sz="4" w:space="0" w:color="auto"/>
            </w:tcBorders>
            <w:vAlign w:val="center"/>
            <w:hideMark/>
          </w:tcPr>
          <w:p w14:paraId="1C5B3BB0" w14:textId="77777777" w:rsidR="00F80E1B" w:rsidRPr="00F80E1B" w:rsidRDefault="00F80E1B" w:rsidP="00F80E1B">
            <w:pPr>
              <w:spacing w:after="0" w:line="240" w:lineRule="auto"/>
              <w:rPr>
                <w:rFonts w:eastAsia="Times New Roman"/>
                <w:b/>
                <w:bCs/>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730D8D46"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Ogólnokształcąca szkoła muzyczna II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9F1BB6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9B02E5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6EDE4F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F74D3C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FED7E9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51E460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570D52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4AE20D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72FCD7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FEA793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1392028"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13</w:t>
            </w:r>
          </w:p>
        </w:tc>
      </w:tr>
      <w:tr w:rsidR="00F80E1B" w:rsidRPr="00F80E1B" w14:paraId="190E19A6"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37BB5F8D"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nil"/>
              <w:right w:val="single" w:sz="4" w:space="0" w:color="auto"/>
            </w:tcBorders>
            <w:vAlign w:val="center"/>
            <w:hideMark/>
          </w:tcPr>
          <w:p w14:paraId="2A4D6B85" w14:textId="77777777" w:rsidR="00F80E1B" w:rsidRPr="00F80E1B" w:rsidRDefault="00F80E1B" w:rsidP="00F80E1B">
            <w:pPr>
              <w:spacing w:after="0" w:line="240" w:lineRule="auto"/>
              <w:rPr>
                <w:rFonts w:eastAsia="Times New Roman"/>
                <w:b/>
                <w:bCs/>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77228D74"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Ogólnokształcąca szkoła sztuk pięknych</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399879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3F272D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72D29B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AA5B8A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2AAC06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BA41D6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20937D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6B0D04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833409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141799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7E220B8"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13</w:t>
            </w:r>
          </w:p>
        </w:tc>
      </w:tr>
      <w:tr w:rsidR="00F80E1B" w:rsidRPr="00F80E1B" w14:paraId="1F10CE6B"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4CFAB0DF"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nil"/>
              <w:right w:val="single" w:sz="4" w:space="0" w:color="auto"/>
            </w:tcBorders>
            <w:vAlign w:val="center"/>
            <w:hideMark/>
          </w:tcPr>
          <w:p w14:paraId="4860445C" w14:textId="77777777" w:rsidR="00F80E1B" w:rsidRPr="00F80E1B" w:rsidRDefault="00F80E1B" w:rsidP="00F80E1B">
            <w:pPr>
              <w:spacing w:after="0" w:line="240" w:lineRule="auto"/>
              <w:rPr>
                <w:rFonts w:eastAsia="Times New Roman"/>
                <w:b/>
                <w:bCs/>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302B6619"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Liceum sztuk plastycznych</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BF89D6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BBB6DD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071500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619147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B32B18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2D09C6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80BC1A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611E98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838F58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C2FFDD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38</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299A49"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91</w:t>
            </w:r>
          </w:p>
        </w:tc>
      </w:tr>
      <w:tr w:rsidR="00F80E1B" w:rsidRPr="00F80E1B" w14:paraId="181CD546"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62CBA7ED"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nil"/>
              <w:right w:val="single" w:sz="4" w:space="0" w:color="auto"/>
            </w:tcBorders>
            <w:vAlign w:val="center"/>
            <w:hideMark/>
          </w:tcPr>
          <w:p w14:paraId="39F60CC2" w14:textId="77777777" w:rsidR="00F80E1B" w:rsidRPr="00F80E1B" w:rsidRDefault="00F80E1B" w:rsidP="00F80E1B">
            <w:pPr>
              <w:spacing w:after="0" w:line="240" w:lineRule="auto"/>
              <w:rPr>
                <w:rFonts w:eastAsia="Times New Roman"/>
                <w:b/>
                <w:bCs/>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2F544A44"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Bednarska Szkoła Realna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FB1D9B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4FAE2A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7D5127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431CF9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5F4EF4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08D3FF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5DB4B7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8EA9CD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B90066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F52618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674563A"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5</w:t>
            </w:r>
          </w:p>
        </w:tc>
      </w:tr>
      <w:tr w:rsidR="00F80E1B" w:rsidRPr="00F80E1B" w14:paraId="243ED7FF"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252EAEFB"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nil"/>
              <w:right w:val="single" w:sz="4" w:space="0" w:color="auto"/>
            </w:tcBorders>
            <w:vAlign w:val="center"/>
            <w:hideMark/>
          </w:tcPr>
          <w:p w14:paraId="0AFB90C7" w14:textId="77777777" w:rsidR="00F80E1B" w:rsidRPr="00F80E1B" w:rsidRDefault="00F80E1B" w:rsidP="00F80E1B">
            <w:pPr>
              <w:spacing w:after="0" w:line="240" w:lineRule="auto"/>
              <w:rPr>
                <w:rFonts w:eastAsia="Times New Roman"/>
                <w:b/>
                <w:bCs/>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6FEDE19B"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Branżowa szkoła 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3F4E3C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391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4D4304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B4CD07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179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CE703D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58AD39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306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9E490E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3 643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0973B6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4CF416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E0BE0F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332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8C2E69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470</w:t>
            </w:r>
          </w:p>
        </w:tc>
        <w:tc>
          <w:tcPr>
            <w:tcW w:w="69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815B7F3" w14:textId="77777777" w:rsidR="00F80E1B" w:rsidRPr="00227E1F" w:rsidRDefault="00F80E1B" w:rsidP="00F80E1B">
            <w:pPr>
              <w:spacing w:after="0" w:line="240" w:lineRule="auto"/>
              <w:jc w:val="right"/>
              <w:rPr>
                <w:rFonts w:eastAsia="Times New Roman"/>
                <w:b/>
                <w:color w:val="000000"/>
                <w:sz w:val="18"/>
                <w:szCs w:val="22"/>
              </w:rPr>
            </w:pPr>
            <w:r w:rsidRPr="00227E1F">
              <w:rPr>
                <w:rFonts w:eastAsia="Times New Roman"/>
                <w:b/>
                <w:color w:val="000000"/>
                <w:sz w:val="18"/>
                <w:szCs w:val="22"/>
              </w:rPr>
              <w:t>5 380</w:t>
            </w:r>
          </w:p>
        </w:tc>
      </w:tr>
      <w:tr w:rsidR="00F80E1B" w:rsidRPr="00F80E1B" w14:paraId="78146D2C" w14:textId="77777777" w:rsidTr="00E04884">
        <w:trPr>
          <w:trHeight w:val="272"/>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19F108A3" w14:textId="77777777" w:rsidR="00F80E1B" w:rsidRPr="00F80E1B" w:rsidRDefault="00F80E1B" w:rsidP="00F80E1B">
            <w:pPr>
              <w:spacing w:after="0" w:line="240" w:lineRule="auto"/>
              <w:rPr>
                <w:rFonts w:eastAsia="Times New Roman"/>
                <w:b/>
                <w:bCs/>
                <w:color w:val="000000"/>
                <w:sz w:val="18"/>
                <w:szCs w:val="22"/>
              </w:rPr>
            </w:pPr>
          </w:p>
        </w:tc>
        <w:tc>
          <w:tcPr>
            <w:tcW w:w="4116" w:type="dxa"/>
            <w:gridSpan w:val="2"/>
            <w:tcBorders>
              <w:top w:val="single" w:sz="4" w:space="0" w:color="auto"/>
              <w:left w:val="nil"/>
              <w:bottom w:val="single" w:sz="4" w:space="0" w:color="auto"/>
              <w:right w:val="single" w:sz="4" w:space="0" w:color="000000"/>
            </w:tcBorders>
            <w:shd w:val="clear" w:color="000000" w:fill="FCE4D6"/>
            <w:noWrap/>
            <w:vAlign w:val="bottom"/>
            <w:hideMark/>
          </w:tcPr>
          <w:p w14:paraId="4EE51521" w14:textId="77777777" w:rsidR="00F80E1B" w:rsidRPr="00F80E1B" w:rsidRDefault="00F80E1B" w:rsidP="00F80E1B">
            <w:pPr>
              <w:spacing w:after="0" w:line="240" w:lineRule="auto"/>
              <w:jc w:val="center"/>
              <w:rPr>
                <w:rFonts w:eastAsia="Times New Roman"/>
                <w:b/>
                <w:bCs/>
                <w:color w:val="000000"/>
                <w:sz w:val="18"/>
                <w:szCs w:val="22"/>
              </w:rPr>
            </w:pPr>
            <w:r w:rsidRPr="00F80E1B">
              <w:rPr>
                <w:rFonts w:eastAsia="Times New Roman"/>
                <w:b/>
                <w:bCs/>
                <w:color w:val="000000"/>
                <w:sz w:val="18"/>
                <w:szCs w:val="22"/>
              </w:rPr>
              <w:t>Razem</w:t>
            </w:r>
          </w:p>
        </w:tc>
        <w:tc>
          <w:tcPr>
            <w:tcW w:w="851" w:type="dxa"/>
            <w:tcBorders>
              <w:top w:val="single" w:sz="4" w:space="0" w:color="auto"/>
              <w:left w:val="nil"/>
              <w:bottom w:val="single" w:sz="4" w:space="0" w:color="auto"/>
              <w:right w:val="single" w:sz="4" w:space="0" w:color="auto"/>
            </w:tcBorders>
            <w:shd w:val="clear" w:color="000000" w:fill="FCE4D6"/>
            <w:noWrap/>
            <w:vAlign w:val="bottom"/>
            <w:hideMark/>
          </w:tcPr>
          <w:p w14:paraId="45686A81"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11 844</w:t>
            </w:r>
          </w:p>
        </w:tc>
        <w:tc>
          <w:tcPr>
            <w:tcW w:w="567" w:type="dxa"/>
            <w:tcBorders>
              <w:top w:val="single" w:sz="4" w:space="0" w:color="auto"/>
              <w:left w:val="nil"/>
              <w:bottom w:val="single" w:sz="4" w:space="0" w:color="auto"/>
              <w:right w:val="single" w:sz="4" w:space="0" w:color="auto"/>
            </w:tcBorders>
            <w:shd w:val="clear" w:color="000000" w:fill="FCE4D6"/>
            <w:noWrap/>
            <w:vAlign w:val="bottom"/>
            <w:hideMark/>
          </w:tcPr>
          <w:p w14:paraId="51CAB6B2"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62</w:t>
            </w:r>
          </w:p>
        </w:tc>
        <w:tc>
          <w:tcPr>
            <w:tcW w:w="850" w:type="dxa"/>
            <w:tcBorders>
              <w:top w:val="single" w:sz="4" w:space="0" w:color="auto"/>
              <w:left w:val="nil"/>
              <w:bottom w:val="single" w:sz="4" w:space="0" w:color="auto"/>
              <w:right w:val="single" w:sz="4" w:space="0" w:color="auto"/>
            </w:tcBorders>
            <w:shd w:val="clear" w:color="000000" w:fill="FCE4D6"/>
            <w:noWrap/>
            <w:vAlign w:val="bottom"/>
            <w:hideMark/>
          </w:tcPr>
          <w:p w14:paraId="68CFB0B7"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6 566</w:t>
            </w:r>
          </w:p>
        </w:tc>
        <w:tc>
          <w:tcPr>
            <w:tcW w:w="709" w:type="dxa"/>
            <w:tcBorders>
              <w:top w:val="single" w:sz="4" w:space="0" w:color="auto"/>
              <w:left w:val="nil"/>
              <w:bottom w:val="single" w:sz="4" w:space="0" w:color="auto"/>
              <w:right w:val="single" w:sz="4" w:space="0" w:color="auto"/>
            </w:tcBorders>
            <w:shd w:val="clear" w:color="000000" w:fill="FCE4D6"/>
            <w:noWrap/>
            <w:vAlign w:val="bottom"/>
            <w:hideMark/>
          </w:tcPr>
          <w:p w14:paraId="02BB4576"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816</w:t>
            </w:r>
          </w:p>
        </w:tc>
        <w:tc>
          <w:tcPr>
            <w:tcW w:w="851" w:type="dxa"/>
            <w:tcBorders>
              <w:top w:val="single" w:sz="4" w:space="0" w:color="auto"/>
              <w:left w:val="nil"/>
              <w:bottom w:val="single" w:sz="4" w:space="0" w:color="auto"/>
              <w:right w:val="single" w:sz="4" w:space="0" w:color="auto"/>
            </w:tcBorders>
            <w:shd w:val="clear" w:color="000000" w:fill="FCE4D6"/>
            <w:noWrap/>
            <w:vAlign w:val="bottom"/>
            <w:hideMark/>
          </w:tcPr>
          <w:p w14:paraId="65645F56"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8 190</w:t>
            </w:r>
          </w:p>
        </w:tc>
        <w:tc>
          <w:tcPr>
            <w:tcW w:w="992" w:type="dxa"/>
            <w:tcBorders>
              <w:top w:val="single" w:sz="4" w:space="0" w:color="auto"/>
              <w:left w:val="nil"/>
              <w:bottom w:val="single" w:sz="4" w:space="0" w:color="auto"/>
              <w:right w:val="single" w:sz="4" w:space="0" w:color="auto"/>
            </w:tcBorders>
            <w:shd w:val="clear" w:color="000000" w:fill="FCE4D6"/>
            <w:noWrap/>
            <w:vAlign w:val="bottom"/>
            <w:hideMark/>
          </w:tcPr>
          <w:p w14:paraId="56AA4B2C"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23 670</w:t>
            </w:r>
          </w:p>
        </w:tc>
        <w:tc>
          <w:tcPr>
            <w:tcW w:w="992" w:type="dxa"/>
            <w:tcBorders>
              <w:top w:val="single" w:sz="4" w:space="0" w:color="auto"/>
              <w:left w:val="nil"/>
              <w:bottom w:val="single" w:sz="4" w:space="0" w:color="auto"/>
              <w:right w:val="single" w:sz="4" w:space="0" w:color="auto"/>
            </w:tcBorders>
            <w:shd w:val="clear" w:color="000000" w:fill="FCE4D6"/>
            <w:noWrap/>
            <w:vAlign w:val="bottom"/>
            <w:hideMark/>
          </w:tcPr>
          <w:p w14:paraId="5E12BB29"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2 419</w:t>
            </w:r>
          </w:p>
        </w:tc>
        <w:tc>
          <w:tcPr>
            <w:tcW w:w="851" w:type="dxa"/>
            <w:tcBorders>
              <w:top w:val="single" w:sz="4" w:space="0" w:color="auto"/>
              <w:left w:val="nil"/>
              <w:bottom w:val="single" w:sz="4" w:space="0" w:color="auto"/>
              <w:right w:val="single" w:sz="4" w:space="0" w:color="auto"/>
            </w:tcBorders>
            <w:shd w:val="clear" w:color="000000" w:fill="FCE4D6"/>
            <w:noWrap/>
            <w:vAlign w:val="bottom"/>
            <w:hideMark/>
          </w:tcPr>
          <w:p w14:paraId="0FA30E7B"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145</w:t>
            </w:r>
          </w:p>
        </w:tc>
        <w:tc>
          <w:tcPr>
            <w:tcW w:w="708" w:type="dxa"/>
            <w:tcBorders>
              <w:top w:val="single" w:sz="4" w:space="0" w:color="auto"/>
              <w:left w:val="nil"/>
              <w:bottom w:val="single" w:sz="4" w:space="0" w:color="auto"/>
              <w:right w:val="single" w:sz="4" w:space="0" w:color="auto"/>
            </w:tcBorders>
            <w:shd w:val="clear" w:color="000000" w:fill="FCE4D6"/>
            <w:noWrap/>
            <w:vAlign w:val="bottom"/>
            <w:hideMark/>
          </w:tcPr>
          <w:p w14:paraId="7D6F3E73"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16 416</w:t>
            </w:r>
          </w:p>
        </w:tc>
        <w:tc>
          <w:tcPr>
            <w:tcW w:w="708" w:type="dxa"/>
            <w:tcBorders>
              <w:top w:val="single" w:sz="4" w:space="0" w:color="auto"/>
              <w:left w:val="nil"/>
              <w:bottom w:val="single" w:sz="4" w:space="0" w:color="auto"/>
              <w:right w:val="single" w:sz="4" w:space="0" w:color="auto"/>
            </w:tcBorders>
            <w:shd w:val="clear" w:color="000000" w:fill="FCE4D6"/>
            <w:noWrap/>
            <w:vAlign w:val="bottom"/>
            <w:hideMark/>
          </w:tcPr>
          <w:p w14:paraId="2FBBC3B4"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29 703</w:t>
            </w:r>
          </w:p>
        </w:tc>
        <w:tc>
          <w:tcPr>
            <w:tcW w:w="697" w:type="dxa"/>
            <w:tcBorders>
              <w:top w:val="single" w:sz="4" w:space="0" w:color="auto"/>
              <w:left w:val="nil"/>
              <w:bottom w:val="single" w:sz="4" w:space="0" w:color="auto"/>
              <w:right w:val="single" w:sz="4" w:space="0" w:color="auto"/>
            </w:tcBorders>
            <w:shd w:val="clear" w:color="000000" w:fill="FCE4D6"/>
            <w:noWrap/>
            <w:vAlign w:val="bottom"/>
            <w:hideMark/>
          </w:tcPr>
          <w:p w14:paraId="514FA908" w14:textId="77777777" w:rsidR="00F80E1B" w:rsidRPr="00F80E1B" w:rsidRDefault="00F80E1B" w:rsidP="00F80E1B">
            <w:pPr>
              <w:spacing w:after="0" w:line="240" w:lineRule="auto"/>
              <w:jc w:val="right"/>
              <w:rPr>
                <w:rFonts w:eastAsia="Times New Roman"/>
                <w:b/>
                <w:bCs/>
                <w:color w:val="000000"/>
                <w:sz w:val="18"/>
                <w:szCs w:val="22"/>
              </w:rPr>
            </w:pPr>
            <w:r w:rsidRPr="00F80E1B">
              <w:rPr>
                <w:rFonts w:eastAsia="Times New Roman"/>
                <w:b/>
                <w:bCs/>
                <w:color w:val="000000"/>
                <w:sz w:val="18"/>
                <w:szCs w:val="22"/>
              </w:rPr>
              <w:t>99 831</w:t>
            </w:r>
          </w:p>
        </w:tc>
      </w:tr>
      <w:tr w:rsidR="00F80E1B" w:rsidRPr="00F80E1B" w14:paraId="7ECFD61E"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42AD25F3" w14:textId="77777777" w:rsidR="00F80E1B" w:rsidRPr="00F80E1B" w:rsidRDefault="00F80E1B" w:rsidP="00F80E1B">
            <w:pPr>
              <w:spacing w:after="0" w:line="240" w:lineRule="auto"/>
              <w:rPr>
                <w:rFonts w:eastAsia="Times New Roman"/>
                <w:b/>
                <w:bCs/>
                <w:color w:val="000000"/>
                <w:sz w:val="18"/>
                <w:szCs w:val="22"/>
              </w:rPr>
            </w:pP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95A396"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1) szkoła ogólnodostępna</w:t>
            </w:r>
            <w:r w:rsidRPr="00F80E1B">
              <w:rPr>
                <w:rFonts w:eastAsia="Times New Roman"/>
                <w:color w:val="000000"/>
                <w:sz w:val="18"/>
                <w:szCs w:val="22"/>
              </w:rPr>
              <w:br/>
              <w:t>bez oddz</w:t>
            </w:r>
            <w:r w:rsidR="00227E1F">
              <w:rPr>
                <w:rFonts w:eastAsia="Times New Roman"/>
                <w:color w:val="000000"/>
                <w:sz w:val="18"/>
                <w:szCs w:val="22"/>
              </w:rPr>
              <w:t>.</w:t>
            </w:r>
            <w:r w:rsidRPr="00F80E1B">
              <w:rPr>
                <w:rFonts w:eastAsia="Times New Roman"/>
                <w:color w:val="000000"/>
                <w:sz w:val="18"/>
                <w:szCs w:val="22"/>
              </w:rPr>
              <w:t xml:space="preserve"> spec bez oddz</w:t>
            </w:r>
            <w:r w:rsidR="00227E1F">
              <w:rPr>
                <w:rFonts w:eastAsia="Times New Roman"/>
                <w:color w:val="000000"/>
                <w:sz w:val="18"/>
                <w:szCs w:val="22"/>
              </w:rPr>
              <w:t>.</w:t>
            </w:r>
            <w:r w:rsidRPr="00F80E1B">
              <w:rPr>
                <w:rFonts w:eastAsia="Times New Roman"/>
                <w:color w:val="000000"/>
                <w:sz w:val="18"/>
                <w:szCs w:val="22"/>
              </w:rPr>
              <w:t xml:space="preserve"> int</w:t>
            </w:r>
            <w:r w:rsidR="00227E1F">
              <w:rPr>
                <w:rFonts w:eastAsia="Times New Roman"/>
                <w:color w:val="000000"/>
                <w:sz w:val="18"/>
                <w:szCs w:val="22"/>
              </w:rPr>
              <w:t>egr.</w:t>
            </w:r>
          </w:p>
        </w:tc>
        <w:tc>
          <w:tcPr>
            <w:tcW w:w="1984" w:type="dxa"/>
            <w:tcBorders>
              <w:top w:val="single" w:sz="4" w:space="0" w:color="auto"/>
              <w:left w:val="nil"/>
              <w:bottom w:val="single" w:sz="4" w:space="0" w:color="auto"/>
              <w:right w:val="single" w:sz="4" w:space="0" w:color="auto"/>
            </w:tcBorders>
            <w:shd w:val="clear" w:color="auto" w:fill="auto"/>
            <w:noWrap/>
            <w:hideMark/>
          </w:tcPr>
          <w:p w14:paraId="12B16FD6" w14:textId="77777777" w:rsidR="00227E1F" w:rsidRPr="00F80E1B" w:rsidRDefault="00227E1F" w:rsidP="00F80E1B">
            <w:pPr>
              <w:spacing w:after="0" w:line="240" w:lineRule="auto"/>
              <w:rPr>
                <w:rFonts w:eastAsia="Times New Roman"/>
                <w:color w:val="000000"/>
                <w:sz w:val="18"/>
                <w:szCs w:val="22"/>
              </w:rPr>
            </w:pPr>
            <w:r>
              <w:rPr>
                <w:rFonts w:eastAsia="Times New Roman"/>
                <w:color w:val="000000"/>
                <w:sz w:val="18"/>
                <w:szCs w:val="22"/>
              </w:rPr>
              <w:t>SP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C1C1D0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5 584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91E5B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12761D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3 585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EE181A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326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C38740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4 121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CC8465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13 074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3EBBD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1 305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3B7F68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378617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7 375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C4011A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14 369</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30F33F4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49 826</w:t>
            </w:r>
          </w:p>
        </w:tc>
      </w:tr>
      <w:tr w:rsidR="00F80E1B" w:rsidRPr="00F80E1B" w14:paraId="5BF8185A"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06562DBF"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33259AC8"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44AFAC71"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LO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277575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371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75DD0A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51BB8F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512</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394C5E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D7A3D9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648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59A771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181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1D6A88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30B5B3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5B64A1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859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D44D4F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2 175</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44AA7FD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4 847</w:t>
            </w:r>
          </w:p>
        </w:tc>
      </w:tr>
      <w:tr w:rsidR="00F80E1B" w:rsidRPr="00F80E1B" w14:paraId="43CCB6D8"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57CB1115"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245B2B0C"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588F2BB9"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Technikum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78D332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309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EF0E61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AB7E8A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519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C6548E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4A99D0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9FA05B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617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B9EDB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2E21E3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7AED4F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876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92BDFA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1 855</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13306CD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5 184</w:t>
            </w:r>
          </w:p>
        </w:tc>
      </w:tr>
      <w:tr w:rsidR="00F80E1B" w:rsidRPr="00F80E1B" w14:paraId="297C5CF9"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1F8F5988"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96A80CF"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65DC6D33"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Szkoła policealna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4561BD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677BB1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3A501D1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E79EC9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676AE9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2144D6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FEAB9B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AE2A18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35AA26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7157A1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6DF9F6C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22</w:t>
            </w:r>
          </w:p>
        </w:tc>
      </w:tr>
      <w:tr w:rsidR="00F80E1B" w:rsidRPr="00F80E1B" w14:paraId="36AFABC1"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230796E6"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7534B23E"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01A6F9AD"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Ogólnokształcąca szkoła muzyczna 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DC50CC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88319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2E2760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4D7733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86AE79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84231B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E7B02D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029C50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D77A6C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246245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77EC135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30</w:t>
            </w:r>
          </w:p>
        </w:tc>
      </w:tr>
      <w:tr w:rsidR="00F80E1B" w:rsidRPr="00F80E1B" w14:paraId="2F8A7460"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0C5CE45B"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2B13758"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43A52554"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Ogólnokształcąca szkoła muzyczna II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195D2B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BC2AAF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62503A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509A2D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DB8DA0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791737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2089C0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F56070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257FBD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464792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7D89EE5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w:t>
            </w:r>
          </w:p>
        </w:tc>
      </w:tr>
      <w:tr w:rsidR="00F80E1B" w:rsidRPr="00F80E1B" w14:paraId="305EA41E"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6D9F53D3"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145FB466"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36987284"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Ogólnokształcąca szkoła sztuk pięknych</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16DF40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238056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348EE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D5BBE4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39FEC8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41FA7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332980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6FDF9A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85EC08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60DAEF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05FF5B4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12</w:t>
            </w:r>
          </w:p>
        </w:tc>
      </w:tr>
      <w:tr w:rsidR="00F80E1B" w:rsidRPr="00F80E1B" w14:paraId="2933FEEC"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39CAD223"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34EC6E3E"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6D4E1F15"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Liceum sztuk plastycznych</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90B4B4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154F81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3BE040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BAEA9C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6B3706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CEC4C6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03CDB1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9AE1E5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7CE6AF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4EA2F5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37</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1726090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87</w:t>
            </w:r>
          </w:p>
        </w:tc>
      </w:tr>
      <w:tr w:rsidR="00F80E1B" w:rsidRPr="00F80E1B" w14:paraId="446230CD"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4AC766DF"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EC24942"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5E81576B"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Bednarska Szkoła Realna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3039A0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C390FE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423F97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3254CC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9002BC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69BC92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17FE96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329FC4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CBFB37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154BDC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2B0044F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r>
      <w:tr w:rsidR="00F80E1B" w:rsidRPr="00F80E1B" w14:paraId="5E62359A"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05F7023E"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701DA8DC"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3CE403CC"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Branżowa szkoła 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27276F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302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4A8AA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2B5962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157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B4E81E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DDA610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286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DC9D30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2 998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2B1092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CB83EB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349978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268</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9476C6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391</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6416EBD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4 449</w:t>
            </w:r>
          </w:p>
        </w:tc>
      </w:tr>
      <w:tr w:rsidR="00F80E1B" w:rsidRPr="00F80E1B" w14:paraId="58FBD26E"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78AF2C02" w14:textId="77777777" w:rsidR="00F80E1B" w:rsidRPr="00F80E1B" w:rsidRDefault="00F80E1B" w:rsidP="00F80E1B">
            <w:pPr>
              <w:spacing w:after="0" w:line="240" w:lineRule="auto"/>
              <w:rPr>
                <w:rFonts w:eastAsia="Times New Roman"/>
                <w:b/>
                <w:bCs/>
                <w:color w:val="000000"/>
                <w:sz w:val="18"/>
                <w:szCs w:val="22"/>
              </w:rPr>
            </w:pP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384B79"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2) szkoła ogólnodostępna</w:t>
            </w:r>
            <w:r w:rsidRPr="00F80E1B">
              <w:rPr>
                <w:rFonts w:eastAsia="Times New Roman"/>
                <w:color w:val="000000"/>
                <w:sz w:val="18"/>
                <w:szCs w:val="22"/>
              </w:rPr>
              <w:br/>
              <w:t>bez oddz</w:t>
            </w:r>
            <w:r w:rsidR="00227E1F">
              <w:rPr>
                <w:rFonts w:eastAsia="Times New Roman"/>
                <w:color w:val="000000"/>
                <w:sz w:val="18"/>
                <w:szCs w:val="22"/>
              </w:rPr>
              <w:t>.</w:t>
            </w:r>
            <w:r w:rsidRPr="00F80E1B">
              <w:rPr>
                <w:rFonts w:eastAsia="Times New Roman"/>
                <w:color w:val="000000"/>
                <w:sz w:val="18"/>
                <w:szCs w:val="22"/>
              </w:rPr>
              <w:t xml:space="preserve"> spec</w:t>
            </w:r>
            <w:r w:rsidR="00227E1F">
              <w:rPr>
                <w:rFonts w:eastAsia="Times New Roman"/>
                <w:color w:val="000000"/>
                <w:sz w:val="18"/>
                <w:szCs w:val="22"/>
              </w:rPr>
              <w:t>.</w:t>
            </w:r>
            <w:r w:rsidRPr="00F80E1B">
              <w:rPr>
                <w:rFonts w:eastAsia="Times New Roman"/>
                <w:color w:val="000000"/>
                <w:sz w:val="18"/>
                <w:szCs w:val="22"/>
              </w:rPr>
              <w:t xml:space="preserve"> z oddz int</w:t>
            </w:r>
            <w:r w:rsidR="00227E1F">
              <w:rPr>
                <w:rFonts w:eastAsia="Times New Roman"/>
                <w:color w:val="000000"/>
                <w:sz w:val="18"/>
                <w:szCs w:val="22"/>
              </w:rPr>
              <w:t>egr.</w:t>
            </w:r>
          </w:p>
        </w:tc>
        <w:tc>
          <w:tcPr>
            <w:tcW w:w="1984" w:type="dxa"/>
            <w:tcBorders>
              <w:top w:val="single" w:sz="4" w:space="0" w:color="auto"/>
              <w:left w:val="nil"/>
              <w:bottom w:val="single" w:sz="4" w:space="0" w:color="auto"/>
              <w:right w:val="single" w:sz="4" w:space="0" w:color="auto"/>
            </w:tcBorders>
            <w:shd w:val="clear" w:color="auto" w:fill="auto"/>
            <w:noWrap/>
            <w:hideMark/>
          </w:tcPr>
          <w:p w14:paraId="51B45FCF" w14:textId="77777777" w:rsidR="00F80E1B" w:rsidRPr="00F80E1B" w:rsidRDefault="00227E1F" w:rsidP="00F80E1B">
            <w:pPr>
              <w:spacing w:after="0" w:line="240" w:lineRule="auto"/>
              <w:rPr>
                <w:rFonts w:eastAsia="Times New Roman"/>
                <w:color w:val="000000"/>
                <w:sz w:val="18"/>
                <w:szCs w:val="22"/>
              </w:rPr>
            </w:pPr>
            <w:r>
              <w:rPr>
                <w:rFonts w:eastAsia="Times New Roman"/>
                <w:color w:val="000000"/>
                <w:sz w:val="18"/>
                <w:szCs w:val="22"/>
              </w:rPr>
              <w:t>SP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FCC75F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3 292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1D688E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E4EEFA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1 388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54C4BB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198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B02270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1 634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C9F955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4 916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132645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669</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53EFBD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C5082C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5 334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7B703E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7 736</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731DCAD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25 217</w:t>
            </w:r>
          </w:p>
        </w:tc>
      </w:tr>
      <w:tr w:rsidR="00F80E1B" w:rsidRPr="00F80E1B" w14:paraId="391E1A68"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4FC49981"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4441D802"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2D089F04"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LO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EC9319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77F951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4867DA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68F264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17</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CBCCEA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251D55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871FBD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7D7386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69BA46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282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BFEED3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541</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3DDF431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1 208</w:t>
            </w:r>
          </w:p>
        </w:tc>
      </w:tr>
      <w:tr w:rsidR="00F80E1B" w:rsidRPr="00F80E1B" w14:paraId="0CA8DC2B"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52E7D914"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237FB12E"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74BCEE2D"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Technikum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F0A249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32A929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3468D9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18</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4B382F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5B35FA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37</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D682B3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04E5EE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99C9FA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8A5F00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0F55FD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87</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606B3A4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283</w:t>
            </w:r>
          </w:p>
        </w:tc>
      </w:tr>
      <w:tr w:rsidR="00F80E1B" w:rsidRPr="00F80E1B" w14:paraId="30ED7CC0"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4513190A"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08B4700D"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0D3B46EB"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Szkoła policealna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61C4E9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6FF803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2E6D93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D28941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8C4E54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49DC3B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36A304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BCAE3B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18FC29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329218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5BF7150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11</w:t>
            </w:r>
          </w:p>
        </w:tc>
      </w:tr>
      <w:tr w:rsidR="00F80E1B" w:rsidRPr="00F80E1B" w14:paraId="084892FF"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21D79184"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5F63E88"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32C9CF7C"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Ogólnokształcąca szkoła muzyczna 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32986F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B2C619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0A7C05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E8B5B5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33B20B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E631B1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B124E6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857204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17E59F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74D996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6703650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r>
      <w:tr w:rsidR="00F80E1B" w:rsidRPr="00F80E1B" w14:paraId="4702B397"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633BE9FF"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0C8CBFAB"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0EA1C968"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Branżowa szkoła 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FB85CC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ECCB29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DEAF77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A251A3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C6BF62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4CF93F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405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A6BEAA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91601F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C56B09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4C1192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57</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7EEF8D0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594</w:t>
            </w:r>
          </w:p>
        </w:tc>
      </w:tr>
      <w:tr w:rsidR="00F80E1B" w:rsidRPr="00F80E1B" w14:paraId="7DB8369E"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4DB0848B" w14:textId="77777777" w:rsidR="00F80E1B" w:rsidRPr="00F80E1B" w:rsidRDefault="00F80E1B" w:rsidP="00F80E1B">
            <w:pPr>
              <w:spacing w:after="0" w:line="240" w:lineRule="auto"/>
              <w:rPr>
                <w:rFonts w:eastAsia="Times New Roman"/>
                <w:b/>
                <w:bCs/>
                <w:color w:val="000000"/>
                <w:sz w:val="18"/>
                <w:szCs w:val="22"/>
              </w:rPr>
            </w:pP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D9966D"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3) szkoła ogólnodostępna</w:t>
            </w:r>
            <w:r w:rsidRPr="00F80E1B">
              <w:rPr>
                <w:rFonts w:eastAsia="Times New Roman"/>
                <w:color w:val="000000"/>
                <w:sz w:val="18"/>
                <w:szCs w:val="22"/>
              </w:rPr>
              <w:br/>
              <w:t>z oddz</w:t>
            </w:r>
            <w:r w:rsidR="00227E1F">
              <w:rPr>
                <w:rFonts w:eastAsia="Times New Roman"/>
                <w:color w:val="000000"/>
                <w:sz w:val="18"/>
                <w:szCs w:val="22"/>
              </w:rPr>
              <w:t>.</w:t>
            </w:r>
            <w:r w:rsidRPr="00F80E1B">
              <w:rPr>
                <w:rFonts w:eastAsia="Times New Roman"/>
                <w:color w:val="000000"/>
                <w:sz w:val="18"/>
                <w:szCs w:val="22"/>
              </w:rPr>
              <w:t xml:space="preserve"> spec</w:t>
            </w:r>
            <w:r w:rsidR="00227E1F">
              <w:rPr>
                <w:rFonts w:eastAsia="Times New Roman"/>
                <w:color w:val="000000"/>
                <w:sz w:val="18"/>
                <w:szCs w:val="22"/>
              </w:rPr>
              <w:t>.</w:t>
            </w:r>
            <w:r w:rsidRPr="00F80E1B">
              <w:rPr>
                <w:rFonts w:eastAsia="Times New Roman"/>
                <w:color w:val="000000"/>
                <w:sz w:val="18"/>
                <w:szCs w:val="22"/>
              </w:rPr>
              <w:t xml:space="preserve"> bez oddz</w:t>
            </w:r>
            <w:r w:rsidR="00227E1F">
              <w:rPr>
                <w:rFonts w:eastAsia="Times New Roman"/>
                <w:color w:val="000000"/>
                <w:sz w:val="18"/>
                <w:szCs w:val="22"/>
              </w:rPr>
              <w:t>.</w:t>
            </w:r>
            <w:r w:rsidRPr="00F80E1B">
              <w:rPr>
                <w:rFonts w:eastAsia="Times New Roman"/>
                <w:color w:val="000000"/>
                <w:sz w:val="18"/>
                <w:szCs w:val="22"/>
              </w:rPr>
              <w:t xml:space="preserve"> int</w:t>
            </w:r>
            <w:r w:rsidR="00227E1F">
              <w:rPr>
                <w:rFonts w:eastAsia="Times New Roman"/>
                <w:color w:val="000000"/>
                <w:sz w:val="18"/>
                <w:szCs w:val="22"/>
              </w:rPr>
              <w:t>egr.</w:t>
            </w:r>
          </w:p>
        </w:tc>
        <w:tc>
          <w:tcPr>
            <w:tcW w:w="1984" w:type="dxa"/>
            <w:tcBorders>
              <w:top w:val="single" w:sz="4" w:space="0" w:color="auto"/>
              <w:left w:val="nil"/>
              <w:bottom w:val="single" w:sz="4" w:space="0" w:color="auto"/>
              <w:right w:val="single" w:sz="4" w:space="0" w:color="auto"/>
            </w:tcBorders>
            <w:shd w:val="clear" w:color="auto" w:fill="auto"/>
            <w:noWrap/>
            <w:hideMark/>
          </w:tcPr>
          <w:p w14:paraId="416C837A"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SP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AFCBBC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458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BCC70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12CAD5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A01B85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F0AD3F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115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D72FD6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393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F6FC62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158</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E126A5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385613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EEF793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300</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140ACF1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1 593</w:t>
            </w:r>
          </w:p>
        </w:tc>
      </w:tr>
      <w:tr w:rsidR="00F80E1B" w:rsidRPr="00F80E1B" w14:paraId="7692D69D"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1F143640"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571E99F"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5E1C77B0"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LO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5288F9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019D9A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AC03CF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BF0241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6A4F20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0E6ADF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CABF2D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B90A28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6B7509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19BC70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34</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602E983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36</w:t>
            </w:r>
          </w:p>
        </w:tc>
      </w:tr>
      <w:tr w:rsidR="00F80E1B" w:rsidRPr="00F80E1B" w14:paraId="4348CFCA"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7A40344D"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0C236423"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44C5576D"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Technikum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1B7B9B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5CF93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9D0F13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FC1D29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9B808D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438568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05D6AB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AD4B6B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D7367F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F678F5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02F31A6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46</w:t>
            </w:r>
          </w:p>
        </w:tc>
      </w:tr>
      <w:tr w:rsidR="00F80E1B" w:rsidRPr="00F80E1B" w14:paraId="360B59D5"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5B584137"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3CABABD"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736AC3BE"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Szkoła policealna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1E43D1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C0993B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674E24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D1A390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20A9CF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C342D8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8C4968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8CF68C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7F3427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A4943C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47B9980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11</w:t>
            </w:r>
          </w:p>
        </w:tc>
      </w:tr>
      <w:tr w:rsidR="00F80E1B" w:rsidRPr="00F80E1B" w14:paraId="026F7DFA"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6C8206CF"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34C2983"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2BE1593D"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Branżowa szkoła 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F293A0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19</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BA4C3B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AF5FA5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992670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087359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E1F7E4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168</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93B576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494274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2B40FC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0CF4E7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6C01218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207</w:t>
            </w:r>
          </w:p>
        </w:tc>
      </w:tr>
      <w:tr w:rsidR="00F80E1B" w:rsidRPr="00F80E1B" w14:paraId="7227D3DB"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0A409C24" w14:textId="77777777" w:rsidR="00F80E1B" w:rsidRPr="00F80E1B" w:rsidRDefault="00F80E1B" w:rsidP="00F80E1B">
            <w:pPr>
              <w:spacing w:after="0" w:line="240" w:lineRule="auto"/>
              <w:rPr>
                <w:rFonts w:eastAsia="Times New Roman"/>
                <w:b/>
                <w:bCs/>
                <w:color w:val="000000"/>
                <w:sz w:val="18"/>
                <w:szCs w:val="22"/>
              </w:rPr>
            </w:pP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BB2CD05"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4) szkoła ogólnodostępna</w:t>
            </w:r>
            <w:r w:rsidRPr="00F80E1B">
              <w:rPr>
                <w:rFonts w:eastAsia="Times New Roman"/>
                <w:color w:val="000000"/>
                <w:sz w:val="18"/>
                <w:szCs w:val="22"/>
              </w:rPr>
              <w:br/>
              <w:t>z oddz</w:t>
            </w:r>
            <w:r w:rsidR="00227E1F">
              <w:rPr>
                <w:rFonts w:eastAsia="Times New Roman"/>
                <w:color w:val="000000"/>
                <w:sz w:val="18"/>
                <w:szCs w:val="22"/>
              </w:rPr>
              <w:t>.</w:t>
            </w:r>
            <w:r w:rsidRPr="00F80E1B">
              <w:rPr>
                <w:rFonts w:eastAsia="Times New Roman"/>
                <w:color w:val="000000"/>
                <w:sz w:val="18"/>
                <w:szCs w:val="22"/>
              </w:rPr>
              <w:t xml:space="preserve"> spec</w:t>
            </w:r>
            <w:r w:rsidR="00227E1F">
              <w:rPr>
                <w:rFonts w:eastAsia="Times New Roman"/>
                <w:color w:val="000000"/>
                <w:sz w:val="18"/>
                <w:szCs w:val="22"/>
              </w:rPr>
              <w:t>.</w:t>
            </w:r>
            <w:r w:rsidRPr="00F80E1B">
              <w:rPr>
                <w:rFonts w:eastAsia="Times New Roman"/>
                <w:color w:val="000000"/>
                <w:sz w:val="18"/>
                <w:szCs w:val="22"/>
              </w:rPr>
              <w:t xml:space="preserve"> z oddz</w:t>
            </w:r>
            <w:r w:rsidR="00227E1F">
              <w:rPr>
                <w:rFonts w:eastAsia="Times New Roman"/>
                <w:color w:val="000000"/>
                <w:sz w:val="18"/>
                <w:szCs w:val="22"/>
              </w:rPr>
              <w:t>.</w:t>
            </w:r>
            <w:r w:rsidRPr="00F80E1B">
              <w:rPr>
                <w:rFonts w:eastAsia="Times New Roman"/>
                <w:color w:val="000000"/>
                <w:sz w:val="18"/>
                <w:szCs w:val="22"/>
              </w:rPr>
              <w:t xml:space="preserve"> int</w:t>
            </w:r>
            <w:r w:rsidR="00227E1F">
              <w:rPr>
                <w:rFonts w:eastAsia="Times New Roman"/>
                <w:color w:val="000000"/>
                <w:sz w:val="18"/>
                <w:szCs w:val="22"/>
              </w:rPr>
              <w:t>egr.</w:t>
            </w:r>
          </w:p>
        </w:tc>
        <w:tc>
          <w:tcPr>
            <w:tcW w:w="1984" w:type="dxa"/>
            <w:tcBorders>
              <w:top w:val="single" w:sz="4" w:space="0" w:color="auto"/>
              <w:left w:val="nil"/>
              <w:bottom w:val="single" w:sz="4" w:space="0" w:color="auto"/>
              <w:right w:val="single" w:sz="4" w:space="0" w:color="auto"/>
            </w:tcBorders>
            <w:shd w:val="clear" w:color="auto" w:fill="auto"/>
            <w:noWrap/>
            <w:hideMark/>
          </w:tcPr>
          <w:p w14:paraId="457035A3"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SP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CC6907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710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A0444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676809C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97</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D4BAA5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AD2113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135</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EC17E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456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75D71A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176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6DDD5C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75E2EE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463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339E29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745</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1EB71ED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2 812</w:t>
            </w:r>
          </w:p>
        </w:tc>
      </w:tr>
      <w:tr w:rsidR="00F80E1B" w:rsidRPr="00F80E1B" w14:paraId="5EAA6C4F"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7CF77503"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3C50E90E"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07098665"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LO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3758F0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FFD048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8A40BC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864D5D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F6C7F4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05CCA3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2C7B6D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2BE3BE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70E13E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21E0A6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17</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55815BC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29</w:t>
            </w:r>
          </w:p>
        </w:tc>
      </w:tr>
      <w:tr w:rsidR="00F80E1B" w:rsidRPr="00F80E1B" w14:paraId="54A2E46F"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4B09F814"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87EE7E3"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1792DA64"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Technikum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7D0E98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12</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49B803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7C91886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762BB96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6739AC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C05845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AB37C8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2BC852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54E1C8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0A8AF8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58</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42626AA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90</w:t>
            </w:r>
          </w:p>
        </w:tc>
      </w:tr>
      <w:tr w:rsidR="00F80E1B" w:rsidRPr="00F80E1B" w14:paraId="1C040DE7"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082246A7" w14:textId="77777777" w:rsidR="00F80E1B" w:rsidRPr="00F80E1B" w:rsidRDefault="00F80E1B" w:rsidP="00F80E1B">
            <w:pPr>
              <w:spacing w:after="0" w:line="240" w:lineRule="auto"/>
              <w:rPr>
                <w:rFonts w:eastAsia="Times New Roman"/>
                <w:b/>
                <w:bCs/>
                <w:color w:val="000000"/>
                <w:sz w:val="18"/>
                <w:szCs w:val="22"/>
              </w:rPr>
            </w:pP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25FD1D5B"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5) szkoła integracyjna</w:t>
            </w:r>
          </w:p>
        </w:tc>
        <w:tc>
          <w:tcPr>
            <w:tcW w:w="1984" w:type="dxa"/>
            <w:tcBorders>
              <w:top w:val="single" w:sz="4" w:space="0" w:color="auto"/>
              <w:left w:val="nil"/>
              <w:bottom w:val="single" w:sz="4" w:space="0" w:color="auto"/>
              <w:right w:val="single" w:sz="4" w:space="0" w:color="auto"/>
            </w:tcBorders>
            <w:shd w:val="clear" w:color="auto" w:fill="auto"/>
            <w:noWrap/>
            <w:hideMark/>
          </w:tcPr>
          <w:p w14:paraId="7A5BF7BC"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SP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53BD2A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434</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0DCF3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3D2B2A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79</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51C129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1033DD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112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46775E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242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0223BB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C59A26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5B97D2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537</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80217C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884</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03562CD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2 385</w:t>
            </w:r>
          </w:p>
        </w:tc>
      </w:tr>
      <w:tr w:rsidR="00F80E1B" w:rsidRPr="00F80E1B" w14:paraId="569B10D0"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629614CF"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32A92463"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1DE5C5FB"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LO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2E8E3C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B765E7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712148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36</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BA9719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E77170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9BA4BE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1AFF45F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E2B2B0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91DBA4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144</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347F10E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324</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09B7433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664</w:t>
            </w:r>
          </w:p>
        </w:tc>
      </w:tr>
      <w:tr w:rsidR="00F80E1B" w:rsidRPr="00F80E1B" w14:paraId="3E79AD6D"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15E0E85C"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703EE15E"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3758CC15"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Technikum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49A220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81990E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7D81C7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8C916C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57C0C2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2EA82D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9AB44B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A77A73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B571CE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7FBE88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14</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0613BE5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34</w:t>
            </w:r>
          </w:p>
        </w:tc>
      </w:tr>
      <w:tr w:rsidR="00F80E1B" w:rsidRPr="00F80E1B" w14:paraId="75E0FA1A"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5CFF13AD"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40A2AEF6"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3C1EE869"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Ogólnokształcąca szkoła sztuk pięknych</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8C6E43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12D737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7B438A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7EE725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1A5C10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5EEC388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741C2A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0D637B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5238121"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E1DA42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623066B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r>
      <w:tr w:rsidR="00F80E1B" w:rsidRPr="00F80E1B" w14:paraId="209C9A8B"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52E7BB2B"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1F04470D"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02267CD1"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Liceum sztuk plastycznych</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98F0F2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04531F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99AF00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7F71CD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E19B42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B210C6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DE62CF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2575C7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C821FA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706651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3B6158E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r>
      <w:tr w:rsidR="00F80E1B" w:rsidRPr="00F80E1B" w14:paraId="5B41B18E" w14:textId="77777777" w:rsidTr="00E04884">
        <w:trPr>
          <w:trHeight w:val="300"/>
        </w:trPr>
        <w:tc>
          <w:tcPr>
            <w:tcW w:w="415" w:type="dxa"/>
            <w:vMerge/>
            <w:tcBorders>
              <w:top w:val="single" w:sz="4" w:space="0" w:color="auto"/>
              <w:left w:val="single" w:sz="4" w:space="0" w:color="auto"/>
              <w:bottom w:val="single" w:sz="4" w:space="0" w:color="auto"/>
              <w:right w:val="single" w:sz="4" w:space="0" w:color="auto"/>
            </w:tcBorders>
            <w:vAlign w:val="center"/>
            <w:hideMark/>
          </w:tcPr>
          <w:p w14:paraId="32E18D4E"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11F6B5C4"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40A7DE2B"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Branżowa szkoła 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302F9C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4351F3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4FA2A6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2C39006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1D1C44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764264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81DFC2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15FA6D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D900F7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AAE637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15</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1F2B4D5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130</w:t>
            </w:r>
          </w:p>
        </w:tc>
      </w:tr>
      <w:tr w:rsidR="00F80E1B" w:rsidRPr="00F80E1B" w14:paraId="795BFD8E" w14:textId="77777777" w:rsidTr="00E04884">
        <w:trPr>
          <w:trHeight w:val="300"/>
        </w:trPr>
        <w:tc>
          <w:tcPr>
            <w:tcW w:w="415" w:type="dxa"/>
            <w:vMerge w:val="restart"/>
            <w:tcBorders>
              <w:top w:val="single" w:sz="4" w:space="0" w:color="auto"/>
              <w:left w:val="single" w:sz="4" w:space="0" w:color="auto"/>
              <w:bottom w:val="single" w:sz="4" w:space="0" w:color="000000"/>
              <w:right w:val="single" w:sz="4" w:space="0" w:color="auto"/>
            </w:tcBorders>
            <w:shd w:val="clear" w:color="000000" w:fill="D6DCE4"/>
            <w:noWrap/>
            <w:textDirection w:val="btLr"/>
            <w:vAlign w:val="center"/>
            <w:hideMark/>
          </w:tcPr>
          <w:p w14:paraId="024576F9" w14:textId="77777777" w:rsidR="00F80E1B" w:rsidRPr="00F80E1B" w:rsidRDefault="00F80E1B" w:rsidP="00F80E1B">
            <w:pPr>
              <w:spacing w:after="0" w:line="240" w:lineRule="auto"/>
              <w:jc w:val="center"/>
              <w:rPr>
                <w:rFonts w:eastAsia="Times New Roman"/>
                <w:b/>
                <w:bCs/>
                <w:color w:val="000000"/>
                <w:sz w:val="18"/>
                <w:szCs w:val="22"/>
              </w:rPr>
            </w:pPr>
            <w:r w:rsidRPr="00F80E1B">
              <w:rPr>
                <w:rFonts w:eastAsia="Times New Roman"/>
                <w:b/>
                <w:bCs/>
                <w:color w:val="000000"/>
                <w:sz w:val="18"/>
                <w:szCs w:val="22"/>
              </w:rPr>
              <w:t>specjalne</w:t>
            </w:r>
          </w:p>
        </w:tc>
        <w:tc>
          <w:tcPr>
            <w:tcW w:w="213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DF1CE87"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6) szkoła specjalna</w:t>
            </w:r>
          </w:p>
        </w:tc>
        <w:tc>
          <w:tcPr>
            <w:tcW w:w="1984" w:type="dxa"/>
            <w:tcBorders>
              <w:top w:val="single" w:sz="4" w:space="0" w:color="auto"/>
              <w:left w:val="nil"/>
              <w:bottom w:val="single" w:sz="4" w:space="0" w:color="auto"/>
              <w:right w:val="single" w:sz="4" w:space="0" w:color="auto"/>
            </w:tcBorders>
            <w:shd w:val="clear" w:color="auto" w:fill="auto"/>
            <w:noWrap/>
            <w:hideMark/>
          </w:tcPr>
          <w:p w14:paraId="008CE0FF"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SP</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7A059D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14 911</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A3B10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75</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BCC0F2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303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4E6DECF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346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A28702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422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C62AF3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10 416</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0E92CF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7 750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6C6F0B5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1 025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B1231D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461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40ED21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1 922</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479D51E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37 631</w:t>
            </w:r>
          </w:p>
        </w:tc>
      </w:tr>
      <w:tr w:rsidR="00F80E1B" w:rsidRPr="00F80E1B" w14:paraId="125E20BC" w14:textId="77777777" w:rsidTr="00E04884">
        <w:trPr>
          <w:trHeight w:val="300"/>
        </w:trPr>
        <w:tc>
          <w:tcPr>
            <w:tcW w:w="415" w:type="dxa"/>
            <w:vMerge/>
            <w:tcBorders>
              <w:top w:val="single" w:sz="4" w:space="0" w:color="auto"/>
              <w:left w:val="single" w:sz="4" w:space="0" w:color="auto"/>
              <w:bottom w:val="single" w:sz="4" w:space="0" w:color="000000"/>
              <w:right w:val="single" w:sz="4" w:space="0" w:color="auto"/>
            </w:tcBorders>
            <w:vAlign w:val="center"/>
            <w:hideMark/>
          </w:tcPr>
          <w:p w14:paraId="591B2D57"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02A74D15"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6744D660" w14:textId="77777777" w:rsidR="00F80E1B" w:rsidRPr="00F80E1B" w:rsidRDefault="00E04884" w:rsidP="00F80E1B">
            <w:pPr>
              <w:spacing w:after="0" w:line="240" w:lineRule="auto"/>
              <w:rPr>
                <w:rFonts w:eastAsia="Times New Roman"/>
                <w:color w:val="000000"/>
                <w:sz w:val="18"/>
                <w:szCs w:val="22"/>
              </w:rPr>
            </w:pPr>
            <w:r>
              <w:rPr>
                <w:rFonts w:eastAsia="Times New Roman"/>
                <w:color w:val="000000"/>
                <w:sz w:val="18"/>
                <w:szCs w:val="22"/>
              </w:rPr>
              <w:t>LO</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6E1001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97</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0CE1DD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36</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4E5BC1F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115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312DA43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91</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F015FE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64</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32C98BF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90B7B8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88E494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59EDA6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A2E5E1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216</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2FDB7D2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760</w:t>
            </w:r>
          </w:p>
        </w:tc>
      </w:tr>
      <w:tr w:rsidR="00F80E1B" w:rsidRPr="00F80E1B" w14:paraId="2F2F548C" w14:textId="77777777" w:rsidTr="00E04884">
        <w:trPr>
          <w:trHeight w:val="300"/>
        </w:trPr>
        <w:tc>
          <w:tcPr>
            <w:tcW w:w="415" w:type="dxa"/>
            <w:vMerge/>
            <w:tcBorders>
              <w:top w:val="single" w:sz="4" w:space="0" w:color="auto"/>
              <w:left w:val="single" w:sz="4" w:space="0" w:color="auto"/>
              <w:bottom w:val="single" w:sz="4" w:space="0" w:color="000000"/>
              <w:right w:val="single" w:sz="4" w:space="0" w:color="auto"/>
            </w:tcBorders>
            <w:vAlign w:val="center"/>
            <w:hideMark/>
          </w:tcPr>
          <w:p w14:paraId="401A89AA"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5200F88"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4A00A6E7"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Technikum</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60FC53C"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126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60E560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1F0826F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154</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6CB771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246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6A5AC3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CCD810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2DC578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A16389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18610A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119</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4F39FD8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81</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7EC037F3"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888</w:t>
            </w:r>
          </w:p>
        </w:tc>
      </w:tr>
      <w:tr w:rsidR="00F80E1B" w:rsidRPr="00F80E1B" w14:paraId="7C55E581" w14:textId="77777777" w:rsidTr="00E04884">
        <w:trPr>
          <w:trHeight w:val="300"/>
        </w:trPr>
        <w:tc>
          <w:tcPr>
            <w:tcW w:w="415" w:type="dxa"/>
            <w:vMerge/>
            <w:tcBorders>
              <w:top w:val="single" w:sz="4" w:space="0" w:color="auto"/>
              <w:left w:val="single" w:sz="4" w:space="0" w:color="auto"/>
              <w:bottom w:val="single" w:sz="4" w:space="0" w:color="000000"/>
              <w:right w:val="single" w:sz="4" w:space="0" w:color="auto"/>
            </w:tcBorders>
            <w:vAlign w:val="center"/>
            <w:hideMark/>
          </w:tcPr>
          <w:p w14:paraId="45CB4EA8"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23956E08"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36AAEB12"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Szkoła policealna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608D3E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45</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BB7026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9</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6E3814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23</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00E28D0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72</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E492D6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85F4C18"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AF6EFD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E5D3A9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799D2C0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76</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DAF412B"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27</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6763D7A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276</w:t>
            </w:r>
          </w:p>
        </w:tc>
      </w:tr>
      <w:tr w:rsidR="00F80E1B" w:rsidRPr="00F80E1B" w14:paraId="3DA3959D" w14:textId="77777777" w:rsidTr="00E04884">
        <w:trPr>
          <w:trHeight w:val="300"/>
        </w:trPr>
        <w:tc>
          <w:tcPr>
            <w:tcW w:w="415" w:type="dxa"/>
            <w:vMerge/>
            <w:tcBorders>
              <w:top w:val="single" w:sz="4" w:space="0" w:color="auto"/>
              <w:left w:val="single" w:sz="4" w:space="0" w:color="auto"/>
              <w:bottom w:val="single" w:sz="4" w:space="0" w:color="000000"/>
              <w:right w:val="single" w:sz="4" w:space="0" w:color="auto"/>
            </w:tcBorders>
            <w:vAlign w:val="center"/>
            <w:hideMark/>
          </w:tcPr>
          <w:p w14:paraId="06528804"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2738C890"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single" w:sz="4" w:space="0" w:color="auto"/>
              <w:right w:val="single" w:sz="4" w:space="0" w:color="auto"/>
            </w:tcBorders>
            <w:shd w:val="clear" w:color="auto" w:fill="auto"/>
            <w:noWrap/>
            <w:hideMark/>
          </w:tcPr>
          <w:p w14:paraId="4872FE40"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Szkoła specjalna przysposabiająca do pracy</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E90B117"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5 283</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FE6C96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23C831D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22C769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ECD8FB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F10112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2</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26703BE0"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6 006</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AB5C755"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1 215</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6AACE23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0570409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3E6B839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12 511</w:t>
            </w:r>
          </w:p>
        </w:tc>
      </w:tr>
      <w:tr w:rsidR="00F80E1B" w:rsidRPr="00F80E1B" w14:paraId="74F874DC" w14:textId="77777777" w:rsidTr="00E04884">
        <w:trPr>
          <w:trHeight w:val="300"/>
        </w:trPr>
        <w:tc>
          <w:tcPr>
            <w:tcW w:w="415" w:type="dxa"/>
            <w:vMerge/>
            <w:tcBorders>
              <w:top w:val="single" w:sz="4" w:space="0" w:color="auto"/>
              <w:left w:val="single" w:sz="4" w:space="0" w:color="auto"/>
              <w:bottom w:val="single" w:sz="4" w:space="0" w:color="000000"/>
              <w:right w:val="single" w:sz="4" w:space="0" w:color="auto"/>
            </w:tcBorders>
            <w:vAlign w:val="center"/>
            <w:hideMark/>
          </w:tcPr>
          <w:p w14:paraId="47AF8180" w14:textId="77777777" w:rsidR="00F80E1B" w:rsidRPr="00F80E1B" w:rsidRDefault="00F80E1B" w:rsidP="00F80E1B">
            <w:pPr>
              <w:spacing w:after="0" w:line="240" w:lineRule="auto"/>
              <w:rPr>
                <w:rFonts w:eastAsia="Times New Roman"/>
                <w:b/>
                <w:bCs/>
                <w:color w:val="000000"/>
                <w:sz w:val="18"/>
                <w:szCs w:val="22"/>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3307E0B2" w14:textId="77777777" w:rsidR="00F80E1B" w:rsidRPr="00F80E1B" w:rsidRDefault="00F80E1B" w:rsidP="00F80E1B">
            <w:pPr>
              <w:spacing w:after="0" w:line="240" w:lineRule="auto"/>
              <w:rPr>
                <w:rFonts w:eastAsia="Times New Roman"/>
                <w:color w:val="000000"/>
                <w:sz w:val="18"/>
                <w:szCs w:val="22"/>
              </w:rPr>
            </w:pPr>
          </w:p>
        </w:tc>
        <w:tc>
          <w:tcPr>
            <w:tcW w:w="1984" w:type="dxa"/>
            <w:tcBorders>
              <w:top w:val="single" w:sz="4" w:space="0" w:color="auto"/>
              <w:left w:val="nil"/>
              <w:bottom w:val="nil"/>
              <w:right w:val="single" w:sz="4" w:space="0" w:color="auto"/>
            </w:tcBorders>
            <w:shd w:val="clear" w:color="auto" w:fill="auto"/>
            <w:noWrap/>
            <w:hideMark/>
          </w:tcPr>
          <w:p w14:paraId="5043D44B" w14:textId="77777777" w:rsidR="00F80E1B" w:rsidRPr="00F80E1B" w:rsidRDefault="00F80E1B" w:rsidP="00F80E1B">
            <w:pPr>
              <w:spacing w:after="0" w:line="240" w:lineRule="auto"/>
              <w:rPr>
                <w:rFonts w:eastAsia="Times New Roman"/>
                <w:color w:val="000000"/>
                <w:sz w:val="18"/>
                <w:szCs w:val="22"/>
              </w:rPr>
            </w:pPr>
            <w:r w:rsidRPr="00F80E1B">
              <w:rPr>
                <w:rFonts w:eastAsia="Times New Roman"/>
                <w:color w:val="000000"/>
                <w:sz w:val="18"/>
                <w:szCs w:val="22"/>
              </w:rPr>
              <w:t>Branżowa szkoła I stopnia</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53433F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1 768</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EBA41B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5A7862D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85</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5774F659"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133</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3D1B942A"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120</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60FF54F"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7 521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D42C0AD"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60</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54E672AE"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27CA6224"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120</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1A23CC42"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342</w:t>
            </w:r>
          </w:p>
        </w:tc>
        <w:tc>
          <w:tcPr>
            <w:tcW w:w="697" w:type="dxa"/>
            <w:tcBorders>
              <w:top w:val="single" w:sz="4" w:space="0" w:color="auto"/>
              <w:left w:val="nil"/>
              <w:bottom w:val="single" w:sz="4" w:space="0" w:color="auto"/>
              <w:right w:val="single" w:sz="4" w:space="0" w:color="auto"/>
            </w:tcBorders>
            <w:shd w:val="clear" w:color="auto" w:fill="auto"/>
            <w:noWrap/>
            <w:vAlign w:val="bottom"/>
            <w:hideMark/>
          </w:tcPr>
          <w:p w14:paraId="6A5FB6E6" w14:textId="77777777" w:rsidR="00F80E1B" w:rsidRPr="00F80E1B" w:rsidRDefault="00F80E1B" w:rsidP="00F80E1B">
            <w:pPr>
              <w:spacing w:after="0" w:line="240" w:lineRule="auto"/>
              <w:jc w:val="right"/>
              <w:rPr>
                <w:rFonts w:eastAsia="Times New Roman"/>
                <w:color w:val="000000"/>
                <w:sz w:val="18"/>
                <w:szCs w:val="22"/>
              </w:rPr>
            </w:pPr>
            <w:r w:rsidRPr="00F80E1B">
              <w:rPr>
                <w:rFonts w:eastAsia="Times New Roman"/>
                <w:color w:val="000000"/>
                <w:sz w:val="18"/>
                <w:szCs w:val="22"/>
              </w:rPr>
              <w:t>10 157</w:t>
            </w:r>
          </w:p>
        </w:tc>
      </w:tr>
      <w:tr w:rsidR="00F80E1B" w:rsidRPr="00F80E1B" w14:paraId="2C41EDC4" w14:textId="77777777" w:rsidTr="00E04884">
        <w:trPr>
          <w:trHeight w:val="480"/>
        </w:trPr>
        <w:tc>
          <w:tcPr>
            <w:tcW w:w="415" w:type="dxa"/>
            <w:vMerge/>
            <w:tcBorders>
              <w:top w:val="single" w:sz="4" w:space="0" w:color="auto"/>
              <w:left w:val="single" w:sz="4" w:space="0" w:color="auto"/>
              <w:bottom w:val="single" w:sz="4" w:space="0" w:color="000000"/>
              <w:right w:val="single" w:sz="4" w:space="0" w:color="auto"/>
            </w:tcBorders>
            <w:vAlign w:val="center"/>
            <w:hideMark/>
          </w:tcPr>
          <w:p w14:paraId="7AA81DEB" w14:textId="77777777" w:rsidR="00F80E1B" w:rsidRPr="00F80E1B" w:rsidRDefault="00F80E1B" w:rsidP="00F80E1B">
            <w:pPr>
              <w:spacing w:after="0" w:line="240" w:lineRule="auto"/>
              <w:rPr>
                <w:rFonts w:eastAsia="Times New Roman"/>
                <w:b/>
                <w:bCs/>
                <w:color w:val="000000"/>
                <w:sz w:val="18"/>
                <w:szCs w:val="22"/>
              </w:rPr>
            </w:pPr>
          </w:p>
        </w:tc>
        <w:tc>
          <w:tcPr>
            <w:tcW w:w="4116" w:type="dxa"/>
            <w:gridSpan w:val="2"/>
            <w:tcBorders>
              <w:top w:val="single" w:sz="4" w:space="0" w:color="auto"/>
              <w:left w:val="nil"/>
              <w:bottom w:val="single" w:sz="4" w:space="0" w:color="auto"/>
              <w:right w:val="single" w:sz="4" w:space="0" w:color="000000"/>
            </w:tcBorders>
            <w:shd w:val="clear" w:color="000000" w:fill="D6DCE4"/>
            <w:noWrap/>
            <w:vAlign w:val="center"/>
            <w:hideMark/>
          </w:tcPr>
          <w:p w14:paraId="1E90C645"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Razem</w:t>
            </w:r>
          </w:p>
        </w:tc>
        <w:tc>
          <w:tcPr>
            <w:tcW w:w="851" w:type="dxa"/>
            <w:tcBorders>
              <w:top w:val="single" w:sz="4" w:space="0" w:color="auto"/>
              <w:left w:val="nil"/>
              <w:bottom w:val="single" w:sz="4" w:space="0" w:color="auto"/>
              <w:right w:val="single" w:sz="4" w:space="0" w:color="auto"/>
            </w:tcBorders>
            <w:shd w:val="clear" w:color="000000" w:fill="D6DCE4"/>
            <w:noWrap/>
            <w:vAlign w:val="center"/>
            <w:hideMark/>
          </w:tcPr>
          <w:p w14:paraId="33130F52"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22 230</w:t>
            </w:r>
          </w:p>
        </w:tc>
        <w:tc>
          <w:tcPr>
            <w:tcW w:w="567" w:type="dxa"/>
            <w:tcBorders>
              <w:top w:val="single" w:sz="4" w:space="0" w:color="auto"/>
              <w:left w:val="nil"/>
              <w:bottom w:val="single" w:sz="4" w:space="0" w:color="auto"/>
              <w:right w:val="single" w:sz="4" w:space="0" w:color="auto"/>
            </w:tcBorders>
            <w:shd w:val="clear" w:color="000000" w:fill="D6DCE4"/>
            <w:noWrap/>
            <w:vAlign w:val="center"/>
            <w:hideMark/>
          </w:tcPr>
          <w:p w14:paraId="7D3F96D9"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157</w:t>
            </w:r>
          </w:p>
        </w:tc>
        <w:tc>
          <w:tcPr>
            <w:tcW w:w="850" w:type="dxa"/>
            <w:tcBorders>
              <w:top w:val="single" w:sz="4" w:space="0" w:color="auto"/>
              <w:left w:val="nil"/>
              <w:bottom w:val="single" w:sz="4" w:space="0" w:color="auto"/>
              <w:right w:val="single" w:sz="4" w:space="0" w:color="auto"/>
            </w:tcBorders>
            <w:shd w:val="clear" w:color="000000" w:fill="D6DCE4"/>
            <w:noWrap/>
            <w:vAlign w:val="center"/>
            <w:hideMark/>
          </w:tcPr>
          <w:p w14:paraId="0B8B0FC7"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680</w:t>
            </w:r>
          </w:p>
        </w:tc>
        <w:tc>
          <w:tcPr>
            <w:tcW w:w="709" w:type="dxa"/>
            <w:tcBorders>
              <w:top w:val="single" w:sz="4" w:space="0" w:color="auto"/>
              <w:left w:val="nil"/>
              <w:bottom w:val="single" w:sz="4" w:space="0" w:color="auto"/>
              <w:right w:val="single" w:sz="4" w:space="0" w:color="auto"/>
            </w:tcBorders>
            <w:shd w:val="clear" w:color="000000" w:fill="D6DCE4"/>
            <w:noWrap/>
            <w:vAlign w:val="center"/>
            <w:hideMark/>
          </w:tcPr>
          <w:p w14:paraId="70E8EC07"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888</w:t>
            </w:r>
          </w:p>
        </w:tc>
        <w:tc>
          <w:tcPr>
            <w:tcW w:w="851" w:type="dxa"/>
            <w:tcBorders>
              <w:top w:val="single" w:sz="4" w:space="0" w:color="auto"/>
              <w:left w:val="nil"/>
              <w:bottom w:val="single" w:sz="4" w:space="0" w:color="auto"/>
              <w:right w:val="single" w:sz="4" w:space="0" w:color="auto"/>
            </w:tcBorders>
            <w:shd w:val="clear" w:color="000000" w:fill="D6DCE4"/>
            <w:noWrap/>
            <w:vAlign w:val="center"/>
            <w:hideMark/>
          </w:tcPr>
          <w:p w14:paraId="32B3C53A"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759</w:t>
            </w:r>
          </w:p>
        </w:tc>
        <w:tc>
          <w:tcPr>
            <w:tcW w:w="992" w:type="dxa"/>
            <w:tcBorders>
              <w:top w:val="single" w:sz="4" w:space="0" w:color="auto"/>
              <w:left w:val="nil"/>
              <w:bottom w:val="single" w:sz="4" w:space="0" w:color="auto"/>
              <w:right w:val="single" w:sz="4" w:space="0" w:color="auto"/>
            </w:tcBorders>
            <w:shd w:val="clear" w:color="000000" w:fill="D6DCE4"/>
            <w:noWrap/>
            <w:vAlign w:val="center"/>
            <w:hideMark/>
          </w:tcPr>
          <w:p w14:paraId="35A1FF23"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17 955</w:t>
            </w:r>
          </w:p>
        </w:tc>
        <w:tc>
          <w:tcPr>
            <w:tcW w:w="992" w:type="dxa"/>
            <w:tcBorders>
              <w:top w:val="single" w:sz="4" w:space="0" w:color="auto"/>
              <w:left w:val="nil"/>
              <w:bottom w:val="single" w:sz="4" w:space="0" w:color="auto"/>
              <w:right w:val="single" w:sz="4" w:space="0" w:color="auto"/>
            </w:tcBorders>
            <w:shd w:val="clear" w:color="000000" w:fill="D6DCE4"/>
            <w:noWrap/>
            <w:vAlign w:val="center"/>
            <w:hideMark/>
          </w:tcPr>
          <w:p w14:paraId="22C5BCFB"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13 816</w:t>
            </w:r>
          </w:p>
        </w:tc>
        <w:tc>
          <w:tcPr>
            <w:tcW w:w="851" w:type="dxa"/>
            <w:tcBorders>
              <w:top w:val="single" w:sz="4" w:space="0" w:color="auto"/>
              <w:left w:val="nil"/>
              <w:bottom w:val="single" w:sz="4" w:space="0" w:color="auto"/>
              <w:right w:val="single" w:sz="4" w:space="0" w:color="auto"/>
            </w:tcBorders>
            <w:shd w:val="clear" w:color="000000" w:fill="D6DCE4"/>
            <w:noWrap/>
            <w:vAlign w:val="center"/>
            <w:hideMark/>
          </w:tcPr>
          <w:p w14:paraId="16EFA5CE"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2 240</w:t>
            </w:r>
          </w:p>
        </w:tc>
        <w:tc>
          <w:tcPr>
            <w:tcW w:w="708" w:type="dxa"/>
            <w:tcBorders>
              <w:top w:val="single" w:sz="4" w:space="0" w:color="auto"/>
              <w:left w:val="nil"/>
              <w:bottom w:val="single" w:sz="4" w:space="0" w:color="auto"/>
              <w:right w:val="single" w:sz="4" w:space="0" w:color="auto"/>
            </w:tcBorders>
            <w:shd w:val="clear" w:color="000000" w:fill="D6DCE4"/>
            <w:noWrap/>
            <w:vAlign w:val="center"/>
            <w:hideMark/>
          </w:tcPr>
          <w:p w14:paraId="02B8814B"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907</w:t>
            </w:r>
          </w:p>
        </w:tc>
        <w:tc>
          <w:tcPr>
            <w:tcW w:w="708" w:type="dxa"/>
            <w:tcBorders>
              <w:top w:val="single" w:sz="4" w:space="0" w:color="auto"/>
              <w:left w:val="nil"/>
              <w:bottom w:val="single" w:sz="4" w:space="0" w:color="auto"/>
              <w:right w:val="single" w:sz="4" w:space="0" w:color="auto"/>
            </w:tcBorders>
            <w:shd w:val="clear" w:color="000000" w:fill="D6DCE4"/>
            <w:noWrap/>
            <w:vAlign w:val="center"/>
            <w:hideMark/>
          </w:tcPr>
          <w:p w14:paraId="7B44C939"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2 591</w:t>
            </w:r>
          </w:p>
        </w:tc>
        <w:tc>
          <w:tcPr>
            <w:tcW w:w="697" w:type="dxa"/>
            <w:tcBorders>
              <w:top w:val="single" w:sz="4" w:space="0" w:color="auto"/>
              <w:left w:val="nil"/>
              <w:bottom w:val="single" w:sz="4" w:space="0" w:color="auto"/>
              <w:right w:val="single" w:sz="4" w:space="0" w:color="auto"/>
            </w:tcBorders>
            <w:shd w:val="clear" w:color="000000" w:fill="D6DCE4"/>
            <w:noWrap/>
            <w:vAlign w:val="center"/>
            <w:hideMark/>
          </w:tcPr>
          <w:p w14:paraId="18E88BA5"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62 223</w:t>
            </w:r>
          </w:p>
        </w:tc>
      </w:tr>
      <w:tr w:rsidR="00F80E1B" w:rsidRPr="00F80E1B" w14:paraId="4B29904E" w14:textId="77777777" w:rsidTr="00E04884">
        <w:trPr>
          <w:trHeight w:val="480"/>
        </w:trPr>
        <w:tc>
          <w:tcPr>
            <w:tcW w:w="4531" w:type="dxa"/>
            <w:gridSpan w:val="3"/>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784B5436" w14:textId="77777777" w:rsidR="00F80E1B" w:rsidRPr="00F80E1B" w:rsidRDefault="00227E1F"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RAZEM</w:t>
            </w:r>
          </w:p>
        </w:tc>
        <w:tc>
          <w:tcPr>
            <w:tcW w:w="851" w:type="dxa"/>
            <w:tcBorders>
              <w:top w:val="single" w:sz="4" w:space="0" w:color="auto"/>
              <w:left w:val="nil"/>
              <w:bottom w:val="single" w:sz="4" w:space="0" w:color="auto"/>
              <w:right w:val="single" w:sz="4" w:space="0" w:color="auto"/>
            </w:tcBorders>
            <w:shd w:val="clear" w:color="auto" w:fill="92D050"/>
            <w:noWrap/>
            <w:vAlign w:val="center"/>
            <w:hideMark/>
          </w:tcPr>
          <w:p w14:paraId="7CEA9DEA"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34 074</w:t>
            </w:r>
          </w:p>
        </w:tc>
        <w:tc>
          <w:tcPr>
            <w:tcW w:w="567" w:type="dxa"/>
            <w:tcBorders>
              <w:top w:val="single" w:sz="4" w:space="0" w:color="auto"/>
              <w:left w:val="nil"/>
              <w:bottom w:val="single" w:sz="4" w:space="0" w:color="auto"/>
              <w:right w:val="single" w:sz="4" w:space="0" w:color="auto"/>
            </w:tcBorders>
            <w:shd w:val="clear" w:color="auto" w:fill="92D050"/>
            <w:noWrap/>
            <w:vAlign w:val="center"/>
            <w:hideMark/>
          </w:tcPr>
          <w:p w14:paraId="4FB9156A"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219</w:t>
            </w:r>
          </w:p>
        </w:tc>
        <w:tc>
          <w:tcPr>
            <w:tcW w:w="850" w:type="dxa"/>
            <w:tcBorders>
              <w:top w:val="single" w:sz="4" w:space="0" w:color="auto"/>
              <w:left w:val="nil"/>
              <w:bottom w:val="single" w:sz="4" w:space="0" w:color="auto"/>
              <w:right w:val="single" w:sz="4" w:space="0" w:color="auto"/>
            </w:tcBorders>
            <w:shd w:val="clear" w:color="auto" w:fill="92D050"/>
            <w:noWrap/>
            <w:vAlign w:val="center"/>
            <w:hideMark/>
          </w:tcPr>
          <w:p w14:paraId="0A7763A5"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7 246</w:t>
            </w:r>
          </w:p>
        </w:tc>
        <w:tc>
          <w:tcPr>
            <w:tcW w:w="709" w:type="dxa"/>
            <w:tcBorders>
              <w:top w:val="single" w:sz="4" w:space="0" w:color="auto"/>
              <w:left w:val="nil"/>
              <w:bottom w:val="single" w:sz="4" w:space="0" w:color="auto"/>
              <w:right w:val="single" w:sz="4" w:space="0" w:color="auto"/>
            </w:tcBorders>
            <w:shd w:val="clear" w:color="auto" w:fill="92D050"/>
            <w:noWrap/>
            <w:vAlign w:val="center"/>
            <w:hideMark/>
          </w:tcPr>
          <w:p w14:paraId="21366625"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1 704</w:t>
            </w:r>
          </w:p>
        </w:tc>
        <w:tc>
          <w:tcPr>
            <w:tcW w:w="851" w:type="dxa"/>
            <w:tcBorders>
              <w:top w:val="single" w:sz="4" w:space="0" w:color="auto"/>
              <w:left w:val="nil"/>
              <w:bottom w:val="single" w:sz="4" w:space="0" w:color="auto"/>
              <w:right w:val="single" w:sz="4" w:space="0" w:color="auto"/>
            </w:tcBorders>
            <w:shd w:val="clear" w:color="auto" w:fill="92D050"/>
            <w:noWrap/>
            <w:vAlign w:val="center"/>
            <w:hideMark/>
          </w:tcPr>
          <w:p w14:paraId="3EF94B92"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8 949</w:t>
            </w:r>
          </w:p>
        </w:tc>
        <w:tc>
          <w:tcPr>
            <w:tcW w:w="992" w:type="dxa"/>
            <w:tcBorders>
              <w:top w:val="single" w:sz="4" w:space="0" w:color="auto"/>
              <w:left w:val="nil"/>
              <w:bottom w:val="single" w:sz="4" w:space="0" w:color="auto"/>
              <w:right w:val="single" w:sz="4" w:space="0" w:color="auto"/>
            </w:tcBorders>
            <w:shd w:val="clear" w:color="auto" w:fill="92D050"/>
            <w:noWrap/>
            <w:vAlign w:val="center"/>
            <w:hideMark/>
          </w:tcPr>
          <w:p w14:paraId="7CD4E75E"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41 625</w:t>
            </w:r>
          </w:p>
        </w:tc>
        <w:tc>
          <w:tcPr>
            <w:tcW w:w="992" w:type="dxa"/>
            <w:tcBorders>
              <w:top w:val="single" w:sz="4" w:space="0" w:color="auto"/>
              <w:left w:val="nil"/>
              <w:bottom w:val="single" w:sz="4" w:space="0" w:color="auto"/>
              <w:right w:val="single" w:sz="4" w:space="0" w:color="auto"/>
            </w:tcBorders>
            <w:shd w:val="clear" w:color="auto" w:fill="92D050"/>
            <w:noWrap/>
            <w:vAlign w:val="center"/>
            <w:hideMark/>
          </w:tcPr>
          <w:p w14:paraId="0EBCFE5B"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16 235</w:t>
            </w:r>
          </w:p>
        </w:tc>
        <w:tc>
          <w:tcPr>
            <w:tcW w:w="851" w:type="dxa"/>
            <w:tcBorders>
              <w:top w:val="single" w:sz="4" w:space="0" w:color="auto"/>
              <w:left w:val="nil"/>
              <w:bottom w:val="single" w:sz="4" w:space="0" w:color="auto"/>
              <w:right w:val="single" w:sz="4" w:space="0" w:color="auto"/>
            </w:tcBorders>
            <w:shd w:val="clear" w:color="auto" w:fill="92D050"/>
            <w:noWrap/>
            <w:vAlign w:val="center"/>
            <w:hideMark/>
          </w:tcPr>
          <w:p w14:paraId="0376B09E"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2 385</w:t>
            </w:r>
          </w:p>
        </w:tc>
        <w:tc>
          <w:tcPr>
            <w:tcW w:w="708" w:type="dxa"/>
            <w:tcBorders>
              <w:top w:val="single" w:sz="4" w:space="0" w:color="auto"/>
              <w:left w:val="nil"/>
              <w:bottom w:val="single" w:sz="4" w:space="0" w:color="auto"/>
              <w:right w:val="single" w:sz="4" w:space="0" w:color="auto"/>
            </w:tcBorders>
            <w:shd w:val="clear" w:color="auto" w:fill="92D050"/>
            <w:noWrap/>
            <w:vAlign w:val="center"/>
            <w:hideMark/>
          </w:tcPr>
          <w:p w14:paraId="7B6262C7"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17 323</w:t>
            </w:r>
          </w:p>
        </w:tc>
        <w:tc>
          <w:tcPr>
            <w:tcW w:w="708" w:type="dxa"/>
            <w:tcBorders>
              <w:top w:val="single" w:sz="4" w:space="0" w:color="auto"/>
              <w:left w:val="nil"/>
              <w:bottom w:val="single" w:sz="4" w:space="0" w:color="auto"/>
              <w:right w:val="single" w:sz="4" w:space="0" w:color="auto"/>
            </w:tcBorders>
            <w:shd w:val="clear" w:color="auto" w:fill="92D050"/>
            <w:noWrap/>
            <w:vAlign w:val="center"/>
            <w:hideMark/>
          </w:tcPr>
          <w:p w14:paraId="08747424"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32 294</w:t>
            </w:r>
          </w:p>
        </w:tc>
        <w:tc>
          <w:tcPr>
            <w:tcW w:w="697" w:type="dxa"/>
            <w:tcBorders>
              <w:top w:val="single" w:sz="4" w:space="0" w:color="auto"/>
              <w:left w:val="nil"/>
              <w:bottom w:val="single" w:sz="4" w:space="0" w:color="auto"/>
              <w:right w:val="single" w:sz="4" w:space="0" w:color="auto"/>
            </w:tcBorders>
            <w:shd w:val="clear" w:color="auto" w:fill="92D050"/>
            <w:noWrap/>
            <w:vAlign w:val="center"/>
            <w:hideMark/>
          </w:tcPr>
          <w:p w14:paraId="769848B0" w14:textId="77777777" w:rsidR="00F80E1B" w:rsidRPr="00F80E1B" w:rsidRDefault="00F80E1B" w:rsidP="00227E1F">
            <w:pPr>
              <w:spacing w:after="0" w:line="240" w:lineRule="auto"/>
              <w:jc w:val="center"/>
              <w:rPr>
                <w:rFonts w:eastAsia="Times New Roman"/>
                <w:b/>
                <w:bCs/>
                <w:color w:val="000000"/>
                <w:sz w:val="18"/>
                <w:szCs w:val="22"/>
              </w:rPr>
            </w:pPr>
            <w:r w:rsidRPr="00F80E1B">
              <w:rPr>
                <w:rFonts w:eastAsia="Times New Roman"/>
                <w:b/>
                <w:bCs/>
                <w:color w:val="000000"/>
                <w:sz w:val="18"/>
                <w:szCs w:val="22"/>
              </w:rPr>
              <w:t>162 054</w:t>
            </w:r>
          </w:p>
        </w:tc>
      </w:tr>
    </w:tbl>
    <w:p w14:paraId="1491F0A8" w14:textId="77777777" w:rsidR="008066B2" w:rsidRDefault="008066B2" w:rsidP="008066B2">
      <w:pPr>
        <w:pStyle w:val="Tabela"/>
        <w:numPr>
          <w:ilvl w:val="0"/>
          <w:numId w:val="0"/>
        </w:numPr>
        <w:ind w:left="717"/>
      </w:pPr>
    </w:p>
    <w:p w14:paraId="3DCA1B39" w14:textId="77777777" w:rsidR="008066B2" w:rsidRDefault="008066B2">
      <w:pPr>
        <w:rPr>
          <w:rFonts w:asciiTheme="minorHAnsi" w:hAnsiTheme="minorHAnsi"/>
          <w:sz w:val="22"/>
        </w:rPr>
      </w:pPr>
      <w:r>
        <w:br w:type="page"/>
      </w:r>
    </w:p>
    <w:p w14:paraId="0D832A69" w14:textId="77777777" w:rsidR="00F80E1B" w:rsidRPr="00F80E1B" w:rsidRDefault="00F80E1B" w:rsidP="00381F69">
      <w:pPr>
        <w:pStyle w:val="Tabela"/>
      </w:pPr>
      <w:r w:rsidRPr="00F80E1B">
        <w:t>Liczba szkół prowadzących kształcenie specjalne w roku szkolnym 2019/2020</w:t>
      </w:r>
    </w:p>
    <w:tbl>
      <w:tblPr>
        <w:tblW w:w="12607" w:type="dxa"/>
        <w:tblInd w:w="-3" w:type="dxa"/>
        <w:tblLayout w:type="fixed"/>
        <w:tblCellMar>
          <w:left w:w="0" w:type="dxa"/>
          <w:right w:w="0" w:type="dxa"/>
        </w:tblCellMar>
        <w:tblLook w:val="04A0" w:firstRow="1" w:lastRow="0" w:firstColumn="1" w:lastColumn="0" w:noHBand="0" w:noVBand="1"/>
      </w:tblPr>
      <w:tblGrid>
        <w:gridCol w:w="2260"/>
        <w:gridCol w:w="852"/>
        <w:gridCol w:w="709"/>
        <w:gridCol w:w="708"/>
        <w:gridCol w:w="567"/>
        <w:gridCol w:w="709"/>
        <w:gridCol w:w="567"/>
        <w:gridCol w:w="709"/>
        <w:gridCol w:w="709"/>
        <w:gridCol w:w="850"/>
        <w:gridCol w:w="709"/>
        <w:gridCol w:w="708"/>
        <w:gridCol w:w="1134"/>
        <w:gridCol w:w="1416"/>
      </w:tblGrid>
      <w:tr w:rsidR="00F80E1B" w:rsidRPr="00F80E1B" w14:paraId="38EFF82B" w14:textId="77777777" w:rsidTr="004C5C27">
        <w:trPr>
          <w:trHeight w:val="365"/>
        </w:trPr>
        <w:tc>
          <w:tcPr>
            <w:tcW w:w="2260" w:type="dxa"/>
            <w:vMerge w:val="restart"/>
            <w:tcBorders>
              <w:top w:val="single" w:sz="8" w:space="0" w:color="auto"/>
              <w:left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tcPr>
          <w:p w14:paraId="7BFEA34E" w14:textId="77777777" w:rsidR="00F80E1B" w:rsidRPr="00BD254A" w:rsidRDefault="00F80E1B" w:rsidP="00F80E1B">
            <w:pPr>
              <w:spacing w:before="120" w:after="120" w:line="240" w:lineRule="auto"/>
              <w:jc w:val="center"/>
              <w:rPr>
                <w:b/>
                <w:sz w:val="20"/>
              </w:rPr>
            </w:pPr>
            <w:r w:rsidRPr="00BD254A">
              <w:rPr>
                <w:b/>
                <w:sz w:val="20"/>
              </w:rPr>
              <w:t>Typ</w:t>
            </w:r>
          </w:p>
          <w:p w14:paraId="72CBEB22" w14:textId="77777777" w:rsidR="00F80E1B" w:rsidRPr="00BD254A" w:rsidRDefault="00F80E1B" w:rsidP="00F80E1B">
            <w:pPr>
              <w:spacing w:before="120" w:after="120" w:line="240" w:lineRule="auto"/>
              <w:jc w:val="center"/>
              <w:rPr>
                <w:b/>
                <w:sz w:val="20"/>
              </w:rPr>
            </w:pPr>
            <w:r w:rsidRPr="00BD254A">
              <w:rPr>
                <w:b/>
                <w:sz w:val="20"/>
              </w:rPr>
              <w:t>szkoły</w:t>
            </w:r>
          </w:p>
        </w:tc>
        <w:tc>
          <w:tcPr>
            <w:tcW w:w="7089" w:type="dxa"/>
            <w:gridSpan w:val="10"/>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tcPr>
          <w:p w14:paraId="140864AD" w14:textId="77777777" w:rsidR="00F80E1B" w:rsidRPr="008066B2" w:rsidRDefault="00F80E1B" w:rsidP="00F80E1B">
            <w:pPr>
              <w:spacing w:before="120" w:after="120" w:line="240" w:lineRule="auto"/>
              <w:jc w:val="center"/>
              <w:rPr>
                <w:b/>
                <w:color w:val="000000"/>
                <w:sz w:val="20"/>
              </w:rPr>
            </w:pPr>
            <w:r w:rsidRPr="008066B2">
              <w:rPr>
                <w:b/>
                <w:color w:val="000000"/>
                <w:sz w:val="20"/>
              </w:rPr>
              <w:t>Szkoła ogólnodostępna</w:t>
            </w:r>
          </w:p>
        </w:tc>
        <w:tc>
          <w:tcPr>
            <w:tcW w:w="1842" w:type="dxa"/>
            <w:gridSpan w:val="2"/>
            <w:vMerge w:val="restart"/>
            <w:tcBorders>
              <w:top w:val="single" w:sz="8" w:space="0" w:color="auto"/>
              <w:left w:val="nil"/>
              <w:right w:val="single" w:sz="8" w:space="0" w:color="000000"/>
            </w:tcBorders>
            <w:shd w:val="clear" w:color="auto" w:fill="D9D9D9" w:themeFill="background1" w:themeFillShade="D9"/>
            <w:tcMar>
              <w:top w:w="0" w:type="dxa"/>
              <w:left w:w="70" w:type="dxa"/>
              <w:bottom w:w="0" w:type="dxa"/>
              <w:right w:w="70" w:type="dxa"/>
            </w:tcMar>
            <w:vAlign w:val="center"/>
          </w:tcPr>
          <w:p w14:paraId="210AF4ED" w14:textId="77777777" w:rsidR="00F80E1B" w:rsidRPr="008066B2" w:rsidRDefault="00F80E1B" w:rsidP="00F80E1B">
            <w:pPr>
              <w:spacing w:before="120" w:after="120" w:line="240" w:lineRule="auto"/>
              <w:jc w:val="center"/>
              <w:rPr>
                <w:b/>
                <w:color w:val="000000"/>
                <w:sz w:val="20"/>
              </w:rPr>
            </w:pPr>
            <w:r w:rsidRPr="008066B2">
              <w:rPr>
                <w:b/>
                <w:color w:val="000000"/>
                <w:sz w:val="20"/>
              </w:rPr>
              <w:t xml:space="preserve">Szkoła </w:t>
            </w:r>
            <w:r w:rsidRPr="008066B2">
              <w:rPr>
                <w:b/>
                <w:color w:val="000000"/>
                <w:sz w:val="20"/>
              </w:rPr>
              <w:br/>
              <w:t>specjalna</w:t>
            </w:r>
          </w:p>
        </w:tc>
        <w:tc>
          <w:tcPr>
            <w:tcW w:w="1416" w:type="dxa"/>
            <w:vMerge w:val="restart"/>
            <w:tcBorders>
              <w:top w:val="single" w:sz="8" w:space="0" w:color="auto"/>
              <w:left w:val="nil"/>
              <w:right w:val="single" w:sz="8" w:space="0" w:color="auto"/>
            </w:tcBorders>
            <w:shd w:val="clear" w:color="auto" w:fill="D9D9D9" w:themeFill="background1" w:themeFillShade="D9"/>
            <w:noWrap/>
            <w:tcMar>
              <w:top w:w="0" w:type="dxa"/>
              <w:left w:w="70" w:type="dxa"/>
              <w:bottom w:w="0" w:type="dxa"/>
              <w:right w:w="70" w:type="dxa"/>
            </w:tcMar>
            <w:vAlign w:val="center"/>
          </w:tcPr>
          <w:p w14:paraId="3C62E4CA" w14:textId="77777777" w:rsidR="00F80E1B" w:rsidRPr="00F80E1B" w:rsidRDefault="00F80E1B" w:rsidP="00F80E1B">
            <w:pPr>
              <w:spacing w:before="120" w:after="120" w:line="240" w:lineRule="auto"/>
              <w:jc w:val="center"/>
              <w:rPr>
                <w:b/>
                <w:bCs/>
                <w:color w:val="000000"/>
                <w:sz w:val="20"/>
              </w:rPr>
            </w:pPr>
            <w:r w:rsidRPr="00F80E1B">
              <w:rPr>
                <w:b/>
                <w:bCs/>
                <w:color w:val="000000"/>
                <w:sz w:val="20"/>
              </w:rPr>
              <w:t>Razem</w:t>
            </w:r>
          </w:p>
        </w:tc>
      </w:tr>
      <w:tr w:rsidR="00F80E1B" w:rsidRPr="00F80E1B" w14:paraId="418FA6E3" w14:textId="77777777" w:rsidTr="004C5C27">
        <w:trPr>
          <w:trHeight w:val="1007"/>
        </w:trPr>
        <w:tc>
          <w:tcPr>
            <w:tcW w:w="2260" w:type="dxa"/>
            <w:vMerge/>
            <w:tcBorders>
              <w:left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69105AD7" w14:textId="77777777" w:rsidR="00F80E1B" w:rsidRPr="00BD254A" w:rsidRDefault="00F80E1B" w:rsidP="00F80E1B">
            <w:pPr>
              <w:spacing w:before="120" w:after="120" w:line="240" w:lineRule="auto"/>
              <w:jc w:val="center"/>
              <w:rPr>
                <w:sz w:val="20"/>
              </w:rPr>
            </w:pPr>
          </w:p>
        </w:tc>
        <w:tc>
          <w:tcPr>
            <w:tcW w:w="1561" w:type="dxa"/>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14:paraId="3379E66A" w14:textId="77777777" w:rsidR="00F80E1B" w:rsidRPr="00F80E1B" w:rsidRDefault="00F80E1B" w:rsidP="00F80E1B">
            <w:pPr>
              <w:spacing w:before="120" w:after="120" w:line="240" w:lineRule="auto"/>
              <w:jc w:val="center"/>
              <w:rPr>
                <w:i/>
                <w:color w:val="000000"/>
                <w:sz w:val="20"/>
              </w:rPr>
            </w:pPr>
            <w:r w:rsidRPr="00F80E1B">
              <w:rPr>
                <w:i/>
                <w:color w:val="000000"/>
                <w:sz w:val="20"/>
              </w:rPr>
              <w:t xml:space="preserve">bez oddz. spec. </w:t>
            </w:r>
            <w:r w:rsidRPr="00F80E1B">
              <w:rPr>
                <w:i/>
                <w:color w:val="000000"/>
                <w:sz w:val="20"/>
              </w:rPr>
              <w:br/>
              <w:t>bez oddz. int</w:t>
            </w:r>
            <w:r w:rsidR="00BD254A">
              <w:rPr>
                <w:i/>
                <w:color w:val="000000"/>
                <w:sz w:val="20"/>
              </w:rPr>
              <w:t>egr</w:t>
            </w:r>
            <w:r w:rsidRPr="00F80E1B">
              <w:rPr>
                <w:i/>
                <w:color w:val="000000"/>
                <w:sz w:val="20"/>
              </w:rPr>
              <w:t>.</w:t>
            </w:r>
          </w:p>
        </w:tc>
        <w:tc>
          <w:tcPr>
            <w:tcW w:w="1275" w:type="dxa"/>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14:paraId="66893118" w14:textId="77777777" w:rsidR="00F80E1B" w:rsidRPr="00F80E1B" w:rsidRDefault="00F80E1B" w:rsidP="00BD254A">
            <w:pPr>
              <w:spacing w:before="120" w:after="120" w:line="240" w:lineRule="auto"/>
              <w:jc w:val="center"/>
              <w:rPr>
                <w:i/>
                <w:color w:val="000000"/>
                <w:sz w:val="20"/>
              </w:rPr>
            </w:pPr>
            <w:r w:rsidRPr="00F80E1B">
              <w:rPr>
                <w:i/>
                <w:color w:val="000000"/>
                <w:sz w:val="20"/>
              </w:rPr>
              <w:t>bez oddz. spec.</w:t>
            </w:r>
            <w:r w:rsidR="00BD254A">
              <w:rPr>
                <w:i/>
                <w:color w:val="000000"/>
                <w:sz w:val="20"/>
              </w:rPr>
              <w:t xml:space="preserve"> </w:t>
            </w:r>
            <w:r w:rsidRPr="00F80E1B">
              <w:rPr>
                <w:i/>
                <w:color w:val="000000"/>
                <w:sz w:val="20"/>
              </w:rPr>
              <w:t>z oddz</w:t>
            </w:r>
            <w:r w:rsidR="00BD254A">
              <w:rPr>
                <w:i/>
                <w:color w:val="000000"/>
                <w:sz w:val="20"/>
              </w:rPr>
              <w:t>.</w:t>
            </w:r>
            <w:r w:rsidRPr="00F80E1B">
              <w:rPr>
                <w:i/>
                <w:color w:val="000000"/>
                <w:sz w:val="20"/>
              </w:rPr>
              <w:t xml:space="preserve"> int</w:t>
            </w:r>
            <w:r w:rsidR="00BD254A">
              <w:rPr>
                <w:i/>
                <w:color w:val="000000"/>
                <w:sz w:val="20"/>
              </w:rPr>
              <w:t>egr.</w:t>
            </w:r>
          </w:p>
        </w:tc>
        <w:tc>
          <w:tcPr>
            <w:tcW w:w="1276" w:type="dxa"/>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14:paraId="382D5596" w14:textId="77777777" w:rsidR="00F80E1B" w:rsidRPr="00F80E1B" w:rsidRDefault="00F80E1B" w:rsidP="00F80E1B">
            <w:pPr>
              <w:spacing w:before="120" w:after="120" w:line="240" w:lineRule="auto"/>
              <w:jc w:val="center"/>
              <w:rPr>
                <w:i/>
                <w:color w:val="000000"/>
                <w:sz w:val="20"/>
              </w:rPr>
            </w:pPr>
            <w:r w:rsidRPr="00F80E1B">
              <w:rPr>
                <w:i/>
                <w:color w:val="000000"/>
                <w:sz w:val="20"/>
              </w:rPr>
              <w:t>z oddz. spec.</w:t>
            </w:r>
            <w:r w:rsidRPr="00F80E1B">
              <w:rPr>
                <w:i/>
                <w:color w:val="000000"/>
                <w:sz w:val="20"/>
              </w:rPr>
              <w:br/>
              <w:t>bez oddz.int.</w:t>
            </w:r>
          </w:p>
        </w:tc>
        <w:tc>
          <w:tcPr>
            <w:tcW w:w="1418" w:type="dxa"/>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14:paraId="3E393C9A" w14:textId="77777777" w:rsidR="00F80E1B" w:rsidRPr="00F80E1B" w:rsidRDefault="00F80E1B" w:rsidP="00F80E1B">
            <w:pPr>
              <w:spacing w:before="120" w:after="120" w:line="240" w:lineRule="auto"/>
              <w:jc w:val="center"/>
              <w:rPr>
                <w:i/>
                <w:color w:val="000000"/>
                <w:sz w:val="20"/>
              </w:rPr>
            </w:pPr>
            <w:r w:rsidRPr="00F80E1B">
              <w:rPr>
                <w:i/>
                <w:color w:val="000000"/>
                <w:sz w:val="20"/>
              </w:rPr>
              <w:t>z oddz. spec.</w:t>
            </w:r>
            <w:r w:rsidRPr="00F80E1B">
              <w:rPr>
                <w:i/>
                <w:color w:val="000000"/>
                <w:sz w:val="20"/>
              </w:rPr>
              <w:br/>
              <w:t>z oddz</w:t>
            </w:r>
            <w:r w:rsidR="00BD254A">
              <w:rPr>
                <w:i/>
                <w:color w:val="000000"/>
                <w:sz w:val="20"/>
              </w:rPr>
              <w:t>.</w:t>
            </w:r>
            <w:r w:rsidRPr="00F80E1B">
              <w:rPr>
                <w:i/>
                <w:color w:val="000000"/>
                <w:sz w:val="20"/>
              </w:rPr>
              <w:t xml:space="preserve"> int</w:t>
            </w:r>
            <w:r w:rsidR="00BD254A">
              <w:rPr>
                <w:i/>
                <w:color w:val="000000"/>
                <w:sz w:val="20"/>
              </w:rPr>
              <w:t>egr</w:t>
            </w:r>
            <w:r w:rsidRPr="00F80E1B">
              <w:rPr>
                <w:i/>
                <w:color w:val="000000"/>
                <w:sz w:val="20"/>
              </w:rPr>
              <w:t>.</w:t>
            </w:r>
          </w:p>
        </w:tc>
        <w:tc>
          <w:tcPr>
            <w:tcW w:w="1559" w:type="dxa"/>
            <w:gridSpan w:val="2"/>
            <w:tcBorders>
              <w:top w:val="single" w:sz="8" w:space="0" w:color="auto"/>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14:paraId="34D6A302" w14:textId="77777777" w:rsidR="00F80E1B" w:rsidRPr="00F80E1B" w:rsidRDefault="00F80E1B" w:rsidP="00F80E1B">
            <w:pPr>
              <w:spacing w:before="120" w:after="120" w:line="240" w:lineRule="auto"/>
              <w:jc w:val="center"/>
              <w:rPr>
                <w:i/>
                <w:color w:val="000000"/>
                <w:sz w:val="20"/>
              </w:rPr>
            </w:pPr>
            <w:r w:rsidRPr="00F80E1B">
              <w:rPr>
                <w:i/>
                <w:color w:val="000000"/>
                <w:sz w:val="20"/>
              </w:rPr>
              <w:t>szkoła integracyjna</w:t>
            </w:r>
          </w:p>
        </w:tc>
        <w:tc>
          <w:tcPr>
            <w:tcW w:w="1842" w:type="dxa"/>
            <w:gridSpan w:val="2"/>
            <w:vMerge/>
            <w:tcBorders>
              <w:left w:val="nil"/>
              <w:bottom w:val="single" w:sz="8" w:space="0" w:color="auto"/>
              <w:right w:val="single" w:sz="8" w:space="0" w:color="000000"/>
            </w:tcBorders>
            <w:shd w:val="clear" w:color="auto" w:fill="D9D9D9" w:themeFill="background1" w:themeFillShade="D9"/>
            <w:tcMar>
              <w:top w:w="0" w:type="dxa"/>
              <w:left w:w="70" w:type="dxa"/>
              <w:bottom w:w="0" w:type="dxa"/>
              <w:right w:w="70" w:type="dxa"/>
            </w:tcMar>
            <w:vAlign w:val="center"/>
            <w:hideMark/>
          </w:tcPr>
          <w:p w14:paraId="29384D02" w14:textId="77777777" w:rsidR="00F80E1B" w:rsidRPr="00F80E1B" w:rsidRDefault="00F80E1B" w:rsidP="00F80E1B">
            <w:pPr>
              <w:spacing w:before="120" w:after="120" w:line="240" w:lineRule="auto"/>
              <w:jc w:val="center"/>
              <w:rPr>
                <w:color w:val="000000"/>
                <w:sz w:val="20"/>
              </w:rPr>
            </w:pPr>
          </w:p>
        </w:tc>
        <w:tc>
          <w:tcPr>
            <w:tcW w:w="1416" w:type="dxa"/>
            <w:vMerge/>
            <w:tcBorders>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6FEF11ED" w14:textId="77777777" w:rsidR="00F80E1B" w:rsidRPr="00F80E1B" w:rsidRDefault="00F80E1B" w:rsidP="00F80E1B">
            <w:pPr>
              <w:spacing w:before="120" w:after="120" w:line="240" w:lineRule="auto"/>
              <w:jc w:val="center"/>
              <w:rPr>
                <w:b/>
                <w:bCs/>
                <w:color w:val="000000"/>
                <w:sz w:val="20"/>
              </w:rPr>
            </w:pPr>
          </w:p>
        </w:tc>
      </w:tr>
      <w:tr w:rsidR="00BD254A" w:rsidRPr="00F80E1B" w14:paraId="56A6B4EC" w14:textId="77777777" w:rsidTr="004C5C27">
        <w:trPr>
          <w:trHeight w:val="553"/>
        </w:trPr>
        <w:tc>
          <w:tcPr>
            <w:tcW w:w="2260" w:type="dxa"/>
            <w:vMerge/>
            <w:tcBorders>
              <w:left w:val="single" w:sz="8" w:space="0" w:color="auto"/>
              <w:bottom w:val="single" w:sz="8" w:space="0" w:color="000000"/>
              <w:right w:val="single" w:sz="8" w:space="0" w:color="auto"/>
            </w:tcBorders>
            <w:shd w:val="clear" w:color="auto" w:fill="D9D9D9" w:themeFill="background1" w:themeFillShade="D9"/>
            <w:vAlign w:val="center"/>
            <w:hideMark/>
          </w:tcPr>
          <w:p w14:paraId="3F021A9F" w14:textId="77777777" w:rsidR="00BD254A" w:rsidRPr="00BD254A" w:rsidRDefault="00BD254A" w:rsidP="00F80E1B">
            <w:pPr>
              <w:spacing w:before="120" w:after="120" w:line="240" w:lineRule="auto"/>
              <w:rPr>
                <w:rFonts w:eastAsiaTheme="minorHAnsi"/>
                <w:sz w:val="20"/>
                <w:szCs w:val="22"/>
              </w:rPr>
            </w:pPr>
          </w:p>
        </w:tc>
        <w:tc>
          <w:tcPr>
            <w:tcW w:w="852"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4EC41C87" w14:textId="77777777" w:rsidR="00BD254A" w:rsidRPr="008066B2" w:rsidRDefault="00BD254A" w:rsidP="00F80E1B">
            <w:pPr>
              <w:spacing w:before="120" w:after="120" w:line="240" w:lineRule="auto"/>
              <w:jc w:val="center"/>
              <w:rPr>
                <w:b/>
                <w:color w:val="000000"/>
                <w:sz w:val="20"/>
              </w:rPr>
            </w:pPr>
            <w:r w:rsidRPr="008066B2">
              <w:rPr>
                <w:b/>
                <w:color w:val="000000"/>
                <w:sz w:val="20"/>
              </w:rPr>
              <w:t>liczba</w:t>
            </w:r>
          </w:p>
        </w:tc>
        <w:tc>
          <w:tcPr>
            <w:tcW w:w="7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54874DEB" w14:textId="77777777" w:rsidR="00BD254A" w:rsidRPr="008066B2" w:rsidRDefault="00BD254A" w:rsidP="00F80E1B">
            <w:pPr>
              <w:spacing w:before="120" w:after="120" w:line="240" w:lineRule="auto"/>
              <w:jc w:val="center"/>
              <w:rPr>
                <w:b/>
                <w:color w:val="000000"/>
                <w:sz w:val="20"/>
              </w:rPr>
            </w:pPr>
            <w:r w:rsidRPr="008066B2">
              <w:rPr>
                <w:b/>
                <w:color w:val="000000"/>
                <w:sz w:val="20"/>
              </w:rPr>
              <w:t>%</w:t>
            </w:r>
          </w:p>
        </w:tc>
        <w:tc>
          <w:tcPr>
            <w:tcW w:w="70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65C51945" w14:textId="77777777" w:rsidR="00BD254A" w:rsidRPr="008066B2" w:rsidRDefault="00BD254A" w:rsidP="00F80E1B">
            <w:pPr>
              <w:spacing w:before="120" w:after="120" w:line="240" w:lineRule="auto"/>
              <w:jc w:val="center"/>
              <w:rPr>
                <w:b/>
                <w:color w:val="000000"/>
                <w:sz w:val="20"/>
              </w:rPr>
            </w:pPr>
            <w:r w:rsidRPr="008066B2">
              <w:rPr>
                <w:b/>
                <w:color w:val="000000"/>
                <w:sz w:val="20"/>
              </w:rPr>
              <w:t>liczba</w:t>
            </w:r>
          </w:p>
        </w:tc>
        <w:tc>
          <w:tcPr>
            <w:tcW w:w="567"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5567514B" w14:textId="77777777" w:rsidR="00BD254A" w:rsidRPr="008066B2" w:rsidRDefault="00BD254A" w:rsidP="00F80E1B">
            <w:pPr>
              <w:spacing w:before="120" w:after="120" w:line="240" w:lineRule="auto"/>
              <w:jc w:val="center"/>
              <w:rPr>
                <w:b/>
                <w:color w:val="000000"/>
                <w:sz w:val="20"/>
              </w:rPr>
            </w:pPr>
            <w:r w:rsidRPr="008066B2">
              <w:rPr>
                <w:b/>
                <w:color w:val="000000"/>
                <w:sz w:val="20"/>
              </w:rPr>
              <w:t>%</w:t>
            </w:r>
          </w:p>
        </w:tc>
        <w:tc>
          <w:tcPr>
            <w:tcW w:w="7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77A6934B" w14:textId="77777777" w:rsidR="00BD254A" w:rsidRPr="008066B2" w:rsidRDefault="00BD254A" w:rsidP="00F80E1B">
            <w:pPr>
              <w:spacing w:before="120" w:after="120" w:line="240" w:lineRule="auto"/>
              <w:jc w:val="center"/>
              <w:rPr>
                <w:b/>
                <w:color w:val="000000"/>
                <w:sz w:val="20"/>
              </w:rPr>
            </w:pPr>
            <w:r w:rsidRPr="008066B2">
              <w:rPr>
                <w:b/>
                <w:color w:val="000000"/>
                <w:sz w:val="20"/>
              </w:rPr>
              <w:t>liczba</w:t>
            </w:r>
          </w:p>
        </w:tc>
        <w:tc>
          <w:tcPr>
            <w:tcW w:w="567"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4C6D9769" w14:textId="77777777" w:rsidR="00BD254A" w:rsidRPr="008066B2" w:rsidRDefault="00BD254A" w:rsidP="00F80E1B">
            <w:pPr>
              <w:spacing w:before="120" w:after="120" w:line="240" w:lineRule="auto"/>
              <w:jc w:val="center"/>
              <w:rPr>
                <w:b/>
                <w:color w:val="000000"/>
                <w:sz w:val="20"/>
              </w:rPr>
            </w:pPr>
            <w:r w:rsidRPr="008066B2">
              <w:rPr>
                <w:b/>
                <w:color w:val="000000"/>
                <w:sz w:val="20"/>
              </w:rPr>
              <w:t>%</w:t>
            </w:r>
          </w:p>
        </w:tc>
        <w:tc>
          <w:tcPr>
            <w:tcW w:w="7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23567807" w14:textId="77777777" w:rsidR="00BD254A" w:rsidRPr="008066B2" w:rsidRDefault="00BD254A" w:rsidP="00F80E1B">
            <w:pPr>
              <w:spacing w:before="120" w:after="120" w:line="240" w:lineRule="auto"/>
              <w:jc w:val="center"/>
              <w:rPr>
                <w:b/>
                <w:color w:val="000000"/>
                <w:sz w:val="20"/>
              </w:rPr>
            </w:pPr>
            <w:r w:rsidRPr="008066B2">
              <w:rPr>
                <w:b/>
                <w:color w:val="000000"/>
                <w:sz w:val="20"/>
              </w:rPr>
              <w:t>liczba</w:t>
            </w:r>
          </w:p>
        </w:tc>
        <w:tc>
          <w:tcPr>
            <w:tcW w:w="709"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47477910" w14:textId="77777777" w:rsidR="00BD254A" w:rsidRPr="008066B2" w:rsidRDefault="00BD254A" w:rsidP="00F80E1B">
            <w:pPr>
              <w:spacing w:before="120" w:after="120" w:line="240" w:lineRule="auto"/>
              <w:jc w:val="center"/>
              <w:rPr>
                <w:b/>
                <w:color w:val="000000"/>
                <w:sz w:val="20"/>
              </w:rPr>
            </w:pPr>
            <w:r w:rsidRPr="008066B2">
              <w:rPr>
                <w:b/>
                <w:color w:val="000000"/>
                <w:sz w:val="20"/>
              </w:rPr>
              <w:t>%</w:t>
            </w:r>
          </w:p>
        </w:tc>
        <w:tc>
          <w:tcPr>
            <w:tcW w:w="850"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1BFC3075" w14:textId="77777777" w:rsidR="00BD254A" w:rsidRPr="008066B2" w:rsidRDefault="00BD254A" w:rsidP="00F80E1B">
            <w:pPr>
              <w:spacing w:before="120" w:after="120" w:line="240" w:lineRule="auto"/>
              <w:jc w:val="center"/>
              <w:rPr>
                <w:b/>
                <w:color w:val="000000"/>
                <w:sz w:val="20"/>
              </w:rPr>
            </w:pPr>
            <w:r w:rsidRPr="008066B2">
              <w:rPr>
                <w:b/>
                <w:color w:val="000000"/>
                <w:sz w:val="20"/>
              </w:rPr>
              <w:t>liczba</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34DBC395" w14:textId="77777777" w:rsidR="00BD254A" w:rsidRPr="008066B2" w:rsidRDefault="00BD254A" w:rsidP="00F80E1B">
            <w:pPr>
              <w:spacing w:before="120" w:after="120" w:line="240" w:lineRule="auto"/>
              <w:jc w:val="center"/>
              <w:rPr>
                <w:b/>
                <w:color w:val="000000"/>
                <w:sz w:val="20"/>
              </w:rPr>
            </w:pPr>
            <w:r w:rsidRPr="008066B2">
              <w:rPr>
                <w:b/>
                <w:color w:val="000000"/>
                <w:sz w:val="20"/>
              </w:rPr>
              <w:t>%</w:t>
            </w:r>
          </w:p>
        </w:tc>
        <w:tc>
          <w:tcPr>
            <w:tcW w:w="708"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tcPr>
          <w:p w14:paraId="6DEB051E" w14:textId="77777777" w:rsidR="00BD254A" w:rsidRPr="008066B2" w:rsidRDefault="00BD254A" w:rsidP="00F80E1B">
            <w:pPr>
              <w:spacing w:before="120" w:after="120" w:line="240" w:lineRule="auto"/>
              <w:jc w:val="center"/>
              <w:rPr>
                <w:b/>
                <w:color w:val="000000"/>
                <w:sz w:val="20"/>
              </w:rPr>
            </w:pPr>
            <w:r w:rsidRPr="008066B2">
              <w:rPr>
                <w:b/>
                <w:color w:val="000000"/>
                <w:sz w:val="20"/>
              </w:rPr>
              <w:t>liczba</w:t>
            </w:r>
          </w:p>
        </w:tc>
        <w:tc>
          <w:tcPr>
            <w:tcW w:w="1134"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6C302F81" w14:textId="77777777" w:rsidR="00BD254A" w:rsidRPr="008066B2" w:rsidRDefault="00BD254A" w:rsidP="00F80E1B">
            <w:pPr>
              <w:spacing w:before="120" w:after="120" w:line="240" w:lineRule="auto"/>
              <w:jc w:val="center"/>
              <w:rPr>
                <w:b/>
                <w:color w:val="000000"/>
                <w:sz w:val="20"/>
              </w:rPr>
            </w:pPr>
            <w:r w:rsidRPr="008066B2">
              <w:rPr>
                <w:b/>
                <w:color w:val="000000"/>
                <w:sz w:val="20"/>
              </w:rPr>
              <w:t>%</w:t>
            </w:r>
          </w:p>
        </w:tc>
        <w:tc>
          <w:tcPr>
            <w:tcW w:w="1416" w:type="dxa"/>
            <w:tcBorders>
              <w:top w:val="nil"/>
              <w:left w:val="nil"/>
              <w:bottom w:val="single" w:sz="8" w:space="0" w:color="auto"/>
              <w:right w:val="single" w:sz="8" w:space="0" w:color="auto"/>
            </w:tcBorders>
            <w:shd w:val="clear" w:color="auto" w:fill="D9D9D9" w:themeFill="background1" w:themeFillShade="D9"/>
            <w:tcMar>
              <w:top w:w="0" w:type="dxa"/>
              <w:left w:w="70" w:type="dxa"/>
              <w:bottom w:w="0" w:type="dxa"/>
              <w:right w:w="70" w:type="dxa"/>
            </w:tcMar>
            <w:vAlign w:val="center"/>
            <w:hideMark/>
          </w:tcPr>
          <w:p w14:paraId="0F9B5F61" w14:textId="77777777" w:rsidR="00BD254A" w:rsidRPr="008066B2" w:rsidRDefault="00BD254A" w:rsidP="00F80E1B">
            <w:pPr>
              <w:spacing w:before="120" w:after="120" w:line="240" w:lineRule="auto"/>
              <w:jc w:val="center"/>
              <w:rPr>
                <w:b/>
                <w:color w:val="000000"/>
                <w:sz w:val="20"/>
              </w:rPr>
            </w:pPr>
            <w:r w:rsidRPr="008066B2">
              <w:rPr>
                <w:b/>
                <w:color w:val="000000"/>
                <w:sz w:val="20"/>
              </w:rPr>
              <w:t>liczba</w:t>
            </w:r>
          </w:p>
        </w:tc>
      </w:tr>
      <w:tr w:rsidR="00BD254A" w:rsidRPr="00F80E1B" w14:paraId="4C06508E"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477B3C6" w14:textId="77777777" w:rsidR="00BD254A" w:rsidRPr="00BD254A" w:rsidRDefault="00BD254A" w:rsidP="00F80E1B">
            <w:pPr>
              <w:spacing w:before="120" w:after="120" w:line="240" w:lineRule="auto"/>
              <w:rPr>
                <w:sz w:val="20"/>
              </w:rPr>
            </w:pPr>
            <w:r w:rsidRPr="00BD254A">
              <w:rPr>
                <w:sz w:val="20"/>
              </w:rPr>
              <w:t>SP</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F389E4E" w14:textId="77777777" w:rsidR="00BD254A" w:rsidRPr="00F80E1B" w:rsidRDefault="00BD254A" w:rsidP="00F80E1B">
            <w:pPr>
              <w:spacing w:before="120" w:after="120" w:line="240" w:lineRule="auto"/>
              <w:jc w:val="right"/>
              <w:rPr>
                <w:color w:val="000000"/>
                <w:sz w:val="20"/>
              </w:rPr>
            </w:pPr>
            <w:r w:rsidRPr="00F80E1B">
              <w:rPr>
                <w:color w:val="000000"/>
                <w:sz w:val="20"/>
              </w:rPr>
              <w:t>11 985</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1DD4FB" w14:textId="77777777" w:rsidR="00BD254A" w:rsidRPr="00F80E1B" w:rsidRDefault="00BD254A" w:rsidP="00F80E1B">
            <w:pPr>
              <w:spacing w:before="120" w:after="120" w:line="240" w:lineRule="auto"/>
              <w:jc w:val="right"/>
              <w:rPr>
                <w:color w:val="000000"/>
                <w:sz w:val="20"/>
              </w:rPr>
            </w:pPr>
            <w:r w:rsidRPr="00F80E1B">
              <w:rPr>
                <w:color w:val="000000"/>
                <w:sz w:val="20"/>
              </w:rPr>
              <w:t>83,8%</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804EF7" w14:textId="77777777" w:rsidR="00BD254A" w:rsidRPr="00F80E1B" w:rsidRDefault="00BD254A" w:rsidP="00F80E1B">
            <w:pPr>
              <w:spacing w:before="120" w:after="120" w:line="240" w:lineRule="auto"/>
              <w:jc w:val="right"/>
              <w:rPr>
                <w:color w:val="000000"/>
                <w:sz w:val="20"/>
              </w:rPr>
            </w:pPr>
            <w:r w:rsidRPr="00F80E1B">
              <w:rPr>
                <w:color w:val="000000"/>
                <w:sz w:val="20"/>
              </w:rPr>
              <w:t>1 157</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6232E6" w14:textId="77777777" w:rsidR="00BD254A" w:rsidRPr="00F80E1B" w:rsidRDefault="00BD254A" w:rsidP="00F80E1B">
            <w:pPr>
              <w:spacing w:before="120" w:after="120" w:line="240" w:lineRule="auto"/>
              <w:jc w:val="right"/>
              <w:rPr>
                <w:color w:val="000000"/>
                <w:sz w:val="20"/>
              </w:rPr>
            </w:pPr>
            <w:r w:rsidRPr="00F80E1B">
              <w:rPr>
                <w:color w:val="000000"/>
                <w:sz w:val="20"/>
              </w:rPr>
              <w:t>8,1%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0475AE0" w14:textId="77777777" w:rsidR="00BD254A" w:rsidRPr="00F80E1B" w:rsidRDefault="00BD254A" w:rsidP="00F80E1B">
            <w:pPr>
              <w:spacing w:before="120" w:after="120" w:line="240" w:lineRule="auto"/>
              <w:jc w:val="right"/>
              <w:rPr>
                <w:color w:val="000000"/>
                <w:sz w:val="20"/>
              </w:rPr>
            </w:pPr>
            <w:r w:rsidRPr="00F80E1B">
              <w:rPr>
                <w:color w:val="000000"/>
                <w:sz w:val="20"/>
              </w:rPr>
              <w:t>82</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761B7D" w14:textId="77777777" w:rsidR="00BD254A" w:rsidRPr="00F80E1B" w:rsidRDefault="00BD254A" w:rsidP="00F80E1B">
            <w:pPr>
              <w:spacing w:before="120" w:after="120" w:line="240" w:lineRule="auto"/>
              <w:jc w:val="right"/>
              <w:rPr>
                <w:color w:val="000000"/>
                <w:sz w:val="20"/>
              </w:rPr>
            </w:pPr>
            <w:r w:rsidRPr="00F80E1B">
              <w:rPr>
                <w:color w:val="000000"/>
                <w:sz w:val="20"/>
              </w:rPr>
              <w:t>0,6%</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097BA1" w14:textId="77777777" w:rsidR="00BD254A" w:rsidRPr="00F80E1B" w:rsidRDefault="00BD254A" w:rsidP="00F80E1B">
            <w:pPr>
              <w:spacing w:before="120" w:after="120" w:line="240" w:lineRule="auto"/>
              <w:jc w:val="right"/>
              <w:rPr>
                <w:color w:val="000000"/>
                <w:sz w:val="20"/>
              </w:rPr>
            </w:pPr>
            <w:r w:rsidRPr="00F80E1B">
              <w:rPr>
                <w:color w:val="000000"/>
                <w:sz w:val="20"/>
              </w:rPr>
              <w:t>64</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D89493" w14:textId="77777777" w:rsidR="00BD254A" w:rsidRPr="00F80E1B" w:rsidRDefault="00BD254A" w:rsidP="00F80E1B">
            <w:pPr>
              <w:spacing w:before="120" w:after="120" w:line="240" w:lineRule="auto"/>
              <w:jc w:val="right"/>
              <w:rPr>
                <w:color w:val="000000"/>
                <w:sz w:val="20"/>
              </w:rPr>
            </w:pPr>
            <w:r w:rsidRPr="00F80E1B">
              <w:rPr>
                <w:color w:val="000000"/>
                <w:sz w:val="20"/>
              </w:rPr>
              <w:t>0,4%</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C89103" w14:textId="77777777" w:rsidR="00BD254A" w:rsidRPr="00F80E1B" w:rsidRDefault="00BD254A" w:rsidP="00F80E1B">
            <w:pPr>
              <w:spacing w:before="120" w:after="120" w:line="240" w:lineRule="auto"/>
              <w:jc w:val="right"/>
              <w:rPr>
                <w:color w:val="000000"/>
                <w:sz w:val="20"/>
              </w:rPr>
            </w:pPr>
            <w:r w:rsidRPr="00F80E1B">
              <w:rPr>
                <w:color w:val="000000"/>
                <w:sz w:val="20"/>
              </w:rPr>
              <w:t>63</w:t>
            </w:r>
          </w:p>
        </w:tc>
        <w:tc>
          <w:tcPr>
            <w:tcW w:w="709" w:type="dxa"/>
            <w:tcBorders>
              <w:top w:val="nil"/>
              <w:left w:val="nil"/>
              <w:bottom w:val="single" w:sz="8" w:space="0" w:color="auto"/>
              <w:right w:val="single" w:sz="8" w:space="0" w:color="auto"/>
            </w:tcBorders>
            <w:vAlign w:val="bottom"/>
          </w:tcPr>
          <w:p w14:paraId="746FF01C" w14:textId="77777777" w:rsidR="00BD254A" w:rsidRPr="00F80E1B" w:rsidRDefault="00BD254A" w:rsidP="00F80E1B">
            <w:pPr>
              <w:spacing w:before="120" w:after="120" w:line="240" w:lineRule="auto"/>
              <w:jc w:val="right"/>
              <w:rPr>
                <w:color w:val="000000"/>
                <w:sz w:val="20"/>
              </w:rPr>
            </w:pPr>
            <w:r w:rsidRPr="00F80E1B">
              <w:rPr>
                <w:color w:val="000000"/>
                <w:sz w:val="20"/>
              </w:rPr>
              <w:t>0,4%</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55B6214" w14:textId="77777777" w:rsidR="00BD254A" w:rsidRPr="00F80E1B" w:rsidRDefault="00BD254A" w:rsidP="00F80E1B">
            <w:pPr>
              <w:spacing w:before="120" w:after="120" w:line="240" w:lineRule="auto"/>
              <w:jc w:val="right"/>
              <w:rPr>
                <w:color w:val="000000"/>
                <w:sz w:val="20"/>
              </w:rPr>
            </w:pPr>
            <w:r w:rsidRPr="00F80E1B">
              <w:rPr>
                <w:color w:val="000000"/>
                <w:sz w:val="20"/>
              </w:rPr>
              <w:t>956</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CE4F24" w14:textId="77777777" w:rsidR="00BD254A" w:rsidRPr="00F80E1B" w:rsidRDefault="00BD254A" w:rsidP="00F80E1B">
            <w:pPr>
              <w:spacing w:before="120" w:after="120" w:line="240" w:lineRule="auto"/>
              <w:jc w:val="right"/>
              <w:rPr>
                <w:color w:val="000000"/>
                <w:sz w:val="20"/>
              </w:rPr>
            </w:pPr>
            <w:r w:rsidRPr="00F80E1B">
              <w:rPr>
                <w:color w:val="000000"/>
                <w:sz w:val="20"/>
              </w:rPr>
              <w:t>6,7%</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0EBEE28F" w14:textId="77777777" w:rsidR="00BD254A" w:rsidRPr="008066B2" w:rsidRDefault="00BD254A" w:rsidP="00F80E1B">
            <w:pPr>
              <w:spacing w:before="120" w:after="120" w:line="240" w:lineRule="auto"/>
              <w:jc w:val="right"/>
              <w:rPr>
                <w:color w:val="000000"/>
                <w:sz w:val="20"/>
              </w:rPr>
            </w:pPr>
            <w:r w:rsidRPr="008066B2">
              <w:rPr>
                <w:bCs/>
                <w:color w:val="000000"/>
                <w:sz w:val="20"/>
              </w:rPr>
              <w:t>14 307</w:t>
            </w:r>
          </w:p>
        </w:tc>
      </w:tr>
      <w:tr w:rsidR="00BD254A" w:rsidRPr="00F80E1B" w14:paraId="4B7250E0"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294D31CD" w14:textId="77777777" w:rsidR="00BD254A" w:rsidRPr="00F80E1B" w:rsidRDefault="00BD254A" w:rsidP="00F80E1B">
            <w:pPr>
              <w:spacing w:before="120" w:after="120" w:line="240" w:lineRule="auto"/>
              <w:rPr>
                <w:color w:val="000000"/>
                <w:sz w:val="20"/>
              </w:rPr>
            </w:pPr>
            <w:r>
              <w:rPr>
                <w:color w:val="000000"/>
                <w:sz w:val="20"/>
              </w:rPr>
              <w:t>LO</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7C53A0" w14:textId="77777777" w:rsidR="00BD254A" w:rsidRPr="00F80E1B" w:rsidRDefault="00BD254A" w:rsidP="00F80E1B">
            <w:pPr>
              <w:spacing w:before="120" w:after="120" w:line="240" w:lineRule="auto"/>
              <w:jc w:val="right"/>
              <w:rPr>
                <w:color w:val="000000"/>
                <w:sz w:val="20"/>
              </w:rPr>
            </w:pPr>
            <w:r w:rsidRPr="00F80E1B">
              <w:rPr>
                <w:color w:val="000000"/>
                <w:sz w:val="20"/>
              </w:rPr>
              <w:t>2 128</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A0E5E8" w14:textId="77777777" w:rsidR="00BD254A" w:rsidRPr="00F80E1B" w:rsidRDefault="00BD254A" w:rsidP="00F80E1B">
            <w:pPr>
              <w:spacing w:before="120" w:after="120" w:line="240" w:lineRule="auto"/>
              <w:jc w:val="right"/>
              <w:rPr>
                <w:color w:val="000000"/>
                <w:sz w:val="20"/>
              </w:rPr>
            </w:pPr>
            <w:r w:rsidRPr="00F80E1B">
              <w:rPr>
                <w:color w:val="000000"/>
                <w:sz w:val="20"/>
              </w:rPr>
              <w:t>91,3%</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CA0EBBE" w14:textId="77777777" w:rsidR="00BD254A" w:rsidRPr="00F80E1B" w:rsidRDefault="00BD254A" w:rsidP="00F80E1B">
            <w:pPr>
              <w:spacing w:before="120" w:after="120" w:line="240" w:lineRule="auto"/>
              <w:jc w:val="right"/>
              <w:rPr>
                <w:color w:val="000000"/>
                <w:sz w:val="20"/>
              </w:rPr>
            </w:pPr>
            <w:r w:rsidRPr="00F80E1B">
              <w:rPr>
                <w:color w:val="000000"/>
                <w:sz w:val="20"/>
              </w:rPr>
              <w:t>64</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80B888" w14:textId="77777777" w:rsidR="00BD254A" w:rsidRPr="00F80E1B" w:rsidRDefault="00BD254A" w:rsidP="00F80E1B">
            <w:pPr>
              <w:spacing w:before="120" w:after="120" w:line="240" w:lineRule="auto"/>
              <w:jc w:val="right"/>
              <w:rPr>
                <w:color w:val="000000"/>
                <w:sz w:val="20"/>
              </w:rPr>
            </w:pPr>
            <w:r w:rsidRPr="00F80E1B">
              <w:rPr>
                <w:color w:val="000000"/>
                <w:sz w:val="20"/>
              </w:rPr>
              <w:t>2,7%</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341172" w14:textId="77777777" w:rsidR="00BD254A" w:rsidRPr="00F80E1B" w:rsidRDefault="00BD254A" w:rsidP="00F80E1B">
            <w:pPr>
              <w:spacing w:before="120" w:after="120" w:line="240" w:lineRule="auto"/>
              <w:jc w:val="right"/>
              <w:rPr>
                <w:color w:val="000000"/>
                <w:sz w:val="20"/>
              </w:rPr>
            </w:pPr>
            <w:r w:rsidRPr="00F80E1B">
              <w:rPr>
                <w:color w:val="000000"/>
                <w:sz w:val="20"/>
              </w:rPr>
              <w:t>3</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D8E2CA9" w14:textId="77777777" w:rsidR="00BD254A" w:rsidRPr="00F80E1B" w:rsidRDefault="00BD254A" w:rsidP="00F80E1B">
            <w:pPr>
              <w:spacing w:before="120" w:after="120" w:line="240" w:lineRule="auto"/>
              <w:jc w:val="right"/>
              <w:rPr>
                <w:color w:val="000000"/>
                <w:sz w:val="20"/>
              </w:rPr>
            </w:pPr>
            <w:r w:rsidRPr="00F80E1B">
              <w:rPr>
                <w:color w:val="000000"/>
                <w:sz w:val="20"/>
              </w:rPr>
              <w:t>0,1%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543F1D"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5060EB4"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46F010F" w14:textId="77777777" w:rsidR="00BD254A" w:rsidRPr="00F80E1B" w:rsidRDefault="00BD254A" w:rsidP="00F80E1B">
            <w:pPr>
              <w:spacing w:before="120" w:after="120" w:line="240" w:lineRule="auto"/>
              <w:jc w:val="right"/>
              <w:rPr>
                <w:color w:val="000000"/>
                <w:sz w:val="20"/>
              </w:rPr>
            </w:pPr>
            <w:r w:rsidRPr="00F80E1B">
              <w:rPr>
                <w:color w:val="000000"/>
                <w:sz w:val="20"/>
              </w:rPr>
              <w:t>24</w:t>
            </w:r>
          </w:p>
        </w:tc>
        <w:tc>
          <w:tcPr>
            <w:tcW w:w="709" w:type="dxa"/>
            <w:tcBorders>
              <w:top w:val="nil"/>
              <w:left w:val="nil"/>
              <w:bottom w:val="single" w:sz="8" w:space="0" w:color="auto"/>
              <w:right w:val="single" w:sz="8" w:space="0" w:color="auto"/>
            </w:tcBorders>
            <w:vAlign w:val="bottom"/>
          </w:tcPr>
          <w:p w14:paraId="218864FB" w14:textId="77777777" w:rsidR="00BD254A" w:rsidRPr="00F80E1B" w:rsidRDefault="00BD254A" w:rsidP="00F80E1B">
            <w:pPr>
              <w:spacing w:before="120" w:after="120" w:line="240" w:lineRule="auto"/>
              <w:jc w:val="right"/>
              <w:rPr>
                <w:color w:val="000000"/>
                <w:sz w:val="20"/>
              </w:rPr>
            </w:pPr>
            <w:r w:rsidRPr="00F80E1B">
              <w:rPr>
                <w:color w:val="000000"/>
                <w:sz w:val="20"/>
              </w:rPr>
              <w:t>1,0%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896C46F" w14:textId="77777777" w:rsidR="00BD254A" w:rsidRPr="00F80E1B" w:rsidRDefault="00BD254A" w:rsidP="00F80E1B">
            <w:pPr>
              <w:spacing w:before="120" w:after="120" w:line="240" w:lineRule="auto"/>
              <w:jc w:val="right"/>
              <w:rPr>
                <w:color w:val="000000"/>
                <w:sz w:val="20"/>
              </w:rPr>
            </w:pPr>
            <w:r w:rsidRPr="00F80E1B">
              <w:rPr>
                <w:color w:val="000000"/>
                <w:sz w:val="20"/>
              </w:rPr>
              <w:t>111</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FA823C" w14:textId="77777777" w:rsidR="00BD254A" w:rsidRPr="00F80E1B" w:rsidRDefault="00BD254A" w:rsidP="00F80E1B">
            <w:pPr>
              <w:spacing w:before="120" w:after="120" w:line="240" w:lineRule="auto"/>
              <w:jc w:val="right"/>
              <w:rPr>
                <w:color w:val="000000"/>
                <w:sz w:val="20"/>
              </w:rPr>
            </w:pPr>
            <w:r w:rsidRPr="00F80E1B">
              <w:rPr>
                <w:color w:val="000000"/>
                <w:sz w:val="20"/>
              </w:rPr>
              <w:t>4,8%</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1762FC36" w14:textId="77777777" w:rsidR="00BD254A" w:rsidRPr="008066B2" w:rsidRDefault="00BD254A" w:rsidP="00F80E1B">
            <w:pPr>
              <w:spacing w:before="120" w:after="120" w:line="240" w:lineRule="auto"/>
              <w:jc w:val="right"/>
              <w:rPr>
                <w:color w:val="000000"/>
                <w:sz w:val="20"/>
              </w:rPr>
            </w:pPr>
            <w:r w:rsidRPr="008066B2">
              <w:rPr>
                <w:bCs/>
                <w:color w:val="000000"/>
                <w:sz w:val="20"/>
              </w:rPr>
              <w:t>2 331</w:t>
            </w:r>
          </w:p>
        </w:tc>
      </w:tr>
      <w:tr w:rsidR="00BD254A" w:rsidRPr="00F80E1B" w14:paraId="10BB0BE5"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B95701F" w14:textId="77777777" w:rsidR="00BD254A" w:rsidRPr="00F80E1B" w:rsidRDefault="00BD254A" w:rsidP="00F80E1B">
            <w:pPr>
              <w:spacing w:before="120" w:after="120" w:line="240" w:lineRule="auto"/>
              <w:rPr>
                <w:color w:val="000000"/>
                <w:sz w:val="20"/>
              </w:rPr>
            </w:pPr>
            <w:r w:rsidRPr="00F80E1B">
              <w:rPr>
                <w:color w:val="000000"/>
                <w:sz w:val="20"/>
              </w:rPr>
              <w:t>Technikum</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FB51CB" w14:textId="77777777" w:rsidR="00BD254A" w:rsidRPr="00F80E1B" w:rsidRDefault="00BD254A" w:rsidP="00F80E1B">
            <w:pPr>
              <w:spacing w:before="120" w:after="120" w:line="240" w:lineRule="auto"/>
              <w:jc w:val="right"/>
              <w:rPr>
                <w:color w:val="000000"/>
                <w:sz w:val="20"/>
              </w:rPr>
            </w:pPr>
            <w:r w:rsidRPr="00F80E1B">
              <w:rPr>
                <w:color w:val="000000"/>
                <w:sz w:val="20"/>
              </w:rPr>
              <w:t>1 818</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7DAE63" w14:textId="77777777" w:rsidR="00BD254A" w:rsidRPr="00F80E1B" w:rsidRDefault="00BD254A" w:rsidP="00F80E1B">
            <w:pPr>
              <w:spacing w:before="120" w:after="120" w:line="240" w:lineRule="auto"/>
              <w:jc w:val="right"/>
              <w:rPr>
                <w:color w:val="000000"/>
                <w:sz w:val="20"/>
              </w:rPr>
            </w:pPr>
            <w:r w:rsidRPr="00F80E1B">
              <w:rPr>
                <w:color w:val="000000"/>
                <w:sz w:val="20"/>
              </w:rPr>
              <w:t>96,3%</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97FD68" w14:textId="77777777" w:rsidR="00BD254A" w:rsidRPr="00F80E1B" w:rsidRDefault="00BD254A" w:rsidP="00F80E1B">
            <w:pPr>
              <w:spacing w:before="120" w:after="120" w:line="240" w:lineRule="auto"/>
              <w:jc w:val="right"/>
              <w:rPr>
                <w:color w:val="000000"/>
                <w:sz w:val="20"/>
              </w:rPr>
            </w:pPr>
            <w:r w:rsidRPr="00F80E1B">
              <w:rPr>
                <w:color w:val="000000"/>
                <w:sz w:val="20"/>
              </w:rPr>
              <w:t>25</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E158EB" w14:textId="77777777" w:rsidR="00BD254A" w:rsidRPr="00F80E1B" w:rsidRDefault="00BD254A" w:rsidP="00F80E1B">
            <w:pPr>
              <w:spacing w:before="120" w:after="120" w:line="240" w:lineRule="auto"/>
              <w:jc w:val="right"/>
              <w:rPr>
                <w:color w:val="000000"/>
                <w:sz w:val="20"/>
              </w:rPr>
            </w:pPr>
            <w:r w:rsidRPr="00F80E1B">
              <w:rPr>
                <w:color w:val="000000"/>
                <w:sz w:val="20"/>
              </w:rPr>
              <w:t>1,3%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F1D1CEA" w14:textId="77777777" w:rsidR="00BD254A" w:rsidRPr="00F80E1B" w:rsidRDefault="00BD254A" w:rsidP="00F80E1B">
            <w:pPr>
              <w:spacing w:before="120" w:after="120" w:line="240" w:lineRule="auto"/>
              <w:jc w:val="right"/>
              <w:rPr>
                <w:color w:val="000000"/>
                <w:sz w:val="20"/>
              </w:rPr>
            </w:pPr>
            <w:r w:rsidRPr="00F80E1B">
              <w:rPr>
                <w:color w:val="000000"/>
                <w:sz w:val="20"/>
              </w:rPr>
              <w:t>3</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EB2C47" w14:textId="77777777" w:rsidR="00BD254A" w:rsidRPr="00F80E1B" w:rsidRDefault="00BD254A" w:rsidP="00F80E1B">
            <w:pPr>
              <w:spacing w:before="120" w:after="120" w:line="240" w:lineRule="auto"/>
              <w:jc w:val="right"/>
              <w:rPr>
                <w:color w:val="000000"/>
                <w:sz w:val="20"/>
              </w:rPr>
            </w:pPr>
            <w:r w:rsidRPr="00F80E1B">
              <w:rPr>
                <w:color w:val="000000"/>
                <w:sz w:val="20"/>
              </w:rPr>
              <w:t>0,2%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0E6F98"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3DBDEDB" w14:textId="77777777" w:rsidR="00BD254A" w:rsidRPr="00F80E1B" w:rsidRDefault="00BD254A" w:rsidP="00F80E1B">
            <w:pPr>
              <w:spacing w:before="120" w:after="120" w:line="240" w:lineRule="auto"/>
              <w:jc w:val="right"/>
              <w:rPr>
                <w:color w:val="000000"/>
                <w:sz w:val="20"/>
              </w:rPr>
            </w:pPr>
            <w:r w:rsidRPr="00F80E1B">
              <w:rPr>
                <w:color w:val="000000"/>
                <w:sz w:val="20"/>
              </w:rPr>
              <w:t>0,1%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50139B9" w14:textId="77777777" w:rsidR="00BD254A" w:rsidRPr="00F80E1B" w:rsidRDefault="00BD254A" w:rsidP="00F80E1B">
            <w:pPr>
              <w:spacing w:before="120" w:after="120" w:line="240" w:lineRule="auto"/>
              <w:jc w:val="right"/>
              <w:rPr>
                <w:color w:val="000000"/>
                <w:sz w:val="20"/>
              </w:rPr>
            </w:pPr>
            <w:r w:rsidRPr="00F80E1B">
              <w:rPr>
                <w:color w:val="000000"/>
                <w:sz w:val="20"/>
              </w:rPr>
              <w:t>4</w:t>
            </w:r>
          </w:p>
        </w:tc>
        <w:tc>
          <w:tcPr>
            <w:tcW w:w="709" w:type="dxa"/>
            <w:tcBorders>
              <w:top w:val="nil"/>
              <w:left w:val="nil"/>
              <w:bottom w:val="single" w:sz="8" w:space="0" w:color="auto"/>
              <w:right w:val="single" w:sz="8" w:space="0" w:color="auto"/>
            </w:tcBorders>
            <w:vAlign w:val="bottom"/>
          </w:tcPr>
          <w:p w14:paraId="6B103097" w14:textId="77777777" w:rsidR="00BD254A" w:rsidRPr="00F80E1B" w:rsidRDefault="00BD254A" w:rsidP="00F80E1B">
            <w:pPr>
              <w:spacing w:before="120" w:after="120" w:line="240" w:lineRule="auto"/>
              <w:jc w:val="right"/>
              <w:rPr>
                <w:color w:val="000000"/>
                <w:sz w:val="20"/>
              </w:rPr>
            </w:pPr>
            <w:r w:rsidRPr="00F80E1B">
              <w:rPr>
                <w:color w:val="000000"/>
                <w:sz w:val="20"/>
              </w:rPr>
              <w:t>0,2%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7250E82" w14:textId="77777777" w:rsidR="00BD254A" w:rsidRPr="00F80E1B" w:rsidRDefault="00BD254A" w:rsidP="00F80E1B">
            <w:pPr>
              <w:spacing w:before="120" w:after="120" w:line="240" w:lineRule="auto"/>
              <w:jc w:val="right"/>
              <w:rPr>
                <w:color w:val="000000"/>
                <w:sz w:val="20"/>
              </w:rPr>
            </w:pPr>
            <w:r w:rsidRPr="00F80E1B">
              <w:rPr>
                <w:color w:val="000000"/>
                <w:sz w:val="20"/>
              </w:rPr>
              <w:t>36</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AA8299" w14:textId="77777777" w:rsidR="00BD254A" w:rsidRPr="00F80E1B" w:rsidRDefault="00BD254A" w:rsidP="00F80E1B">
            <w:pPr>
              <w:spacing w:before="120" w:after="120" w:line="240" w:lineRule="auto"/>
              <w:jc w:val="right"/>
              <w:rPr>
                <w:color w:val="000000"/>
                <w:sz w:val="20"/>
              </w:rPr>
            </w:pPr>
            <w:r w:rsidRPr="00F80E1B">
              <w:rPr>
                <w:color w:val="000000"/>
                <w:sz w:val="20"/>
              </w:rPr>
              <w:t>1,9%</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0F60D43E" w14:textId="77777777" w:rsidR="00BD254A" w:rsidRPr="008066B2" w:rsidRDefault="00BD254A" w:rsidP="00F80E1B">
            <w:pPr>
              <w:spacing w:before="120" w:after="120" w:line="240" w:lineRule="auto"/>
              <w:jc w:val="right"/>
              <w:rPr>
                <w:color w:val="000000"/>
                <w:sz w:val="20"/>
              </w:rPr>
            </w:pPr>
            <w:r w:rsidRPr="008066B2">
              <w:rPr>
                <w:bCs/>
                <w:color w:val="000000"/>
                <w:sz w:val="20"/>
              </w:rPr>
              <w:t>1 887</w:t>
            </w:r>
          </w:p>
        </w:tc>
      </w:tr>
      <w:tr w:rsidR="00BD254A" w:rsidRPr="00F80E1B" w14:paraId="7E4C94F5"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2C3FA99" w14:textId="77777777" w:rsidR="00BD254A" w:rsidRPr="00F80E1B" w:rsidRDefault="00BD254A" w:rsidP="00F80E1B">
            <w:pPr>
              <w:spacing w:before="120" w:after="120" w:line="240" w:lineRule="auto"/>
              <w:rPr>
                <w:color w:val="000000"/>
                <w:sz w:val="20"/>
              </w:rPr>
            </w:pPr>
            <w:r w:rsidRPr="00F80E1B">
              <w:rPr>
                <w:color w:val="000000"/>
                <w:sz w:val="20"/>
              </w:rPr>
              <w:t>Szkoła policealna</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71B871" w14:textId="77777777" w:rsidR="00BD254A" w:rsidRPr="00F80E1B" w:rsidRDefault="00BD254A" w:rsidP="00F80E1B">
            <w:pPr>
              <w:spacing w:before="120" w:after="120" w:line="240" w:lineRule="auto"/>
              <w:jc w:val="right"/>
              <w:rPr>
                <w:color w:val="000000"/>
                <w:sz w:val="20"/>
              </w:rPr>
            </w:pPr>
            <w:r w:rsidRPr="00F80E1B">
              <w:rPr>
                <w:color w:val="000000"/>
                <w:sz w:val="20"/>
              </w:rPr>
              <w:t>264</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BDA071" w14:textId="77777777" w:rsidR="00BD254A" w:rsidRPr="00F80E1B" w:rsidRDefault="00BD254A" w:rsidP="00F80E1B">
            <w:pPr>
              <w:spacing w:before="120" w:after="120" w:line="240" w:lineRule="auto"/>
              <w:jc w:val="right"/>
              <w:rPr>
                <w:color w:val="000000"/>
                <w:sz w:val="20"/>
              </w:rPr>
            </w:pPr>
            <w:r w:rsidRPr="00F80E1B">
              <w:rPr>
                <w:color w:val="000000"/>
                <w:sz w:val="20"/>
              </w:rPr>
              <w:t>92,3%</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C0DD47"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EF5B88B" w14:textId="77777777" w:rsidR="00BD254A" w:rsidRPr="00F80E1B" w:rsidRDefault="00BD254A" w:rsidP="00F80E1B">
            <w:pPr>
              <w:spacing w:before="120" w:after="120" w:line="240" w:lineRule="auto"/>
              <w:jc w:val="right"/>
              <w:rPr>
                <w:color w:val="000000"/>
                <w:sz w:val="20"/>
              </w:rPr>
            </w:pPr>
            <w:r w:rsidRPr="00F80E1B">
              <w:rPr>
                <w:color w:val="000000"/>
                <w:sz w:val="20"/>
              </w:rPr>
              <w:t>0,3%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3B59ED6"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9B58A0" w14:textId="77777777" w:rsidR="00BD254A" w:rsidRPr="00F80E1B" w:rsidRDefault="00BD254A" w:rsidP="00F80E1B">
            <w:pPr>
              <w:spacing w:before="120" w:after="120" w:line="240" w:lineRule="auto"/>
              <w:jc w:val="right"/>
              <w:rPr>
                <w:color w:val="000000"/>
                <w:sz w:val="20"/>
              </w:rPr>
            </w:pPr>
            <w:r w:rsidRPr="00F80E1B">
              <w:rPr>
                <w:color w:val="000000"/>
                <w:sz w:val="20"/>
              </w:rPr>
              <w:t>0,3%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A3C6A5"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087D95"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DC6AE91"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vAlign w:val="bottom"/>
          </w:tcPr>
          <w:p w14:paraId="7A23F12D"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FE838F8" w14:textId="77777777" w:rsidR="00BD254A" w:rsidRPr="00F80E1B" w:rsidRDefault="00BD254A" w:rsidP="00F80E1B">
            <w:pPr>
              <w:spacing w:before="120" w:after="120" w:line="240" w:lineRule="auto"/>
              <w:jc w:val="right"/>
              <w:rPr>
                <w:color w:val="000000"/>
                <w:sz w:val="20"/>
              </w:rPr>
            </w:pPr>
            <w:r w:rsidRPr="00F80E1B">
              <w:rPr>
                <w:color w:val="000000"/>
                <w:sz w:val="20"/>
              </w:rPr>
              <w:t>20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DE520B" w14:textId="77777777" w:rsidR="00BD254A" w:rsidRPr="00F80E1B" w:rsidRDefault="00BD254A" w:rsidP="00F80E1B">
            <w:pPr>
              <w:spacing w:before="120" w:after="120" w:line="240" w:lineRule="auto"/>
              <w:jc w:val="right"/>
              <w:rPr>
                <w:color w:val="000000"/>
                <w:sz w:val="20"/>
              </w:rPr>
            </w:pPr>
            <w:r w:rsidRPr="00F80E1B">
              <w:rPr>
                <w:color w:val="000000"/>
                <w:sz w:val="20"/>
              </w:rPr>
              <w:t>7,0%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5DFE4291" w14:textId="77777777" w:rsidR="00BD254A" w:rsidRPr="008066B2" w:rsidRDefault="00BD254A" w:rsidP="00F80E1B">
            <w:pPr>
              <w:spacing w:before="120" w:after="120" w:line="240" w:lineRule="auto"/>
              <w:jc w:val="right"/>
              <w:rPr>
                <w:color w:val="000000"/>
                <w:sz w:val="20"/>
              </w:rPr>
            </w:pPr>
            <w:r w:rsidRPr="008066B2">
              <w:rPr>
                <w:bCs/>
                <w:color w:val="000000"/>
                <w:sz w:val="20"/>
              </w:rPr>
              <w:t>286</w:t>
            </w:r>
          </w:p>
        </w:tc>
      </w:tr>
      <w:tr w:rsidR="00BD254A" w:rsidRPr="00F80E1B" w14:paraId="68897DA5"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5AFB6480" w14:textId="77777777" w:rsidR="00BD254A" w:rsidRPr="00F80E1B" w:rsidRDefault="00BD254A" w:rsidP="00F80E1B">
            <w:pPr>
              <w:spacing w:before="120" w:after="120" w:line="240" w:lineRule="auto"/>
              <w:rPr>
                <w:color w:val="000000"/>
                <w:sz w:val="20"/>
              </w:rPr>
            </w:pPr>
            <w:r>
              <w:rPr>
                <w:color w:val="000000"/>
                <w:sz w:val="20"/>
              </w:rPr>
              <w:t>SSPP</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94B791C"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72159D"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B41E59"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6FD0EE7"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5319434"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0F5206"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CAA6CB"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16D81E7"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11D51AF"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vAlign w:val="bottom"/>
          </w:tcPr>
          <w:p w14:paraId="0CD38D74"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AE65DC1" w14:textId="77777777" w:rsidR="00BD254A" w:rsidRPr="00F80E1B" w:rsidRDefault="00BD254A" w:rsidP="00F80E1B">
            <w:pPr>
              <w:spacing w:before="120" w:after="120" w:line="240" w:lineRule="auto"/>
              <w:jc w:val="right"/>
              <w:rPr>
                <w:color w:val="000000"/>
                <w:sz w:val="20"/>
              </w:rPr>
            </w:pPr>
            <w:r w:rsidRPr="00F80E1B">
              <w:rPr>
                <w:color w:val="000000"/>
                <w:sz w:val="20"/>
              </w:rPr>
              <w:t>538</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A77AF2" w14:textId="77777777" w:rsidR="00BD254A" w:rsidRPr="00F80E1B" w:rsidRDefault="00BD254A" w:rsidP="00F80E1B">
            <w:pPr>
              <w:spacing w:before="120" w:after="120" w:line="240" w:lineRule="auto"/>
              <w:jc w:val="right"/>
              <w:rPr>
                <w:color w:val="000000"/>
                <w:sz w:val="20"/>
              </w:rPr>
            </w:pPr>
            <w:r w:rsidRPr="00F80E1B">
              <w:rPr>
                <w:color w:val="000000"/>
                <w:sz w:val="20"/>
              </w:rPr>
              <w:t>100,0%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4E247AD8" w14:textId="77777777" w:rsidR="00BD254A" w:rsidRPr="008066B2" w:rsidRDefault="00BD254A" w:rsidP="00F80E1B">
            <w:pPr>
              <w:spacing w:before="120" w:after="120" w:line="240" w:lineRule="auto"/>
              <w:jc w:val="right"/>
              <w:rPr>
                <w:color w:val="000000"/>
                <w:sz w:val="20"/>
              </w:rPr>
            </w:pPr>
            <w:r w:rsidRPr="008066B2">
              <w:rPr>
                <w:bCs/>
                <w:color w:val="000000"/>
                <w:sz w:val="20"/>
              </w:rPr>
              <w:t>538</w:t>
            </w:r>
          </w:p>
        </w:tc>
      </w:tr>
      <w:tr w:rsidR="00BD254A" w:rsidRPr="00F80E1B" w14:paraId="4B87FA87"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DA60039" w14:textId="77777777" w:rsidR="00BD254A" w:rsidRPr="00F80E1B" w:rsidRDefault="00BD254A" w:rsidP="00F80E1B">
            <w:pPr>
              <w:spacing w:before="120" w:after="120" w:line="240" w:lineRule="auto"/>
              <w:rPr>
                <w:color w:val="000000"/>
                <w:sz w:val="20"/>
              </w:rPr>
            </w:pPr>
            <w:r w:rsidRPr="00F80E1B">
              <w:rPr>
                <w:color w:val="000000"/>
                <w:sz w:val="20"/>
              </w:rPr>
              <w:t>Ogólnokształcąca szkoła muzyczna I stopnia</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639061" w14:textId="77777777" w:rsidR="00BD254A" w:rsidRPr="00F80E1B" w:rsidRDefault="00BD254A" w:rsidP="00F80E1B">
            <w:pPr>
              <w:spacing w:before="120" w:after="120" w:line="240" w:lineRule="auto"/>
              <w:jc w:val="right"/>
              <w:rPr>
                <w:color w:val="000000"/>
                <w:sz w:val="20"/>
              </w:rPr>
            </w:pPr>
            <w:r w:rsidRPr="00F80E1B">
              <w:rPr>
                <w:color w:val="000000"/>
                <w:sz w:val="20"/>
              </w:rPr>
              <w:t>50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AA6B4E0" w14:textId="77777777" w:rsidR="00BD254A" w:rsidRPr="00F80E1B" w:rsidRDefault="00BD254A" w:rsidP="00F80E1B">
            <w:pPr>
              <w:spacing w:before="120" w:after="120" w:line="240" w:lineRule="auto"/>
              <w:jc w:val="right"/>
              <w:rPr>
                <w:color w:val="000000"/>
                <w:sz w:val="20"/>
              </w:rPr>
            </w:pPr>
            <w:r w:rsidRPr="00F80E1B">
              <w:rPr>
                <w:color w:val="000000"/>
                <w:sz w:val="20"/>
              </w:rPr>
              <w:t>98%</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875D4D5"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B72D8F3" w14:textId="77777777" w:rsidR="00BD254A" w:rsidRPr="00F80E1B" w:rsidRDefault="00BD254A" w:rsidP="00F80E1B">
            <w:pPr>
              <w:spacing w:before="120" w:after="120" w:line="240" w:lineRule="auto"/>
              <w:jc w:val="right"/>
              <w:rPr>
                <w:color w:val="000000"/>
                <w:sz w:val="20"/>
              </w:rPr>
            </w:pPr>
            <w:r w:rsidRPr="00F80E1B">
              <w:rPr>
                <w:color w:val="000000"/>
                <w:sz w:val="20"/>
              </w:rPr>
              <w:t>2,0%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F9DFDC"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00DBEE2"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60B446"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F0C8E7"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584034"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vAlign w:val="bottom"/>
          </w:tcPr>
          <w:p w14:paraId="0EA3CF27"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3D4ED0DB"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3AF2931"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41CC0927" w14:textId="77777777" w:rsidR="00BD254A" w:rsidRPr="008066B2" w:rsidRDefault="00BD254A" w:rsidP="00F80E1B">
            <w:pPr>
              <w:spacing w:before="120" w:after="120" w:line="240" w:lineRule="auto"/>
              <w:jc w:val="right"/>
              <w:rPr>
                <w:color w:val="000000"/>
                <w:sz w:val="20"/>
              </w:rPr>
            </w:pPr>
            <w:r w:rsidRPr="008066B2">
              <w:rPr>
                <w:bCs/>
                <w:color w:val="000000"/>
                <w:sz w:val="20"/>
              </w:rPr>
              <w:t>51</w:t>
            </w:r>
          </w:p>
        </w:tc>
      </w:tr>
      <w:tr w:rsidR="00BD254A" w:rsidRPr="00F80E1B" w14:paraId="5CA47C1E"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3AA2F352" w14:textId="77777777" w:rsidR="00BD254A" w:rsidRPr="00F80E1B" w:rsidRDefault="00BD254A" w:rsidP="00F80E1B">
            <w:pPr>
              <w:spacing w:before="120" w:after="120" w:line="240" w:lineRule="auto"/>
              <w:rPr>
                <w:color w:val="000000"/>
                <w:sz w:val="20"/>
              </w:rPr>
            </w:pPr>
            <w:r w:rsidRPr="00F80E1B">
              <w:rPr>
                <w:color w:val="000000"/>
                <w:sz w:val="20"/>
              </w:rPr>
              <w:t>Ogólnokształcąca szkoła muzyczna II stopnia</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85D684F" w14:textId="77777777" w:rsidR="00BD254A" w:rsidRPr="00F80E1B" w:rsidRDefault="00BD254A" w:rsidP="00F80E1B">
            <w:pPr>
              <w:spacing w:before="120" w:after="120" w:line="240" w:lineRule="auto"/>
              <w:jc w:val="right"/>
              <w:rPr>
                <w:color w:val="000000"/>
                <w:sz w:val="20"/>
              </w:rPr>
            </w:pPr>
            <w:r w:rsidRPr="00F80E1B">
              <w:rPr>
                <w:color w:val="000000"/>
                <w:sz w:val="20"/>
              </w:rPr>
              <w:t>33</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277582B" w14:textId="77777777" w:rsidR="00BD254A" w:rsidRPr="00F80E1B" w:rsidRDefault="00BD254A" w:rsidP="00F80E1B">
            <w:pPr>
              <w:spacing w:before="120" w:after="120" w:line="240" w:lineRule="auto"/>
              <w:jc w:val="right"/>
              <w:rPr>
                <w:color w:val="000000"/>
                <w:sz w:val="20"/>
              </w:rPr>
            </w:pPr>
            <w:r w:rsidRPr="00F80E1B">
              <w:rPr>
                <w:color w:val="000000"/>
                <w:sz w:val="20"/>
              </w:rPr>
              <w:t>100%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77E4FAC"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3C36275"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A50EB4"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31CDF5"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DB6FD2E"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1BAAFF"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07BD7F2"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vAlign w:val="bottom"/>
          </w:tcPr>
          <w:p w14:paraId="1A183A8E"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E8B12AF"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5886C9"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6737A43C" w14:textId="77777777" w:rsidR="00BD254A" w:rsidRPr="008066B2" w:rsidRDefault="00BD254A" w:rsidP="00F80E1B">
            <w:pPr>
              <w:spacing w:before="120" w:after="120" w:line="240" w:lineRule="auto"/>
              <w:jc w:val="right"/>
              <w:rPr>
                <w:color w:val="000000"/>
                <w:sz w:val="20"/>
              </w:rPr>
            </w:pPr>
            <w:r w:rsidRPr="008066B2">
              <w:rPr>
                <w:bCs/>
                <w:color w:val="000000"/>
                <w:sz w:val="20"/>
              </w:rPr>
              <w:t>33</w:t>
            </w:r>
          </w:p>
        </w:tc>
      </w:tr>
      <w:tr w:rsidR="00BD254A" w:rsidRPr="00F80E1B" w14:paraId="7ACDC150"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2D3A8170" w14:textId="77777777" w:rsidR="00BD254A" w:rsidRPr="00F80E1B" w:rsidRDefault="00BD254A" w:rsidP="00F80E1B">
            <w:pPr>
              <w:spacing w:before="120" w:after="120" w:line="240" w:lineRule="auto"/>
              <w:rPr>
                <w:color w:val="000000"/>
                <w:sz w:val="20"/>
              </w:rPr>
            </w:pPr>
            <w:r w:rsidRPr="00F80E1B">
              <w:rPr>
                <w:color w:val="000000"/>
                <w:sz w:val="20"/>
              </w:rPr>
              <w:t>Ogólnokształcąca szkoła sztuk pięknych</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88466CD" w14:textId="77777777" w:rsidR="00BD254A" w:rsidRPr="00F80E1B" w:rsidRDefault="00BD254A" w:rsidP="00F80E1B">
            <w:pPr>
              <w:spacing w:before="120" w:after="120" w:line="240" w:lineRule="auto"/>
              <w:jc w:val="right"/>
              <w:rPr>
                <w:color w:val="000000"/>
                <w:sz w:val="20"/>
              </w:rPr>
            </w:pPr>
            <w:r w:rsidRPr="00F80E1B">
              <w:rPr>
                <w:color w:val="000000"/>
                <w:sz w:val="20"/>
              </w:rPr>
              <w:t>25</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A689A64" w14:textId="77777777" w:rsidR="00BD254A" w:rsidRPr="00F80E1B" w:rsidRDefault="00BD254A" w:rsidP="00F80E1B">
            <w:pPr>
              <w:spacing w:before="120" w:after="120" w:line="240" w:lineRule="auto"/>
              <w:jc w:val="right"/>
              <w:rPr>
                <w:color w:val="000000"/>
                <w:sz w:val="20"/>
              </w:rPr>
            </w:pPr>
            <w:r w:rsidRPr="00F80E1B">
              <w:rPr>
                <w:color w:val="000000"/>
                <w:sz w:val="20"/>
              </w:rPr>
              <w:t>96,2%</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9F7D8F4"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44ACE53"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4DA1D24"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E9CE9DD"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C47976"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7463DC"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C27A70C"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709" w:type="dxa"/>
            <w:tcBorders>
              <w:top w:val="nil"/>
              <w:left w:val="nil"/>
              <w:bottom w:val="single" w:sz="8" w:space="0" w:color="auto"/>
              <w:right w:val="single" w:sz="8" w:space="0" w:color="auto"/>
            </w:tcBorders>
            <w:vAlign w:val="bottom"/>
          </w:tcPr>
          <w:p w14:paraId="68402CB5" w14:textId="77777777" w:rsidR="00BD254A" w:rsidRPr="00F80E1B" w:rsidRDefault="00BD254A" w:rsidP="00F80E1B">
            <w:pPr>
              <w:spacing w:before="120" w:after="120" w:line="240" w:lineRule="auto"/>
              <w:jc w:val="right"/>
              <w:rPr>
                <w:color w:val="000000"/>
                <w:sz w:val="20"/>
              </w:rPr>
            </w:pPr>
            <w:r w:rsidRPr="00F80E1B">
              <w:rPr>
                <w:color w:val="000000"/>
                <w:sz w:val="20"/>
              </w:rPr>
              <w:t>3,8%</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01000DB0"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A19C059"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48F50501" w14:textId="77777777" w:rsidR="00BD254A" w:rsidRPr="008066B2" w:rsidRDefault="00BD254A" w:rsidP="00F80E1B">
            <w:pPr>
              <w:spacing w:before="120" w:after="120" w:line="240" w:lineRule="auto"/>
              <w:jc w:val="right"/>
              <w:rPr>
                <w:color w:val="000000"/>
                <w:sz w:val="20"/>
              </w:rPr>
            </w:pPr>
            <w:r w:rsidRPr="008066B2">
              <w:rPr>
                <w:bCs/>
                <w:color w:val="000000"/>
                <w:sz w:val="20"/>
              </w:rPr>
              <w:t>26</w:t>
            </w:r>
          </w:p>
        </w:tc>
      </w:tr>
      <w:tr w:rsidR="00BD254A" w:rsidRPr="00F80E1B" w14:paraId="7851CAF4"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427E24FB" w14:textId="77777777" w:rsidR="00BD254A" w:rsidRPr="00F80E1B" w:rsidRDefault="00BD254A" w:rsidP="00F80E1B">
            <w:pPr>
              <w:spacing w:before="120" w:after="120" w:line="240" w:lineRule="auto"/>
              <w:rPr>
                <w:color w:val="000000"/>
                <w:sz w:val="20"/>
              </w:rPr>
            </w:pPr>
            <w:r w:rsidRPr="00F80E1B">
              <w:rPr>
                <w:color w:val="000000"/>
                <w:sz w:val="20"/>
              </w:rPr>
              <w:t>Liceum sztuk plastycznych</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5D8207" w14:textId="77777777" w:rsidR="00BD254A" w:rsidRPr="00F80E1B" w:rsidRDefault="00BD254A" w:rsidP="00F80E1B">
            <w:pPr>
              <w:spacing w:before="120" w:after="120" w:line="240" w:lineRule="auto"/>
              <w:jc w:val="right"/>
              <w:rPr>
                <w:color w:val="000000"/>
                <w:sz w:val="20"/>
              </w:rPr>
            </w:pPr>
            <w:r w:rsidRPr="00F80E1B">
              <w:rPr>
                <w:color w:val="000000"/>
                <w:sz w:val="20"/>
              </w:rPr>
              <w:t>57</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52465F" w14:textId="77777777" w:rsidR="00BD254A" w:rsidRPr="00F80E1B" w:rsidRDefault="00BD254A" w:rsidP="00F80E1B">
            <w:pPr>
              <w:spacing w:before="120" w:after="120" w:line="240" w:lineRule="auto"/>
              <w:jc w:val="right"/>
              <w:rPr>
                <w:color w:val="000000"/>
                <w:sz w:val="20"/>
              </w:rPr>
            </w:pPr>
            <w:r w:rsidRPr="00F80E1B">
              <w:rPr>
                <w:color w:val="000000"/>
                <w:sz w:val="20"/>
              </w:rPr>
              <w:t>98,3%</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627FDB"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ACFCA21"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8A181A"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CB5531"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F90180A"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5F6F167"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97D7FB"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709" w:type="dxa"/>
            <w:tcBorders>
              <w:top w:val="nil"/>
              <w:left w:val="nil"/>
              <w:bottom w:val="single" w:sz="8" w:space="0" w:color="auto"/>
              <w:right w:val="single" w:sz="8" w:space="0" w:color="auto"/>
            </w:tcBorders>
            <w:vAlign w:val="bottom"/>
          </w:tcPr>
          <w:p w14:paraId="354590AD" w14:textId="77777777" w:rsidR="00BD254A" w:rsidRPr="00F80E1B" w:rsidRDefault="00BD254A" w:rsidP="00F80E1B">
            <w:pPr>
              <w:spacing w:before="120" w:after="120" w:line="240" w:lineRule="auto"/>
              <w:jc w:val="right"/>
              <w:rPr>
                <w:color w:val="000000"/>
                <w:sz w:val="20"/>
              </w:rPr>
            </w:pPr>
            <w:r w:rsidRPr="00F80E1B">
              <w:rPr>
                <w:color w:val="000000"/>
                <w:sz w:val="20"/>
              </w:rPr>
              <w:t>1,7%</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8CC042E"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5C92F8D"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22322212" w14:textId="77777777" w:rsidR="00BD254A" w:rsidRPr="008066B2" w:rsidRDefault="00BD254A" w:rsidP="00F80E1B">
            <w:pPr>
              <w:spacing w:before="120" w:after="120" w:line="240" w:lineRule="auto"/>
              <w:jc w:val="right"/>
              <w:rPr>
                <w:color w:val="000000"/>
                <w:sz w:val="20"/>
              </w:rPr>
            </w:pPr>
            <w:r w:rsidRPr="008066B2">
              <w:rPr>
                <w:bCs/>
                <w:color w:val="000000"/>
                <w:sz w:val="20"/>
              </w:rPr>
              <w:t>58</w:t>
            </w:r>
          </w:p>
        </w:tc>
      </w:tr>
      <w:tr w:rsidR="00BD254A" w:rsidRPr="00F80E1B" w14:paraId="12CD3B6A"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4E3D83E" w14:textId="77777777" w:rsidR="00BD254A" w:rsidRPr="00F80E1B" w:rsidRDefault="00BD254A" w:rsidP="00F80E1B">
            <w:pPr>
              <w:spacing w:before="120" w:after="120" w:line="240" w:lineRule="auto"/>
              <w:rPr>
                <w:color w:val="000000"/>
                <w:sz w:val="20"/>
              </w:rPr>
            </w:pPr>
            <w:r w:rsidRPr="00F80E1B">
              <w:rPr>
                <w:color w:val="000000"/>
                <w:sz w:val="20"/>
              </w:rPr>
              <w:t>Ogólnokształcąca szkoła baletowa</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3EBA80D" w14:textId="77777777" w:rsidR="00BD254A" w:rsidRPr="00F80E1B" w:rsidRDefault="00BD254A" w:rsidP="00F80E1B">
            <w:pPr>
              <w:spacing w:before="120" w:after="120" w:line="240" w:lineRule="auto"/>
              <w:jc w:val="right"/>
              <w:rPr>
                <w:color w:val="000000"/>
                <w:sz w:val="20"/>
              </w:rPr>
            </w:pPr>
            <w:r w:rsidRPr="00F80E1B">
              <w:rPr>
                <w:color w:val="000000"/>
                <w:sz w:val="20"/>
              </w:rPr>
              <w:t>5</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29AD95B" w14:textId="77777777" w:rsidR="00BD254A" w:rsidRPr="00F80E1B" w:rsidRDefault="00BD254A" w:rsidP="00F80E1B">
            <w:pPr>
              <w:spacing w:before="120" w:after="120" w:line="240" w:lineRule="auto"/>
              <w:jc w:val="right"/>
              <w:rPr>
                <w:color w:val="000000"/>
                <w:sz w:val="20"/>
              </w:rPr>
            </w:pPr>
            <w:r w:rsidRPr="00F80E1B">
              <w:rPr>
                <w:color w:val="000000"/>
                <w:sz w:val="20"/>
              </w:rPr>
              <w:t>100%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99161B5"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95E3AF1"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07EF63"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E779FE0"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E3D3867"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DA9B424"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709222"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vAlign w:val="bottom"/>
          </w:tcPr>
          <w:p w14:paraId="73A30002"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4F444EE0"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A92D4D9"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3DFC4AC5" w14:textId="77777777" w:rsidR="00BD254A" w:rsidRPr="008066B2" w:rsidRDefault="00BD254A" w:rsidP="00F80E1B">
            <w:pPr>
              <w:spacing w:before="120" w:after="120" w:line="240" w:lineRule="auto"/>
              <w:jc w:val="right"/>
              <w:rPr>
                <w:color w:val="000000"/>
                <w:sz w:val="20"/>
              </w:rPr>
            </w:pPr>
            <w:r w:rsidRPr="008066B2">
              <w:rPr>
                <w:bCs/>
                <w:color w:val="000000"/>
                <w:sz w:val="20"/>
              </w:rPr>
              <w:t>5</w:t>
            </w:r>
          </w:p>
        </w:tc>
      </w:tr>
      <w:tr w:rsidR="00BD254A" w:rsidRPr="00F80E1B" w14:paraId="1D919728"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66D0ECC" w14:textId="77777777" w:rsidR="00BD254A" w:rsidRPr="00F80E1B" w:rsidRDefault="00BD254A" w:rsidP="00F80E1B">
            <w:pPr>
              <w:spacing w:before="120" w:after="120" w:line="240" w:lineRule="auto"/>
              <w:rPr>
                <w:color w:val="000000"/>
                <w:sz w:val="20"/>
              </w:rPr>
            </w:pPr>
            <w:r w:rsidRPr="00F80E1B">
              <w:rPr>
                <w:color w:val="000000"/>
                <w:sz w:val="20"/>
              </w:rPr>
              <w:t>Poznańska szkoła chóralna</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0DD9848"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027B269" w14:textId="77777777" w:rsidR="00BD254A" w:rsidRPr="00F80E1B" w:rsidRDefault="00BD254A" w:rsidP="00F80E1B">
            <w:pPr>
              <w:spacing w:before="120" w:after="120" w:line="240" w:lineRule="auto"/>
              <w:jc w:val="right"/>
              <w:rPr>
                <w:color w:val="000000"/>
                <w:sz w:val="20"/>
              </w:rPr>
            </w:pPr>
            <w:r w:rsidRPr="00F80E1B">
              <w:rPr>
                <w:color w:val="000000"/>
                <w:sz w:val="20"/>
              </w:rPr>
              <w:t>100%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DF43F17" w14:textId="77777777" w:rsidR="00BD254A" w:rsidRPr="00F80E1B" w:rsidRDefault="00BD254A" w:rsidP="00BD254A">
            <w:pPr>
              <w:spacing w:before="120" w:after="120" w:line="240" w:lineRule="auto"/>
              <w:jc w:val="right"/>
              <w:rPr>
                <w:color w:val="000000"/>
                <w:sz w:val="20"/>
              </w:rPr>
            </w:pPr>
            <w:r>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E25053C"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D46AB43"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B24E25D"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10CC608"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15D5E2"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BB02B1"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vAlign w:val="bottom"/>
          </w:tcPr>
          <w:p w14:paraId="1362EDA3"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5434C92"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1DD6C63"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7693C24A" w14:textId="77777777" w:rsidR="00BD254A" w:rsidRPr="008066B2" w:rsidRDefault="00BD254A" w:rsidP="00F80E1B">
            <w:pPr>
              <w:spacing w:before="120" w:after="120" w:line="240" w:lineRule="auto"/>
              <w:jc w:val="right"/>
              <w:rPr>
                <w:color w:val="000000"/>
                <w:sz w:val="20"/>
              </w:rPr>
            </w:pPr>
            <w:r w:rsidRPr="008066B2">
              <w:rPr>
                <w:bCs/>
                <w:color w:val="000000"/>
                <w:sz w:val="20"/>
              </w:rPr>
              <w:t>1</w:t>
            </w:r>
          </w:p>
        </w:tc>
      </w:tr>
      <w:tr w:rsidR="00BD254A" w:rsidRPr="00F80E1B" w14:paraId="759B8774"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7560A030" w14:textId="77777777" w:rsidR="00BD254A" w:rsidRPr="00F80E1B" w:rsidRDefault="00BD254A" w:rsidP="00F80E1B">
            <w:pPr>
              <w:spacing w:before="120" w:after="120" w:line="240" w:lineRule="auto"/>
              <w:rPr>
                <w:color w:val="000000"/>
                <w:sz w:val="20"/>
              </w:rPr>
            </w:pPr>
            <w:r w:rsidRPr="00F80E1B">
              <w:rPr>
                <w:color w:val="000000"/>
                <w:sz w:val="20"/>
              </w:rPr>
              <w:t>Bednarska Szkoła Realna</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6EE364B"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BA5A19A" w14:textId="77777777" w:rsidR="00BD254A" w:rsidRPr="00F80E1B" w:rsidRDefault="00BD254A" w:rsidP="00F80E1B">
            <w:pPr>
              <w:spacing w:before="120" w:after="120" w:line="240" w:lineRule="auto"/>
              <w:jc w:val="right"/>
              <w:rPr>
                <w:color w:val="000000"/>
                <w:sz w:val="20"/>
              </w:rPr>
            </w:pPr>
            <w:r w:rsidRPr="00F80E1B">
              <w:rPr>
                <w:color w:val="000000"/>
                <w:sz w:val="20"/>
              </w:rPr>
              <w:t>100%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C35804A"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B876D94"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5838050"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0DE43B9"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9D8CEB3"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7E6F3C"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7E3235"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vAlign w:val="bottom"/>
          </w:tcPr>
          <w:p w14:paraId="3258D3D3"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14C324D0"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D680D44"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3BD1AB0B" w14:textId="77777777" w:rsidR="00BD254A" w:rsidRPr="008066B2" w:rsidRDefault="00BD254A" w:rsidP="00F80E1B">
            <w:pPr>
              <w:spacing w:before="120" w:after="120" w:line="240" w:lineRule="auto"/>
              <w:jc w:val="right"/>
              <w:rPr>
                <w:color w:val="000000"/>
                <w:sz w:val="20"/>
              </w:rPr>
            </w:pPr>
            <w:r w:rsidRPr="008066B2">
              <w:rPr>
                <w:bCs/>
                <w:color w:val="000000"/>
                <w:sz w:val="20"/>
              </w:rPr>
              <w:t>1</w:t>
            </w:r>
          </w:p>
        </w:tc>
      </w:tr>
      <w:tr w:rsidR="00BD254A" w:rsidRPr="00F80E1B" w14:paraId="2362BA72"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6AA871C3" w14:textId="77777777" w:rsidR="00BD254A" w:rsidRPr="00F80E1B" w:rsidRDefault="00BD254A" w:rsidP="00F80E1B">
            <w:pPr>
              <w:spacing w:before="120" w:after="120" w:line="240" w:lineRule="auto"/>
              <w:rPr>
                <w:color w:val="000000"/>
                <w:sz w:val="20"/>
              </w:rPr>
            </w:pPr>
            <w:r w:rsidRPr="00F80E1B">
              <w:rPr>
                <w:color w:val="000000"/>
                <w:sz w:val="20"/>
              </w:rPr>
              <w:t>Policealna szkoła muzyczna</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B213329" w14:textId="77777777" w:rsidR="00BD254A" w:rsidRPr="00F80E1B" w:rsidRDefault="00BD254A" w:rsidP="00F80E1B">
            <w:pPr>
              <w:spacing w:before="120" w:after="120" w:line="240" w:lineRule="auto"/>
              <w:jc w:val="right"/>
              <w:rPr>
                <w:color w:val="000000"/>
                <w:sz w:val="20"/>
              </w:rPr>
            </w:pPr>
            <w:r w:rsidRPr="00F80E1B">
              <w:rPr>
                <w:color w:val="000000"/>
                <w:sz w:val="20"/>
              </w:rPr>
              <w:t>5</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3B48643" w14:textId="77777777" w:rsidR="00BD254A" w:rsidRPr="00F80E1B" w:rsidRDefault="00BD254A" w:rsidP="00F80E1B">
            <w:pPr>
              <w:spacing w:before="120" w:after="120" w:line="240" w:lineRule="auto"/>
              <w:jc w:val="right"/>
              <w:rPr>
                <w:color w:val="000000"/>
                <w:sz w:val="20"/>
              </w:rPr>
            </w:pPr>
            <w:r w:rsidRPr="00F80E1B">
              <w:rPr>
                <w:color w:val="000000"/>
                <w:sz w:val="20"/>
              </w:rPr>
              <w:t>100%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F8F6E10"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C7E3EB8"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238E9B1"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C6A04C4"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45A866"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D5A18AF"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471E44B"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vAlign w:val="bottom"/>
          </w:tcPr>
          <w:p w14:paraId="204FC852"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2FC4B8AC"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8ED71E2"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3836A4F2" w14:textId="77777777" w:rsidR="00BD254A" w:rsidRPr="008066B2" w:rsidRDefault="00BD254A" w:rsidP="00F80E1B">
            <w:pPr>
              <w:spacing w:before="120" w:after="120" w:line="240" w:lineRule="auto"/>
              <w:jc w:val="right"/>
              <w:rPr>
                <w:color w:val="000000"/>
                <w:sz w:val="20"/>
              </w:rPr>
            </w:pPr>
            <w:r w:rsidRPr="008066B2">
              <w:rPr>
                <w:bCs/>
                <w:color w:val="000000"/>
                <w:sz w:val="20"/>
              </w:rPr>
              <w:t>5</w:t>
            </w:r>
          </w:p>
        </w:tc>
      </w:tr>
      <w:tr w:rsidR="00BD254A" w:rsidRPr="00F80E1B" w14:paraId="23A4B580"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1D977BC9" w14:textId="77777777" w:rsidR="00BD254A" w:rsidRPr="00F80E1B" w:rsidRDefault="00BD254A" w:rsidP="00F80E1B">
            <w:pPr>
              <w:spacing w:before="120" w:after="120" w:line="240" w:lineRule="auto"/>
              <w:rPr>
                <w:color w:val="000000"/>
                <w:sz w:val="20"/>
              </w:rPr>
            </w:pPr>
            <w:r w:rsidRPr="00F80E1B">
              <w:rPr>
                <w:color w:val="000000"/>
                <w:sz w:val="20"/>
              </w:rPr>
              <w:t>Policealna szkoła plastyczna</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7495BA" w14:textId="77777777" w:rsidR="00BD254A" w:rsidRPr="00F80E1B" w:rsidRDefault="00BD254A" w:rsidP="00F80E1B">
            <w:pPr>
              <w:spacing w:before="120" w:after="120" w:line="240" w:lineRule="auto"/>
              <w:jc w:val="right"/>
              <w:rPr>
                <w:color w:val="000000"/>
                <w:sz w:val="20"/>
              </w:rPr>
            </w:pPr>
            <w:r w:rsidRPr="00F80E1B">
              <w:rPr>
                <w:color w:val="000000"/>
                <w:sz w:val="20"/>
              </w:rPr>
              <w:t>11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EA0D3E4" w14:textId="77777777" w:rsidR="00BD254A" w:rsidRPr="00F80E1B" w:rsidRDefault="00BD254A" w:rsidP="00F80E1B">
            <w:pPr>
              <w:spacing w:before="120" w:after="120" w:line="240" w:lineRule="auto"/>
              <w:jc w:val="right"/>
              <w:rPr>
                <w:color w:val="000000"/>
                <w:sz w:val="20"/>
              </w:rPr>
            </w:pPr>
            <w:r w:rsidRPr="00F80E1B">
              <w:rPr>
                <w:color w:val="000000"/>
                <w:sz w:val="20"/>
              </w:rPr>
              <w:t>100%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AEDAB11"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C891D4"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B8F4629"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2836C10"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06D55B23"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215FF78"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60F68070"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709" w:type="dxa"/>
            <w:tcBorders>
              <w:top w:val="nil"/>
              <w:left w:val="nil"/>
              <w:bottom w:val="single" w:sz="8" w:space="0" w:color="auto"/>
              <w:right w:val="single" w:sz="8" w:space="0" w:color="auto"/>
            </w:tcBorders>
            <w:vAlign w:val="bottom"/>
          </w:tcPr>
          <w:p w14:paraId="6BAA4225"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7DB87023" w14:textId="77777777" w:rsidR="00BD254A" w:rsidRPr="00F80E1B" w:rsidRDefault="00BD254A" w:rsidP="00F80E1B">
            <w:pPr>
              <w:spacing w:before="120" w:after="120" w:line="240" w:lineRule="auto"/>
              <w:jc w:val="right"/>
              <w:rPr>
                <w:color w:val="000000"/>
                <w:sz w:val="20"/>
              </w:rPr>
            </w:pPr>
            <w:r w:rsidRPr="00F80E1B">
              <w:rPr>
                <w:color w:val="000000"/>
                <w:sz w:val="20"/>
              </w:rPr>
              <w:t>0</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27B2E1BB" w14:textId="77777777" w:rsidR="00BD254A" w:rsidRPr="00F80E1B" w:rsidRDefault="00BD254A" w:rsidP="00F80E1B">
            <w:pPr>
              <w:spacing w:before="120" w:after="120" w:line="240" w:lineRule="auto"/>
              <w:jc w:val="right"/>
              <w:rPr>
                <w:color w:val="000000"/>
                <w:sz w:val="20"/>
              </w:rPr>
            </w:pPr>
            <w:r w:rsidRPr="00F80E1B">
              <w:rPr>
                <w:color w:val="000000"/>
                <w:sz w:val="20"/>
              </w:rPr>
              <w:t>0,0%</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148A95E2" w14:textId="77777777" w:rsidR="00BD254A" w:rsidRPr="008066B2" w:rsidRDefault="00BD254A" w:rsidP="00F80E1B">
            <w:pPr>
              <w:spacing w:before="120" w:after="120" w:line="240" w:lineRule="auto"/>
              <w:jc w:val="right"/>
              <w:rPr>
                <w:color w:val="000000"/>
                <w:sz w:val="20"/>
              </w:rPr>
            </w:pPr>
            <w:r w:rsidRPr="008066B2">
              <w:rPr>
                <w:bCs/>
                <w:color w:val="000000"/>
                <w:sz w:val="20"/>
              </w:rPr>
              <w:t>11</w:t>
            </w:r>
          </w:p>
        </w:tc>
      </w:tr>
      <w:tr w:rsidR="00BD254A" w:rsidRPr="00F80E1B" w14:paraId="2068A3AA" w14:textId="77777777" w:rsidTr="004C5C27">
        <w:trPr>
          <w:trHeight w:val="300"/>
        </w:trPr>
        <w:tc>
          <w:tcPr>
            <w:tcW w:w="2260" w:type="dxa"/>
            <w:tcBorders>
              <w:top w:val="nil"/>
              <w:left w:val="single" w:sz="8" w:space="0" w:color="auto"/>
              <w:bottom w:val="single" w:sz="8" w:space="0" w:color="auto"/>
              <w:right w:val="single" w:sz="8" w:space="0" w:color="auto"/>
            </w:tcBorders>
            <w:noWrap/>
            <w:tcMar>
              <w:top w:w="0" w:type="dxa"/>
              <w:left w:w="70" w:type="dxa"/>
              <w:bottom w:w="0" w:type="dxa"/>
              <w:right w:w="70" w:type="dxa"/>
            </w:tcMar>
            <w:hideMark/>
          </w:tcPr>
          <w:p w14:paraId="00D3C466" w14:textId="77777777" w:rsidR="00BD254A" w:rsidRPr="00F80E1B" w:rsidRDefault="00BD254A" w:rsidP="00F80E1B">
            <w:pPr>
              <w:spacing w:before="120" w:after="120" w:line="240" w:lineRule="auto"/>
              <w:rPr>
                <w:color w:val="000000"/>
                <w:sz w:val="20"/>
              </w:rPr>
            </w:pPr>
            <w:r>
              <w:rPr>
                <w:color w:val="000000"/>
                <w:sz w:val="20"/>
              </w:rPr>
              <w:t>BS I</w:t>
            </w:r>
          </w:p>
        </w:tc>
        <w:tc>
          <w:tcPr>
            <w:tcW w:w="852"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2228D0" w14:textId="77777777" w:rsidR="00BD254A" w:rsidRPr="00F80E1B" w:rsidRDefault="00BD254A" w:rsidP="00F80E1B">
            <w:pPr>
              <w:spacing w:before="120" w:after="120" w:line="240" w:lineRule="auto"/>
              <w:jc w:val="right"/>
              <w:rPr>
                <w:color w:val="000000"/>
                <w:sz w:val="20"/>
              </w:rPr>
            </w:pPr>
            <w:r w:rsidRPr="00F80E1B">
              <w:rPr>
                <w:color w:val="000000"/>
                <w:sz w:val="20"/>
              </w:rPr>
              <w:t>1 227</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4849066" w14:textId="77777777" w:rsidR="00BD254A" w:rsidRPr="00F80E1B" w:rsidRDefault="00BD254A" w:rsidP="00F80E1B">
            <w:pPr>
              <w:spacing w:before="120" w:after="120" w:line="240" w:lineRule="auto"/>
              <w:jc w:val="right"/>
              <w:rPr>
                <w:color w:val="000000"/>
                <w:sz w:val="20"/>
              </w:rPr>
            </w:pPr>
            <w:r w:rsidRPr="00F80E1B">
              <w:rPr>
                <w:color w:val="000000"/>
                <w:sz w:val="20"/>
              </w:rPr>
              <w:t>73,5%</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CA48061" w14:textId="77777777" w:rsidR="00BD254A" w:rsidRPr="00F80E1B" w:rsidRDefault="00BD254A" w:rsidP="00F80E1B">
            <w:pPr>
              <w:spacing w:before="120" w:after="120" w:line="240" w:lineRule="auto"/>
              <w:jc w:val="right"/>
              <w:rPr>
                <w:color w:val="000000"/>
                <w:sz w:val="20"/>
              </w:rPr>
            </w:pPr>
            <w:r w:rsidRPr="00F80E1B">
              <w:rPr>
                <w:color w:val="000000"/>
                <w:sz w:val="20"/>
              </w:rPr>
              <w:t>36</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4DDDF596" w14:textId="77777777" w:rsidR="00BD254A" w:rsidRPr="00F80E1B" w:rsidRDefault="00BD254A" w:rsidP="00F80E1B">
            <w:pPr>
              <w:spacing w:before="120" w:after="120" w:line="240" w:lineRule="auto"/>
              <w:jc w:val="right"/>
              <w:rPr>
                <w:color w:val="000000"/>
                <w:sz w:val="20"/>
              </w:rPr>
            </w:pPr>
            <w:r w:rsidRPr="00F80E1B">
              <w:rPr>
                <w:color w:val="000000"/>
                <w:sz w:val="20"/>
              </w:rPr>
              <w:t>2,2%</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7234825" w14:textId="77777777" w:rsidR="00BD254A" w:rsidRPr="00F80E1B" w:rsidRDefault="00BD254A" w:rsidP="00F80E1B">
            <w:pPr>
              <w:spacing w:before="120" w:after="120" w:line="240" w:lineRule="auto"/>
              <w:jc w:val="right"/>
              <w:rPr>
                <w:color w:val="000000"/>
                <w:sz w:val="20"/>
              </w:rPr>
            </w:pPr>
            <w:r w:rsidRPr="00F80E1B">
              <w:rPr>
                <w:color w:val="000000"/>
                <w:sz w:val="20"/>
              </w:rPr>
              <w:t>9</w:t>
            </w:r>
          </w:p>
        </w:tc>
        <w:tc>
          <w:tcPr>
            <w:tcW w:w="567"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7F93864F" w14:textId="77777777" w:rsidR="00BD254A" w:rsidRPr="00F80E1B" w:rsidRDefault="00BD254A" w:rsidP="00F80E1B">
            <w:pPr>
              <w:spacing w:before="120" w:after="120" w:line="240" w:lineRule="auto"/>
              <w:jc w:val="right"/>
              <w:rPr>
                <w:color w:val="000000"/>
                <w:sz w:val="20"/>
              </w:rPr>
            </w:pPr>
            <w:r w:rsidRPr="00F80E1B">
              <w:rPr>
                <w:color w:val="000000"/>
                <w:sz w:val="20"/>
              </w:rPr>
              <w:t>0,5%</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599480DB" w14:textId="77777777" w:rsidR="00BD254A" w:rsidRPr="00F80E1B" w:rsidRDefault="00BD254A" w:rsidP="00F80E1B">
            <w:pPr>
              <w:spacing w:before="120" w:after="120" w:line="240" w:lineRule="auto"/>
              <w:jc w:val="right"/>
              <w:rPr>
                <w:color w:val="000000"/>
                <w:sz w:val="20"/>
              </w:rPr>
            </w:pPr>
            <w:r w:rsidRPr="00F80E1B">
              <w:rPr>
                <w:color w:val="000000"/>
                <w:sz w:val="20"/>
              </w:rPr>
              <w:t>1</w:t>
            </w:r>
          </w:p>
        </w:tc>
        <w:tc>
          <w:tcPr>
            <w:tcW w:w="709"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1202AA6" w14:textId="77777777" w:rsidR="00BD254A" w:rsidRPr="00F80E1B" w:rsidRDefault="00BD254A" w:rsidP="00F80E1B">
            <w:pPr>
              <w:spacing w:before="120" w:after="120" w:line="240" w:lineRule="auto"/>
              <w:jc w:val="right"/>
              <w:rPr>
                <w:color w:val="000000"/>
                <w:sz w:val="20"/>
              </w:rPr>
            </w:pPr>
            <w:r w:rsidRPr="00F80E1B">
              <w:rPr>
                <w:color w:val="000000"/>
                <w:sz w:val="20"/>
              </w:rPr>
              <w:t>0,1%</w:t>
            </w:r>
          </w:p>
        </w:tc>
        <w:tc>
          <w:tcPr>
            <w:tcW w:w="850"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3A10FB05" w14:textId="77777777" w:rsidR="00BD254A" w:rsidRPr="00F80E1B" w:rsidRDefault="00BD254A" w:rsidP="00F80E1B">
            <w:pPr>
              <w:spacing w:before="120" w:after="120" w:line="240" w:lineRule="auto"/>
              <w:jc w:val="right"/>
              <w:rPr>
                <w:color w:val="000000"/>
                <w:sz w:val="20"/>
              </w:rPr>
            </w:pPr>
            <w:r w:rsidRPr="00F80E1B">
              <w:rPr>
                <w:color w:val="000000"/>
                <w:sz w:val="20"/>
              </w:rPr>
              <w:t>11</w:t>
            </w:r>
          </w:p>
        </w:tc>
        <w:tc>
          <w:tcPr>
            <w:tcW w:w="709" w:type="dxa"/>
            <w:tcBorders>
              <w:top w:val="nil"/>
              <w:left w:val="nil"/>
              <w:bottom w:val="single" w:sz="8" w:space="0" w:color="auto"/>
              <w:right w:val="single" w:sz="8" w:space="0" w:color="auto"/>
            </w:tcBorders>
            <w:vAlign w:val="bottom"/>
          </w:tcPr>
          <w:p w14:paraId="387ACB0E" w14:textId="77777777" w:rsidR="00BD254A" w:rsidRPr="00F80E1B" w:rsidRDefault="00BD254A" w:rsidP="00F80E1B">
            <w:pPr>
              <w:spacing w:before="120" w:after="120" w:line="240" w:lineRule="auto"/>
              <w:jc w:val="right"/>
              <w:rPr>
                <w:color w:val="000000"/>
                <w:sz w:val="20"/>
              </w:rPr>
            </w:pPr>
            <w:r w:rsidRPr="00F80E1B">
              <w:rPr>
                <w:color w:val="000000"/>
                <w:sz w:val="20"/>
              </w:rPr>
              <w:t>0,7%</w:t>
            </w:r>
          </w:p>
        </w:tc>
        <w:tc>
          <w:tcPr>
            <w:tcW w:w="708"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59CCA290" w14:textId="77777777" w:rsidR="00BD254A" w:rsidRPr="00F80E1B" w:rsidRDefault="00BD254A" w:rsidP="00F80E1B">
            <w:pPr>
              <w:spacing w:before="120" w:after="120" w:line="240" w:lineRule="auto"/>
              <w:jc w:val="right"/>
              <w:rPr>
                <w:color w:val="000000"/>
                <w:sz w:val="20"/>
              </w:rPr>
            </w:pPr>
            <w:r w:rsidRPr="00F80E1B">
              <w:rPr>
                <w:color w:val="000000"/>
                <w:sz w:val="20"/>
              </w:rPr>
              <w:t>386</w:t>
            </w:r>
          </w:p>
        </w:tc>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14:paraId="1A855D49" w14:textId="77777777" w:rsidR="00BD254A" w:rsidRPr="00F80E1B" w:rsidRDefault="00BD254A" w:rsidP="00F80E1B">
            <w:pPr>
              <w:spacing w:before="120" w:after="120" w:line="240" w:lineRule="auto"/>
              <w:jc w:val="right"/>
              <w:rPr>
                <w:color w:val="000000"/>
                <w:sz w:val="20"/>
              </w:rPr>
            </w:pPr>
            <w:r w:rsidRPr="00F80E1B">
              <w:rPr>
                <w:color w:val="000000"/>
                <w:sz w:val="20"/>
              </w:rPr>
              <w:t>23,1%</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bottom"/>
            <w:hideMark/>
          </w:tcPr>
          <w:p w14:paraId="09586D60" w14:textId="77777777" w:rsidR="00BD254A" w:rsidRPr="008066B2" w:rsidRDefault="00BD254A" w:rsidP="00F80E1B">
            <w:pPr>
              <w:spacing w:before="120" w:after="120" w:line="240" w:lineRule="auto"/>
              <w:jc w:val="right"/>
              <w:rPr>
                <w:color w:val="000000"/>
                <w:sz w:val="20"/>
              </w:rPr>
            </w:pPr>
            <w:r w:rsidRPr="008066B2">
              <w:rPr>
                <w:bCs/>
                <w:color w:val="000000"/>
                <w:sz w:val="20"/>
              </w:rPr>
              <w:t>1 670</w:t>
            </w:r>
          </w:p>
        </w:tc>
      </w:tr>
      <w:tr w:rsidR="00BD254A" w:rsidRPr="00F80E1B" w14:paraId="401CBA87" w14:textId="77777777" w:rsidTr="004C5C27">
        <w:trPr>
          <w:trHeight w:val="300"/>
        </w:trPr>
        <w:tc>
          <w:tcPr>
            <w:tcW w:w="2260" w:type="dxa"/>
            <w:tcBorders>
              <w:top w:val="nil"/>
              <w:left w:val="single" w:sz="8" w:space="0" w:color="auto"/>
              <w:bottom w:val="single" w:sz="8" w:space="0" w:color="auto"/>
              <w:right w:val="single" w:sz="8" w:space="0" w:color="auto"/>
            </w:tcBorders>
            <w:shd w:val="clear" w:color="auto" w:fill="D9D9D9" w:themeFill="background1" w:themeFillShade="D9"/>
            <w:noWrap/>
            <w:tcMar>
              <w:top w:w="0" w:type="dxa"/>
              <w:left w:w="70" w:type="dxa"/>
              <w:bottom w:w="0" w:type="dxa"/>
              <w:right w:w="70" w:type="dxa"/>
            </w:tcMar>
            <w:hideMark/>
          </w:tcPr>
          <w:p w14:paraId="695B758A" w14:textId="77777777" w:rsidR="00BD254A" w:rsidRPr="00F80E1B" w:rsidRDefault="00BD254A" w:rsidP="00F80E1B">
            <w:pPr>
              <w:spacing w:before="120" w:after="120" w:line="240" w:lineRule="auto"/>
              <w:jc w:val="center"/>
              <w:rPr>
                <w:b/>
                <w:bCs/>
                <w:color w:val="000000"/>
                <w:sz w:val="20"/>
              </w:rPr>
            </w:pPr>
            <w:r w:rsidRPr="00F80E1B">
              <w:rPr>
                <w:b/>
                <w:bCs/>
                <w:color w:val="000000"/>
                <w:sz w:val="20"/>
              </w:rPr>
              <w:t>R</w:t>
            </w:r>
            <w:r>
              <w:rPr>
                <w:b/>
                <w:bCs/>
                <w:color w:val="000000"/>
                <w:sz w:val="20"/>
              </w:rPr>
              <w:t>AZEM</w:t>
            </w:r>
          </w:p>
        </w:tc>
        <w:tc>
          <w:tcPr>
            <w:tcW w:w="852"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74B92597" w14:textId="77777777" w:rsidR="00BD254A" w:rsidRPr="00BD254A" w:rsidRDefault="00BD254A" w:rsidP="00BD254A">
            <w:pPr>
              <w:spacing w:before="120" w:after="120" w:line="240" w:lineRule="auto"/>
              <w:jc w:val="center"/>
              <w:rPr>
                <w:b/>
                <w:bCs/>
                <w:sz w:val="20"/>
              </w:rPr>
            </w:pPr>
            <w:r w:rsidRPr="00BD254A">
              <w:rPr>
                <w:b/>
                <w:bCs/>
                <w:sz w:val="20"/>
              </w:rPr>
              <w:t>17 610</w:t>
            </w:r>
          </w:p>
        </w:tc>
        <w:tc>
          <w:tcPr>
            <w:tcW w:w="709"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7DE418B9" w14:textId="77777777" w:rsidR="00BD254A" w:rsidRPr="00BD254A" w:rsidRDefault="00BD254A" w:rsidP="00BD254A">
            <w:pPr>
              <w:spacing w:before="120" w:after="120" w:line="240" w:lineRule="auto"/>
              <w:jc w:val="center"/>
              <w:rPr>
                <w:b/>
                <w:bCs/>
                <w:sz w:val="20"/>
              </w:rPr>
            </w:pPr>
            <w:r w:rsidRPr="00BD254A">
              <w:rPr>
                <w:b/>
                <w:bCs/>
                <w:sz w:val="20"/>
              </w:rPr>
              <w:t>83%</w:t>
            </w:r>
          </w:p>
        </w:tc>
        <w:tc>
          <w:tcPr>
            <w:tcW w:w="708"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32956F9D" w14:textId="77777777" w:rsidR="00BD254A" w:rsidRPr="00BD254A" w:rsidRDefault="00BD254A" w:rsidP="00BD254A">
            <w:pPr>
              <w:spacing w:before="120" w:after="120" w:line="240" w:lineRule="auto"/>
              <w:jc w:val="center"/>
              <w:rPr>
                <w:b/>
                <w:bCs/>
                <w:sz w:val="20"/>
              </w:rPr>
            </w:pPr>
            <w:r w:rsidRPr="00BD254A">
              <w:rPr>
                <w:b/>
                <w:bCs/>
                <w:sz w:val="20"/>
              </w:rPr>
              <w:t>1 284</w:t>
            </w:r>
          </w:p>
        </w:tc>
        <w:tc>
          <w:tcPr>
            <w:tcW w:w="567"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29E79DFF" w14:textId="77777777" w:rsidR="00BD254A" w:rsidRPr="00BD254A" w:rsidRDefault="00BD254A" w:rsidP="00BD254A">
            <w:pPr>
              <w:spacing w:before="120" w:after="120" w:line="240" w:lineRule="auto"/>
              <w:jc w:val="center"/>
              <w:rPr>
                <w:b/>
                <w:bCs/>
                <w:sz w:val="20"/>
              </w:rPr>
            </w:pPr>
            <w:r w:rsidRPr="00BD254A">
              <w:rPr>
                <w:b/>
                <w:bCs/>
                <w:sz w:val="20"/>
              </w:rPr>
              <w:t>6,1%</w:t>
            </w:r>
          </w:p>
        </w:tc>
        <w:tc>
          <w:tcPr>
            <w:tcW w:w="709"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35A50FD0" w14:textId="77777777" w:rsidR="00BD254A" w:rsidRPr="00BD254A" w:rsidRDefault="00BD254A" w:rsidP="00BD254A">
            <w:pPr>
              <w:spacing w:before="120" w:after="120" w:line="240" w:lineRule="auto"/>
              <w:jc w:val="center"/>
              <w:rPr>
                <w:b/>
                <w:bCs/>
                <w:sz w:val="20"/>
              </w:rPr>
            </w:pPr>
            <w:r w:rsidRPr="00BD254A">
              <w:rPr>
                <w:b/>
                <w:bCs/>
                <w:sz w:val="20"/>
              </w:rPr>
              <w:t>98</w:t>
            </w:r>
          </w:p>
        </w:tc>
        <w:tc>
          <w:tcPr>
            <w:tcW w:w="567"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185C5FAE" w14:textId="77777777" w:rsidR="00BD254A" w:rsidRPr="00BD254A" w:rsidRDefault="00BD254A" w:rsidP="00BD254A">
            <w:pPr>
              <w:spacing w:before="120" w:after="120" w:line="240" w:lineRule="auto"/>
              <w:jc w:val="center"/>
              <w:rPr>
                <w:b/>
                <w:bCs/>
                <w:sz w:val="20"/>
              </w:rPr>
            </w:pPr>
            <w:r w:rsidRPr="00BD254A">
              <w:rPr>
                <w:b/>
                <w:bCs/>
                <w:sz w:val="20"/>
              </w:rPr>
              <w:t>0,5%</w:t>
            </w:r>
          </w:p>
        </w:tc>
        <w:tc>
          <w:tcPr>
            <w:tcW w:w="709"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2ACF43C5" w14:textId="77777777" w:rsidR="00BD254A" w:rsidRPr="00BD254A" w:rsidRDefault="00BD254A" w:rsidP="00BD254A">
            <w:pPr>
              <w:spacing w:before="120" w:after="120" w:line="240" w:lineRule="auto"/>
              <w:jc w:val="center"/>
              <w:rPr>
                <w:b/>
                <w:bCs/>
                <w:sz w:val="20"/>
              </w:rPr>
            </w:pPr>
            <w:r w:rsidRPr="00BD254A">
              <w:rPr>
                <w:b/>
                <w:bCs/>
                <w:sz w:val="20"/>
              </w:rPr>
              <w:t>67</w:t>
            </w:r>
          </w:p>
        </w:tc>
        <w:tc>
          <w:tcPr>
            <w:tcW w:w="709"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6C67A0D3" w14:textId="77777777" w:rsidR="00BD254A" w:rsidRPr="00BD254A" w:rsidRDefault="00BD254A" w:rsidP="00BD254A">
            <w:pPr>
              <w:spacing w:before="120" w:after="120" w:line="240" w:lineRule="auto"/>
              <w:jc w:val="center"/>
              <w:rPr>
                <w:b/>
                <w:bCs/>
                <w:sz w:val="20"/>
              </w:rPr>
            </w:pPr>
            <w:r w:rsidRPr="00BD254A">
              <w:rPr>
                <w:b/>
                <w:bCs/>
                <w:sz w:val="20"/>
              </w:rPr>
              <w:t>0,3%</w:t>
            </w:r>
          </w:p>
        </w:tc>
        <w:tc>
          <w:tcPr>
            <w:tcW w:w="850"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5E91AAB3" w14:textId="77777777" w:rsidR="00BD254A" w:rsidRPr="00BD254A" w:rsidRDefault="00BD254A" w:rsidP="00BD254A">
            <w:pPr>
              <w:spacing w:before="120" w:after="120" w:line="240" w:lineRule="auto"/>
              <w:jc w:val="center"/>
              <w:rPr>
                <w:b/>
                <w:bCs/>
                <w:sz w:val="20"/>
              </w:rPr>
            </w:pPr>
            <w:r w:rsidRPr="00BD254A">
              <w:rPr>
                <w:b/>
                <w:bCs/>
                <w:sz w:val="20"/>
              </w:rPr>
              <w:t>104</w:t>
            </w:r>
          </w:p>
        </w:tc>
        <w:tc>
          <w:tcPr>
            <w:tcW w:w="709" w:type="dxa"/>
            <w:tcBorders>
              <w:top w:val="nil"/>
              <w:left w:val="nil"/>
              <w:bottom w:val="single" w:sz="8" w:space="0" w:color="auto"/>
              <w:right w:val="single" w:sz="8" w:space="0" w:color="auto"/>
            </w:tcBorders>
            <w:shd w:val="clear" w:color="auto" w:fill="D9D9D9" w:themeFill="background1" w:themeFillShade="D9"/>
            <w:vAlign w:val="center"/>
          </w:tcPr>
          <w:p w14:paraId="154E6C2C" w14:textId="77777777" w:rsidR="00BD254A" w:rsidRPr="00BD254A" w:rsidRDefault="00BD254A" w:rsidP="00BD254A">
            <w:pPr>
              <w:spacing w:before="120" w:after="120" w:line="240" w:lineRule="auto"/>
              <w:jc w:val="center"/>
              <w:rPr>
                <w:b/>
                <w:bCs/>
                <w:sz w:val="20"/>
              </w:rPr>
            </w:pPr>
            <w:r w:rsidRPr="00BD254A">
              <w:rPr>
                <w:b/>
                <w:bCs/>
                <w:sz w:val="20"/>
              </w:rPr>
              <w:t>0,5%</w:t>
            </w:r>
          </w:p>
        </w:tc>
        <w:tc>
          <w:tcPr>
            <w:tcW w:w="708"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tcPr>
          <w:p w14:paraId="7C9890F9" w14:textId="77777777" w:rsidR="00BD254A" w:rsidRPr="00BD254A" w:rsidRDefault="00BD254A" w:rsidP="00BD254A">
            <w:pPr>
              <w:spacing w:before="120" w:after="120" w:line="240" w:lineRule="auto"/>
              <w:jc w:val="center"/>
              <w:rPr>
                <w:b/>
                <w:bCs/>
                <w:sz w:val="20"/>
              </w:rPr>
            </w:pPr>
            <w:r w:rsidRPr="00BD254A">
              <w:rPr>
                <w:b/>
                <w:bCs/>
                <w:sz w:val="20"/>
              </w:rPr>
              <w:t>2 047</w:t>
            </w:r>
          </w:p>
        </w:tc>
        <w:tc>
          <w:tcPr>
            <w:tcW w:w="1134"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03FE9B1E" w14:textId="77777777" w:rsidR="00BD254A" w:rsidRPr="00BD254A" w:rsidRDefault="00BD254A" w:rsidP="00BD254A">
            <w:pPr>
              <w:spacing w:before="120" w:after="120" w:line="240" w:lineRule="auto"/>
              <w:jc w:val="center"/>
              <w:rPr>
                <w:b/>
                <w:bCs/>
                <w:sz w:val="20"/>
              </w:rPr>
            </w:pPr>
            <w:r w:rsidRPr="00BD254A">
              <w:rPr>
                <w:b/>
                <w:bCs/>
                <w:sz w:val="20"/>
              </w:rPr>
              <w:t>9,7%</w:t>
            </w:r>
          </w:p>
        </w:tc>
        <w:tc>
          <w:tcPr>
            <w:tcW w:w="1416" w:type="dxa"/>
            <w:tcBorders>
              <w:top w:val="nil"/>
              <w:left w:val="nil"/>
              <w:bottom w:val="single" w:sz="8" w:space="0" w:color="auto"/>
              <w:right w:val="single" w:sz="8" w:space="0" w:color="auto"/>
            </w:tcBorders>
            <w:shd w:val="clear" w:color="auto" w:fill="D9D9D9" w:themeFill="background1" w:themeFillShade="D9"/>
            <w:noWrap/>
            <w:tcMar>
              <w:top w:w="0" w:type="dxa"/>
              <w:left w:w="70" w:type="dxa"/>
              <w:bottom w:w="0" w:type="dxa"/>
              <w:right w:w="70" w:type="dxa"/>
            </w:tcMar>
            <w:vAlign w:val="center"/>
            <w:hideMark/>
          </w:tcPr>
          <w:p w14:paraId="59918EB6" w14:textId="77777777" w:rsidR="00BD254A" w:rsidRPr="00BD254A" w:rsidRDefault="00BD254A" w:rsidP="00BD254A">
            <w:pPr>
              <w:spacing w:before="120" w:after="120" w:line="240" w:lineRule="auto"/>
              <w:jc w:val="center"/>
              <w:rPr>
                <w:b/>
                <w:bCs/>
                <w:sz w:val="20"/>
              </w:rPr>
            </w:pPr>
            <w:r w:rsidRPr="00BD254A">
              <w:rPr>
                <w:b/>
                <w:bCs/>
                <w:sz w:val="20"/>
              </w:rPr>
              <w:t>21 210</w:t>
            </w:r>
          </w:p>
        </w:tc>
      </w:tr>
    </w:tbl>
    <w:p w14:paraId="292CA1CA" w14:textId="77777777" w:rsidR="004C5C27" w:rsidRDefault="004C5C27" w:rsidP="004C5C27">
      <w:pPr>
        <w:sectPr w:rsidR="004C5C27" w:rsidSect="00E04884">
          <w:pgSz w:w="16838" w:h="11906" w:orient="landscape"/>
          <w:pgMar w:top="1417" w:right="1417" w:bottom="1417" w:left="1417" w:header="708" w:footer="708" w:gutter="0"/>
          <w:pgNumType w:start="156"/>
          <w:cols w:space="708"/>
          <w:docGrid w:linePitch="326"/>
        </w:sectPr>
      </w:pPr>
      <w:bookmarkStart w:id="72" w:name="_Aneks_nr_5"/>
      <w:bookmarkEnd w:id="72"/>
    </w:p>
    <w:p w14:paraId="30478692" w14:textId="45F76E1B" w:rsidR="00F41122" w:rsidRDefault="00F41122" w:rsidP="007673E2">
      <w:pPr>
        <w:pStyle w:val="Nagwek2"/>
      </w:pPr>
      <w:bookmarkStart w:id="73" w:name="_Aneks_nr_5_1"/>
      <w:bookmarkStart w:id="74" w:name="_Toc53411042"/>
      <w:bookmarkEnd w:id="73"/>
      <w:r>
        <w:t>Aneks nr 5 – P</w:t>
      </w:r>
      <w:r w:rsidR="00FB0CC8">
        <w:t>ro</w:t>
      </w:r>
      <w:r>
        <w:t xml:space="preserve">fil </w:t>
      </w:r>
      <w:r w:rsidR="005D6B99">
        <w:t xml:space="preserve">kompetencyjny </w:t>
      </w:r>
      <w:r>
        <w:t>absolwenta</w:t>
      </w:r>
      <w:bookmarkEnd w:id="74"/>
    </w:p>
    <w:p w14:paraId="43024DC1" w14:textId="77777777" w:rsidR="00F41122" w:rsidRDefault="00F41122" w:rsidP="00BD254A">
      <w:r w:rsidRPr="00F41122">
        <w:t>P</w:t>
      </w:r>
      <w:r>
        <w:t>oniżej przedstawiona została p</w:t>
      </w:r>
      <w:r w:rsidRPr="00F41122">
        <w:t>r</w:t>
      </w:r>
      <w:r w:rsidR="00100932">
        <w:t xml:space="preserve">opozycja profilu absolwenta do dalszych prac i konsultacji z udziałem wszystkich zainteresowanych stron. </w:t>
      </w:r>
    </w:p>
    <w:p w14:paraId="4A6DC03A" w14:textId="77777777" w:rsidR="00F41122" w:rsidRDefault="00100932" w:rsidP="00BD254A">
      <w:r>
        <w:t xml:space="preserve">Zaproponowano </w:t>
      </w:r>
      <w:r w:rsidR="00F41122" w:rsidRPr="00F41122">
        <w:t>opisan</w:t>
      </w:r>
      <w:r>
        <w:t>ie profilu jako</w:t>
      </w:r>
      <w:r w:rsidR="00F41122" w:rsidRPr="00F41122">
        <w:t xml:space="preserve"> zestaw</w:t>
      </w:r>
      <w:r>
        <w:t>u</w:t>
      </w:r>
      <w:r w:rsidR="00F41122" w:rsidRPr="00F41122">
        <w:t xml:space="preserve"> kompetencji kluczowych, porządkowanych w postaci czterech typów: kompetencje poznawcze i wiedzotwórcze (P), obraz siebie (O), kompetencje społeczne (S) i innowacyjność (I). Dla każdego zestawu kompetencji sformułowano cele szczegółowe, które wyznaczają kierunki podejmowanych działań w obszarze kształcenia i wychowania</w:t>
      </w:r>
      <w:r w:rsidR="00B671BD">
        <w:t xml:space="preserve"> (Ryc. 17)</w:t>
      </w:r>
      <w:r w:rsidR="00F41122" w:rsidRPr="00F41122">
        <w:t>.</w:t>
      </w:r>
    </w:p>
    <w:p w14:paraId="6F74461D" w14:textId="77777777" w:rsidR="00B671BD" w:rsidRDefault="00B671BD" w:rsidP="00B671BD">
      <w:pPr>
        <w:pStyle w:val="Rysunek"/>
      </w:pPr>
      <w:r>
        <w:t>Składowe profilu absolwenta</w:t>
      </w:r>
    </w:p>
    <w:p w14:paraId="5AB2A698" w14:textId="77777777" w:rsidR="00B671BD" w:rsidRPr="00F41122" w:rsidRDefault="009738EA" w:rsidP="00B671BD">
      <w:pPr>
        <w:pStyle w:val="Rysunek"/>
        <w:numPr>
          <w:ilvl w:val="0"/>
          <w:numId w:val="0"/>
        </w:numPr>
        <w:ind w:left="862" w:hanging="360"/>
      </w:pPr>
      <w:r>
        <w:rPr>
          <w:noProof/>
          <w:lang w:eastAsia="pl-PL"/>
        </w:rPr>
        <w:drawing>
          <wp:inline distT="0" distB="0" distL="0" distR="0" wp14:anchorId="7FC71033" wp14:editId="12C57C27">
            <wp:extent cx="5364000" cy="3808800"/>
            <wp:effectExtent l="0" t="0" r="0" b="1270"/>
            <wp:docPr id="1704718417" name="Obraz 170471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364000" cy="3808800"/>
                    </a:xfrm>
                    <a:prstGeom prst="rect">
                      <a:avLst/>
                    </a:prstGeom>
                    <a:noFill/>
                  </pic:spPr>
                </pic:pic>
              </a:graphicData>
            </a:graphic>
          </wp:inline>
        </w:drawing>
      </w:r>
    </w:p>
    <w:p w14:paraId="12ADE9F7" w14:textId="77777777" w:rsidR="00F41122" w:rsidRDefault="00F41122" w:rsidP="00BD254A">
      <w:r w:rsidRPr="00F41122">
        <w:t xml:space="preserve">Kompetencje i cele szczegółowe należy traktować jako najważniejsze punkty na mapie rozwoju uczniów, na których skoncentrowane są działania przedszkoli, szkół i placówek oraz podmiotów z nimi współpracujących. Nie stanowią one jednak jednolitego standardu wymagań lub oczekiwań wobec wszystkich uczniów; zróżnicowanie osiągnięć w zakresie stopnia opanowania kompetencji jest naturalne w edukacji włączającej. Należy zatem traktować te kompetencje jako cele horyzontalne, do realizacji których dąży się poprzez zapewnienie optymalnych warunków do uczestniczenia w procesie uczenia się w jak najwyższym stopniu przez każdego ucznia, wykorzystując zróżnicowane metody i formy pracy oraz instrumenty wsparcia edukacyjno-specjalistycznego, jeśli są konieczne. </w:t>
      </w:r>
    </w:p>
    <w:p w14:paraId="34F56CEB" w14:textId="77777777" w:rsidR="00B671BD" w:rsidRDefault="00100932" w:rsidP="00BD254A">
      <w:r w:rsidRPr="00100932">
        <w:t xml:space="preserve">Cele szczegółowe realizowane </w:t>
      </w:r>
      <w:r>
        <w:t xml:space="preserve">są zawsze </w:t>
      </w:r>
      <w:r w:rsidRPr="00100932">
        <w:t>w zakresie odpowiednim do wieku, możliwości ucznia i etapu kształcenia</w:t>
      </w:r>
      <w:r>
        <w:t>.</w:t>
      </w:r>
    </w:p>
    <w:p w14:paraId="46603216" w14:textId="77777777" w:rsidR="00B671BD" w:rsidRDefault="00B671BD">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41122" w:rsidRPr="00F41122" w14:paraId="6A2A4DDA" w14:textId="77777777" w:rsidTr="00BD254A">
        <w:tc>
          <w:tcPr>
            <w:tcW w:w="9062" w:type="dxa"/>
            <w:shd w:val="clear" w:color="auto" w:fill="FFC000"/>
            <w:vAlign w:val="center"/>
          </w:tcPr>
          <w:p w14:paraId="736E511A" w14:textId="77777777" w:rsidR="00F41122" w:rsidRPr="00F41122" w:rsidRDefault="00F41122" w:rsidP="00BD254A">
            <w:pPr>
              <w:spacing w:before="120" w:after="120"/>
            </w:pPr>
            <w:r w:rsidRPr="00F41122">
              <w:t>KOMPETENCJE POZNAWCZE I WIEDZOTWÓRCZE (W)</w:t>
            </w:r>
          </w:p>
        </w:tc>
      </w:tr>
      <w:tr w:rsidR="00F41122" w:rsidRPr="00F41122" w14:paraId="46566614" w14:textId="77777777" w:rsidTr="00BD254A">
        <w:tc>
          <w:tcPr>
            <w:tcW w:w="9062" w:type="dxa"/>
          </w:tcPr>
          <w:p w14:paraId="73F98453" w14:textId="77777777" w:rsidR="00F41122" w:rsidRPr="00F41122" w:rsidRDefault="00F41122" w:rsidP="008A41A7">
            <w:pPr>
              <w:numPr>
                <w:ilvl w:val="0"/>
                <w:numId w:val="47"/>
              </w:numPr>
              <w:spacing w:before="120" w:after="120"/>
            </w:pPr>
            <w:r w:rsidRPr="00F41122">
              <w:t>Podstawowa wiedza o świecie, o charakterze interdyscyplinarnym, zdobywana w ramach realizacji podstawy programowej kształcenia ogólnego, zbudowanej w oparciu o społecznie wypracowany KANON</w:t>
            </w:r>
          </w:p>
        </w:tc>
      </w:tr>
      <w:tr w:rsidR="00F41122" w:rsidRPr="00F41122" w14:paraId="66FECA8C" w14:textId="77777777" w:rsidTr="00BD254A">
        <w:tc>
          <w:tcPr>
            <w:tcW w:w="9062" w:type="dxa"/>
          </w:tcPr>
          <w:p w14:paraId="7B96E5E7" w14:textId="77777777" w:rsidR="00F41122" w:rsidRPr="00F41122" w:rsidRDefault="00F41122" w:rsidP="008A41A7">
            <w:pPr>
              <w:numPr>
                <w:ilvl w:val="0"/>
                <w:numId w:val="47"/>
              </w:numPr>
              <w:spacing w:before="120" w:after="120"/>
            </w:pPr>
            <w:r w:rsidRPr="00F41122">
              <w:t>Umiejętność poszukiwania informacji i krytycznej oceny źródeł wiedzy, w tym ergonomiczne korzystanie z nowych technologii</w:t>
            </w:r>
          </w:p>
        </w:tc>
      </w:tr>
      <w:tr w:rsidR="00F41122" w:rsidRPr="00F41122" w14:paraId="2F2E93A0" w14:textId="77777777" w:rsidTr="00BD254A">
        <w:tc>
          <w:tcPr>
            <w:tcW w:w="9062" w:type="dxa"/>
          </w:tcPr>
          <w:p w14:paraId="57AD51F9" w14:textId="77777777" w:rsidR="00F41122" w:rsidRPr="00F41122" w:rsidRDefault="00F41122" w:rsidP="008A41A7">
            <w:pPr>
              <w:numPr>
                <w:ilvl w:val="0"/>
                <w:numId w:val="47"/>
              </w:numPr>
              <w:spacing w:before="120" w:after="120"/>
            </w:pPr>
            <w:r w:rsidRPr="00F41122">
              <w:t xml:space="preserve">Umiejętność uczenia się przez całe życie (LLL – </w:t>
            </w:r>
            <w:r w:rsidRPr="00F41122">
              <w:rPr>
                <w:i/>
              </w:rPr>
              <w:t>lifelong learning</w:t>
            </w:r>
            <w:r w:rsidRPr="00F41122">
              <w:t>), w tym oceny własnych preferencji w zakresie metod zdobywania wiedzy oraz identyfikacji luk w aktualnej wiedzy (kompetencje metapoznawcze)</w:t>
            </w:r>
          </w:p>
        </w:tc>
      </w:tr>
      <w:tr w:rsidR="00F41122" w:rsidRPr="00F41122" w14:paraId="09562EE8" w14:textId="77777777" w:rsidTr="00BD254A">
        <w:tc>
          <w:tcPr>
            <w:tcW w:w="9062" w:type="dxa"/>
          </w:tcPr>
          <w:p w14:paraId="28E2369F" w14:textId="77777777" w:rsidR="00F41122" w:rsidRPr="00F41122" w:rsidRDefault="00F41122" w:rsidP="008A41A7">
            <w:pPr>
              <w:numPr>
                <w:ilvl w:val="0"/>
                <w:numId w:val="47"/>
              </w:numPr>
              <w:spacing w:before="120" w:after="120"/>
            </w:pPr>
            <w:r w:rsidRPr="00F41122">
              <w:t>Wiedza i umiejętności specjalistyczne (związane z zawodem lub dziedziną/dziedzinami nauki/kultury)</w:t>
            </w:r>
          </w:p>
        </w:tc>
      </w:tr>
    </w:tbl>
    <w:p w14:paraId="4A523626" w14:textId="77777777" w:rsidR="00F41122" w:rsidRPr="00F41122" w:rsidRDefault="00F41122" w:rsidP="00BD254A">
      <w:pPr>
        <w:spacing w:before="240" w:after="120"/>
      </w:pPr>
      <w:r w:rsidRPr="00F41122">
        <w:t>CELE SZCZEGÓŁOWE</w:t>
      </w:r>
      <w:r w:rsidR="00100932">
        <w:t xml:space="preserve">: </w:t>
      </w:r>
      <w:r w:rsidRPr="00F41122">
        <w:t xml:space="preserve"> </w:t>
      </w:r>
    </w:p>
    <w:p w14:paraId="4EF42EAA" w14:textId="77777777" w:rsidR="00F41122" w:rsidRPr="00F41122" w:rsidRDefault="00F41122" w:rsidP="008A41A7">
      <w:pPr>
        <w:pStyle w:val="Akapitzlist"/>
        <w:numPr>
          <w:ilvl w:val="0"/>
          <w:numId w:val="58"/>
        </w:numPr>
      </w:pPr>
      <w:r w:rsidRPr="00F41122">
        <w:t>Poznanie języka polskiego i używanie go poprawnie w mowie i piśmie lub posługiwanie się metodami wspomagającymi lub alternatywnymi komunikowania się z otoczeniem.</w:t>
      </w:r>
    </w:p>
    <w:p w14:paraId="08AF07F4" w14:textId="77777777" w:rsidR="00F41122" w:rsidRPr="00F41122" w:rsidRDefault="00F41122" w:rsidP="008A41A7">
      <w:pPr>
        <w:pStyle w:val="Akapitzlist"/>
        <w:numPr>
          <w:ilvl w:val="0"/>
          <w:numId w:val="58"/>
        </w:numPr>
      </w:pPr>
      <w:r w:rsidRPr="00F41122">
        <w:t xml:space="preserve">Poznanie wybranych języków obcych na poziomie umożliwiającym komunikowanie się. </w:t>
      </w:r>
    </w:p>
    <w:p w14:paraId="3DD0C719" w14:textId="77777777" w:rsidR="00F41122" w:rsidRPr="00F41122" w:rsidRDefault="00F41122" w:rsidP="008A41A7">
      <w:pPr>
        <w:pStyle w:val="Akapitzlist"/>
        <w:numPr>
          <w:ilvl w:val="0"/>
          <w:numId w:val="58"/>
        </w:numPr>
      </w:pPr>
      <w:r w:rsidRPr="00F41122">
        <w:t>Obserwowanie i wyjaśnianie zjawisk przyrodniczych i społecznych.</w:t>
      </w:r>
    </w:p>
    <w:p w14:paraId="0D72F169" w14:textId="77777777" w:rsidR="00F41122" w:rsidRPr="00F41122" w:rsidRDefault="00F41122" w:rsidP="008A41A7">
      <w:pPr>
        <w:pStyle w:val="Akapitzlist"/>
        <w:numPr>
          <w:ilvl w:val="0"/>
          <w:numId w:val="58"/>
        </w:numPr>
      </w:pPr>
      <w:r w:rsidRPr="00F41122">
        <w:t>Poznanie dziejów Polski, Europy i świata oraz zrozumienie zdarzeń historycznych i ich powiązania ze współczesnością i przyszłością.</w:t>
      </w:r>
    </w:p>
    <w:p w14:paraId="0DA40F22" w14:textId="77777777" w:rsidR="00F41122" w:rsidRPr="00F41122" w:rsidRDefault="00F41122" w:rsidP="008A41A7">
      <w:pPr>
        <w:pStyle w:val="Akapitzlist"/>
        <w:numPr>
          <w:ilvl w:val="0"/>
          <w:numId w:val="58"/>
        </w:numPr>
      </w:pPr>
      <w:r w:rsidRPr="00F41122">
        <w:t>Posługiwanie się narzędziami matematyki w poznawaniu środowiska i opisywaniu zjawisk oraz rozwiązywaniu problemów i podejmowaniu decyzji.</w:t>
      </w:r>
    </w:p>
    <w:p w14:paraId="69E5317D" w14:textId="77777777" w:rsidR="00F41122" w:rsidRPr="00F41122" w:rsidRDefault="00F41122" w:rsidP="008A41A7">
      <w:pPr>
        <w:pStyle w:val="Akapitzlist"/>
        <w:numPr>
          <w:ilvl w:val="0"/>
          <w:numId w:val="58"/>
        </w:numPr>
      </w:pPr>
      <w:r w:rsidRPr="00F41122">
        <w:t>Poznanie dorobku myśli technicznej w doborze odpowiednim do wieku i poziomu kształcenia.</w:t>
      </w:r>
    </w:p>
    <w:p w14:paraId="18A873B6" w14:textId="77777777" w:rsidR="00F41122" w:rsidRPr="00F41122" w:rsidRDefault="00F41122" w:rsidP="008A41A7">
      <w:pPr>
        <w:pStyle w:val="Akapitzlist"/>
        <w:numPr>
          <w:ilvl w:val="0"/>
          <w:numId w:val="58"/>
        </w:numPr>
      </w:pPr>
      <w:r w:rsidRPr="00F41122">
        <w:t>Posługiwanie się urządzeniami technicznymi i narzędziami technologii informatycznej.</w:t>
      </w:r>
    </w:p>
    <w:p w14:paraId="116BC4CB" w14:textId="77777777" w:rsidR="00F41122" w:rsidRPr="00F41122" w:rsidRDefault="00F41122" w:rsidP="008A41A7">
      <w:pPr>
        <w:pStyle w:val="Akapitzlist"/>
        <w:numPr>
          <w:ilvl w:val="0"/>
          <w:numId w:val="58"/>
        </w:numPr>
      </w:pPr>
      <w:r w:rsidRPr="00F41122">
        <w:t>Poznanie podstaw myśli filozoficznej i religijnej w zarysie odpowiednim do wieku i etapu kształcenia.</w:t>
      </w:r>
    </w:p>
    <w:p w14:paraId="6E6951A5" w14:textId="77777777" w:rsidR="009738EA" w:rsidRDefault="00F41122" w:rsidP="008A41A7">
      <w:pPr>
        <w:pStyle w:val="Akapitzlist"/>
        <w:numPr>
          <w:ilvl w:val="0"/>
          <w:numId w:val="58"/>
        </w:numPr>
      </w:pPr>
      <w:r w:rsidRPr="00F41122">
        <w:t>Poznanie kanonu literatury i sztuki polskiej, europejskiej i światowej w doborze odpowiednim do wieku i poziomu kształcenia.</w:t>
      </w:r>
    </w:p>
    <w:p w14:paraId="596E2618" w14:textId="77777777" w:rsidR="009738EA" w:rsidRDefault="009738EA">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41122" w:rsidRPr="00F41122" w14:paraId="45FBAF53" w14:textId="77777777" w:rsidTr="00BD254A">
        <w:tc>
          <w:tcPr>
            <w:tcW w:w="9062" w:type="dxa"/>
            <w:shd w:val="clear" w:color="auto" w:fill="FFC000"/>
            <w:vAlign w:val="center"/>
          </w:tcPr>
          <w:p w14:paraId="71B849FF" w14:textId="77777777" w:rsidR="00F41122" w:rsidRPr="00F41122" w:rsidRDefault="00F41122" w:rsidP="00BD254A">
            <w:pPr>
              <w:spacing w:before="120" w:after="120"/>
            </w:pPr>
            <w:r w:rsidRPr="00F41122">
              <w:t>OBRAZ SIEBIE (O)</w:t>
            </w:r>
          </w:p>
        </w:tc>
      </w:tr>
      <w:tr w:rsidR="00F41122" w:rsidRPr="00F41122" w14:paraId="0AA2AFF2" w14:textId="77777777" w:rsidTr="00BD254A">
        <w:tc>
          <w:tcPr>
            <w:tcW w:w="9062" w:type="dxa"/>
          </w:tcPr>
          <w:p w14:paraId="6381EE5F" w14:textId="77777777" w:rsidR="00F41122" w:rsidRPr="00F41122" w:rsidRDefault="00F41122" w:rsidP="008A41A7">
            <w:pPr>
              <w:numPr>
                <w:ilvl w:val="0"/>
                <w:numId w:val="48"/>
              </w:numPr>
              <w:spacing w:before="120" w:after="120"/>
            </w:pPr>
            <w:r w:rsidRPr="00F41122">
              <w:t>Samowiedza (wgląd w siebie) w zakresie: mocnych i słabych stron, zdolności, uzdolnień, zainteresowań, jak też trudności i barier rozwoju, preferencji wartości, cech osobowości, szans i wyzwań rozwojowych</w:t>
            </w:r>
          </w:p>
        </w:tc>
      </w:tr>
      <w:tr w:rsidR="00F41122" w:rsidRPr="00F41122" w14:paraId="46DFAB9A" w14:textId="77777777" w:rsidTr="00BD254A">
        <w:tc>
          <w:tcPr>
            <w:tcW w:w="9062" w:type="dxa"/>
          </w:tcPr>
          <w:p w14:paraId="1E448CF1" w14:textId="77777777" w:rsidR="00F41122" w:rsidRPr="00F41122" w:rsidRDefault="00F41122" w:rsidP="008A41A7">
            <w:pPr>
              <w:numPr>
                <w:ilvl w:val="0"/>
                <w:numId w:val="48"/>
              </w:numPr>
              <w:spacing w:before="120" w:after="120"/>
            </w:pPr>
            <w:r w:rsidRPr="00F41122">
              <w:t>Poczucie kompetencji – przekonanie o możliwości oddziaływania na rzeczywistość (radzenia sobie) z wykorzystaniem posiadanych zasobów</w:t>
            </w:r>
          </w:p>
        </w:tc>
      </w:tr>
      <w:tr w:rsidR="00F41122" w:rsidRPr="00F41122" w14:paraId="2A30B673" w14:textId="77777777" w:rsidTr="00BD254A">
        <w:tc>
          <w:tcPr>
            <w:tcW w:w="9062" w:type="dxa"/>
          </w:tcPr>
          <w:p w14:paraId="0DC719AD" w14:textId="77777777" w:rsidR="00F41122" w:rsidRPr="00F41122" w:rsidRDefault="00F41122" w:rsidP="008A41A7">
            <w:pPr>
              <w:numPr>
                <w:ilvl w:val="0"/>
                <w:numId w:val="48"/>
              </w:numPr>
              <w:spacing w:before="120" w:after="120"/>
            </w:pPr>
            <w:r w:rsidRPr="00F41122">
              <w:t xml:space="preserve">Ukształtowanie dojrzałej tożsamości (osobowej, kulturowej, narodowej, lokalnej, europejskiej, światowej) </w:t>
            </w:r>
          </w:p>
        </w:tc>
      </w:tr>
    </w:tbl>
    <w:p w14:paraId="29D420E3" w14:textId="77777777" w:rsidR="00F41122" w:rsidRPr="00F41122" w:rsidRDefault="00F41122" w:rsidP="00BD254A">
      <w:pPr>
        <w:spacing w:before="240" w:after="120"/>
      </w:pPr>
      <w:r w:rsidRPr="00F41122">
        <w:t>CELE SZCZEGÓŁOWE:</w:t>
      </w:r>
    </w:p>
    <w:p w14:paraId="49FE6667" w14:textId="77777777" w:rsidR="00F41122" w:rsidRPr="00F41122" w:rsidRDefault="00F41122" w:rsidP="008A41A7">
      <w:pPr>
        <w:pStyle w:val="Akapitzlist"/>
        <w:numPr>
          <w:ilvl w:val="0"/>
          <w:numId w:val="59"/>
        </w:numPr>
        <w:ind w:left="714" w:hanging="357"/>
        <w:contextualSpacing w:val="0"/>
      </w:pPr>
      <w:r w:rsidRPr="00F41122">
        <w:t>Poznanie własnej godności i wartości, chronienie jej i umacnianie.</w:t>
      </w:r>
    </w:p>
    <w:p w14:paraId="3FAB5143" w14:textId="77777777" w:rsidR="00F41122" w:rsidRPr="00F41122" w:rsidRDefault="00F41122" w:rsidP="008A41A7">
      <w:pPr>
        <w:pStyle w:val="Akapitzlist"/>
        <w:numPr>
          <w:ilvl w:val="0"/>
          <w:numId w:val="59"/>
        </w:numPr>
        <w:ind w:left="714" w:hanging="357"/>
        <w:contextualSpacing w:val="0"/>
      </w:pPr>
      <w:r w:rsidRPr="00F41122">
        <w:t xml:space="preserve">Rozpoznawanie i rozumienie własnych emocji i uczuć oraz panowania nad nimi. </w:t>
      </w:r>
    </w:p>
    <w:p w14:paraId="2A595AFF" w14:textId="77777777" w:rsidR="00F41122" w:rsidRPr="00F41122" w:rsidRDefault="00F41122" w:rsidP="008A41A7">
      <w:pPr>
        <w:pStyle w:val="Akapitzlist"/>
        <w:numPr>
          <w:ilvl w:val="0"/>
          <w:numId w:val="59"/>
        </w:numPr>
        <w:ind w:left="714" w:hanging="357"/>
        <w:contextualSpacing w:val="0"/>
      </w:pPr>
      <w:r w:rsidRPr="00F41122">
        <w:t>Rozpoznawanie swoich potrzeb i racjonalne ich zaspokajanie.</w:t>
      </w:r>
    </w:p>
    <w:p w14:paraId="4104B271" w14:textId="77777777" w:rsidR="00F41122" w:rsidRPr="00F41122" w:rsidRDefault="00F41122" w:rsidP="008A41A7">
      <w:pPr>
        <w:pStyle w:val="Akapitzlist"/>
        <w:numPr>
          <w:ilvl w:val="0"/>
          <w:numId w:val="59"/>
        </w:numPr>
        <w:ind w:left="714" w:hanging="357"/>
        <w:contextualSpacing w:val="0"/>
      </w:pPr>
      <w:r w:rsidRPr="00F41122">
        <w:t>Dbanie o swoje życie, zdrowie i sprawność fizyczną.</w:t>
      </w:r>
    </w:p>
    <w:p w14:paraId="6C3E6FAA" w14:textId="77777777" w:rsidR="00F41122" w:rsidRPr="00F41122" w:rsidRDefault="00F41122" w:rsidP="008A41A7">
      <w:pPr>
        <w:pStyle w:val="Akapitzlist"/>
        <w:numPr>
          <w:ilvl w:val="0"/>
          <w:numId w:val="59"/>
        </w:numPr>
        <w:ind w:left="714" w:hanging="357"/>
        <w:contextualSpacing w:val="0"/>
      </w:pPr>
      <w:r w:rsidRPr="00F41122">
        <w:t>Rozpoznawanie własnych zdolności i ograniczeń.</w:t>
      </w:r>
    </w:p>
    <w:p w14:paraId="324ECC10" w14:textId="77777777" w:rsidR="00F41122" w:rsidRPr="00F41122" w:rsidRDefault="00F41122" w:rsidP="008A41A7">
      <w:pPr>
        <w:pStyle w:val="Akapitzlist"/>
        <w:numPr>
          <w:ilvl w:val="0"/>
          <w:numId w:val="59"/>
        </w:numPr>
        <w:ind w:left="714" w:hanging="357"/>
        <w:contextualSpacing w:val="0"/>
      </w:pPr>
      <w:r w:rsidRPr="00F41122">
        <w:t>Skuteczne używanie swoich zdolności i rozwijanie ich.</w:t>
      </w:r>
    </w:p>
    <w:p w14:paraId="13F74CAB" w14:textId="77777777" w:rsidR="00F41122" w:rsidRPr="00F41122" w:rsidRDefault="00F41122" w:rsidP="008A41A7">
      <w:pPr>
        <w:pStyle w:val="Akapitzlist"/>
        <w:numPr>
          <w:ilvl w:val="0"/>
          <w:numId w:val="59"/>
        </w:numPr>
        <w:ind w:left="714" w:hanging="357"/>
        <w:contextualSpacing w:val="0"/>
      </w:pPr>
      <w:r w:rsidRPr="00F41122">
        <w:t>Pokonywanie swoich ograniczeń i przekraczanie barier rozwoju.</w:t>
      </w:r>
    </w:p>
    <w:p w14:paraId="11450135" w14:textId="77777777" w:rsidR="00BD254A" w:rsidRDefault="00F41122" w:rsidP="008A41A7">
      <w:pPr>
        <w:pStyle w:val="Akapitzlist"/>
        <w:numPr>
          <w:ilvl w:val="0"/>
          <w:numId w:val="59"/>
        </w:numPr>
        <w:ind w:left="714" w:hanging="357"/>
        <w:contextualSpacing w:val="0"/>
      </w:pPr>
      <w:r w:rsidRPr="00F41122">
        <w:t>Planowanie i realizowanie samowychowania i samokształcenia.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41122" w:rsidRPr="00F41122" w14:paraId="44A2D54F" w14:textId="77777777" w:rsidTr="00BD254A">
        <w:tc>
          <w:tcPr>
            <w:tcW w:w="9062" w:type="dxa"/>
            <w:shd w:val="clear" w:color="auto" w:fill="FFC000"/>
            <w:vAlign w:val="center"/>
          </w:tcPr>
          <w:p w14:paraId="1F4C13DD" w14:textId="77777777" w:rsidR="00F41122" w:rsidRPr="00F41122" w:rsidRDefault="00F41122" w:rsidP="00BD254A">
            <w:pPr>
              <w:spacing w:before="120" w:after="120"/>
            </w:pPr>
            <w:r w:rsidRPr="00F41122">
              <w:t>KOMPETENCJE SPOŁECZNE (S)</w:t>
            </w:r>
          </w:p>
        </w:tc>
      </w:tr>
      <w:tr w:rsidR="00F41122" w:rsidRPr="00F41122" w14:paraId="23482D53" w14:textId="77777777" w:rsidTr="00BD254A">
        <w:tc>
          <w:tcPr>
            <w:tcW w:w="9062" w:type="dxa"/>
            <w:vAlign w:val="center"/>
          </w:tcPr>
          <w:p w14:paraId="35DE113D" w14:textId="77777777" w:rsidR="00F41122" w:rsidRPr="00F41122" w:rsidRDefault="00F41122" w:rsidP="008A41A7">
            <w:pPr>
              <w:numPr>
                <w:ilvl w:val="0"/>
                <w:numId w:val="49"/>
              </w:numPr>
              <w:spacing w:before="120" w:after="120"/>
            </w:pPr>
            <w:r w:rsidRPr="00F41122">
              <w:t>Umiejętność komunikowania się i prowadzenia dialogu z innymi ludźmi z szacunkiem dla ich poglądów, orientacji, pochodzenia, stanu wiedzy i umiejętności</w:t>
            </w:r>
          </w:p>
        </w:tc>
      </w:tr>
      <w:tr w:rsidR="00F41122" w:rsidRPr="00F41122" w14:paraId="40C4227C" w14:textId="77777777" w:rsidTr="00BD254A">
        <w:tc>
          <w:tcPr>
            <w:tcW w:w="9062" w:type="dxa"/>
            <w:vAlign w:val="center"/>
          </w:tcPr>
          <w:p w14:paraId="22FF8CAA" w14:textId="77777777" w:rsidR="00F41122" w:rsidRPr="00F41122" w:rsidRDefault="00F41122" w:rsidP="008A41A7">
            <w:pPr>
              <w:numPr>
                <w:ilvl w:val="0"/>
                <w:numId w:val="49"/>
              </w:numPr>
              <w:spacing w:before="120" w:after="120"/>
            </w:pPr>
            <w:r w:rsidRPr="00F41122">
              <w:t>Empatia i myślenie dialogiczne (umiejętność uwzględniania wielu perspektyw poznawczych i różnych punktów widzenia)</w:t>
            </w:r>
          </w:p>
        </w:tc>
      </w:tr>
      <w:tr w:rsidR="00F41122" w:rsidRPr="00F41122" w14:paraId="25067E23" w14:textId="77777777" w:rsidTr="00BD254A">
        <w:tc>
          <w:tcPr>
            <w:tcW w:w="9062" w:type="dxa"/>
            <w:vAlign w:val="center"/>
          </w:tcPr>
          <w:p w14:paraId="3F6BC8E3" w14:textId="77777777" w:rsidR="00F41122" w:rsidRPr="00F41122" w:rsidRDefault="00F41122" w:rsidP="008A41A7">
            <w:pPr>
              <w:numPr>
                <w:ilvl w:val="0"/>
                <w:numId w:val="49"/>
              </w:numPr>
              <w:spacing w:before="120" w:after="120"/>
            </w:pPr>
            <w:r w:rsidRPr="00F41122">
              <w:t>Umiejętność kooperatywnego uczenia się</w:t>
            </w:r>
          </w:p>
        </w:tc>
      </w:tr>
      <w:tr w:rsidR="00F41122" w:rsidRPr="00F41122" w14:paraId="7F528008" w14:textId="77777777" w:rsidTr="00BD254A">
        <w:tc>
          <w:tcPr>
            <w:tcW w:w="9062" w:type="dxa"/>
            <w:vAlign w:val="center"/>
          </w:tcPr>
          <w:p w14:paraId="0521DE1C" w14:textId="77777777" w:rsidR="00F41122" w:rsidRPr="00F41122" w:rsidRDefault="00F41122" w:rsidP="008A41A7">
            <w:pPr>
              <w:numPr>
                <w:ilvl w:val="0"/>
                <w:numId w:val="49"/>
              </w:numPr>
              <w:spacing w:before="120" w:after="120"/>
            </w:pPr>
            <w:r w:rsidRPr="00F41122">
              <w:t xml:space="preserve">Orientacja proobywatelska – chęć budowania wspólnoty z innymi ludźmi </w:t>
            </w:r>
            <w:r w:rsidRPr="00F41122">
              <w:br/>
              <w:t>i gotowość do bezinteresownego działania na jej rzecz</w:t>
            </w:r>
          </w:p>
        </w:tc>
      </w:tr>
    </w:tbl>
    <w:p w14:paraId="1B06A506" w14:textId="77777777" w:rsidR="00F41122" w:rsidRPr="00F41122" w:rsidRDefault="00F41122" w:rsidP="00BD254A">
      <w:pPr>
        <w:spacing w:before="240" w:after="120"/>
      </w:pPr>
      <w:r w:rsidRPr="00F41122">
        <w:t>CELE SZCZEGÓŁOWE:</w:t>
      </w:r>
    </w:p>
    <w:p w14:paraId="68F5A33B" w14:textId="77777777" w:rsidR="00F41122" w:rsidRPr="00F41122" w:rsidRDefault="00F41122" w:rsidP="008A41A7">
      <w:pPr>
        <w:pStyle w:val="Akapitzlist"/>
        <w:numPr>
          <w:ilvl w:val="0"/>
          <w:numId w:val="60"/>
        </w:numPr>
        <w:spacing w:before="120" w:after="120"/>
        <w:ind w:left="714" w:hanging="357"/>
        <w:contextualSpacing w:val="0"/>
      </w:pPr>
      <w:r w:rsidRPr="00F41122">
        <w:t>Szanowanie godności każdego człowieka, chronienie jej i umacnianie.</w:t>
      </w:r>
    </w:p>
    <w:p w14:paraId="3283F649" w14:textId="77777777" w:rsidR="00F41122" w:rsidRPr="00F41122" w:rsidRDefault="00F41122" w:rsidP="008A41A7">
      <w:pPr>
        <w:pStyle w:val="Akapitzlist"/>
        <w:numPr>
          <w:ilvl w:val="0"/>
          <w:numId w:val="60"/>
        </w:numPr>
        <w:spacing w:before="120" w:after="120"/>
        <w:ind w:left="714" w:hanging="357"/>
        <w:contextualSpacing w:val="0"/>
      </w:pPr>
      <w:r w:rsidRPr="00F41122">
        <w:t>Poznanie własnych praw i respektowanie praw innych ludzi.</w:t>
      </w:r>
    </w:p>
    <w:p w14:paraId="0B8C1EEC" w14:textId="77777777" w:rsidR="00F41122" w:rsidRPr="00F41122" w:rsidRDefault="00F41122" w:rsidP="008A41A7">
      <w:pPr>
        <w:pStyle w:val="Akapitzlist"/>
        <w:numPr>
          <w:ilvl w:val="0"/>
          <w:numId w:val="60"/>
        </w:numPr>
        <w:spacing w:before="120" w:after="120"/>
        <w:ind w:left="714" w:hanging="357"/>
        <w:contextualSpacing w:val="0"/>
      </w:pPr>
      <w:r w:rsidRPr="00F41122">
        <w:t>Dbanie o życie, zdrowie i rozwój innych osób.</w:t>
      </w:r>
    </w:p>
    <w:p w14:paraId="198AF364" w14:textId="77777777" w:rsidR="00F41122" w:rsidRPr="00F41122" w:rsidRDefault="00F41122" w:rsidP="008A41A7">
      <w:pPr>
        <w:pStyle w:val="Akapitzlist"/>
        <w:numPr>
          <w:ilvl w:val="0"/>
          <w:numId w:val="60"/>
        </w:numPr>
        <w:spacing w:before="120" w:after="120"/>
        <w:ind w:left="714" w:hanging="357"/>
        <w:contextualSpacing w:val="0"/>
      </w:pPr>
      <w:r w:rsidRPr="00F41122">
        <w:t>Rozpoznawanie i rozumienie zachowania i potrzeb innych osób; udzielanie wsparcia potrzebującym.</w:t>
      </w:r>
    </w:p>
    <w:p w14:paraId="02A80AE4" w14:textId="77777777" w:rsidR="00F41122" w:rsidRPr="00F41122" w:rsidRDefault="00F41122" w:rsidP="008A41A7">
      <w:pPr>
        <w:pStyle w:val="Akapitzlist"/>
        <w:numPr>
          <w:ilvl w:val="0"/>
          <w:numId w:val="60"/>
        </w:numPr>
        <w:spacing w:before="120" w:after="120"/>
        <w:ind w:left="714" w:hanging="357"/>
        <w:contextualSpacing w:val="0"/>
      </w:pPr>
      <w:r w:rsidRPr="00F41122">
        <w:t>Uwzględnianie perspektywy poznawczej innego człowieka i rozwijanie własnej zdolności do empatii.</w:t>
      </w:r>
    </w:p>
    <w:p w14:paraId="03B66BDA" w14:textId="77777777" w:rsidR="00F41122" w:rsidRPr="00F41122" w:rsidRDefault="00F41122" w:rsidP="008A41A7">
      <w:pPr>
        <w:pStyle w:val="Akapitzlist"/>
        <w:numPr>
          <w:ilvl w:val="0"/>
          <w:numId w:val="60"/>
        </w:numPr>
        <w:spacing w:before="120" w:after="120"/>
        <w:ind w:left="714" w:hanging="357"/>
        <w:contextualSpacing w:val="0"/>
      </w:pPr>
      <w:r w:rsidRPr="00F41122">
        <w:t>Wymiana treści psychicznych z innymi osobami w konwencji dialogu (rozmowy).</w:t>
      </w:r>
    </w:p>
    <w:p w14:paraId="08544552" w14:textId="0E4D7CA9" w:rsidR="00F41122" w:rsidRPr="00F41122" w:rsidRDefault="00F41122" w:rsidP="008A41A7">
      <w:pPr>
        <w:pStyle w:val="Akapitzlist"/>
        <w:numPr>
          <w:ilvl w:val="0"/>
          <w:numId w:val="60"/>
        </w:numPr>
        <w:spacing w:before="120" w:after="120"/>
        <w:ind w:left="714" w:hanging="357"/>
        <w:contextualSpacing w:val="0"/>
      </w:pPr>
      <w:r w:rsidRPr="00F41122">
        <w:t xml:space="preserve">Uzgadnianie wspólnych celów i zadań oraz realizowanie ich zespołowo i w podziale na zadania indywidualne. </w:t>
      </w:r>
    </w:p>
    <w:p w14:paraId="23F40AF6" w14:textId="77777777" w:rsidR="00F41122" w:rsidRPr="00F41122" w:rsidRDefault="00F41122" w:rsidP="008A41A7">
      <w:pPr>
        <w:pStyle w:val="Akapitzlist"/>
        <w:numPr>
          <w:ilvl w:val="0"/>
          <w:numId w:val="60"/>
        </w:numPr>
        <w:spacing w:before="120" w:after="120"/>
        <w:ind w:left="714" w:hanging="357"/>
        <w:contextualSpacing w:val="0"/>
      </w:pPr>
      <w:r w:rsidRPr="00F41122">
        <w:t>Kształtowanie kompetencji w zakresie znajomości własnych praw i ich egzekwowania.</w:t>
      </w:r>
    </w:p>
    <w:p w14:paraId="64554214" w14:textId="77777777" w:rsidR="00F41122" w:rsidRPr="00F41122" w:rsidRDefault="00F41122" w:rsidP="008A41A7">
      <w:pPr>
        <w:pStyle w:val="Akapitzlist"/>
        <w:numPr>
          <w:ilvl w:val="0"/>
          <w:numId w:val="60"/>
        </w:numPr>
        <w:spacing w:before="120" w:after="120"/>
        <w:ind w:left="714" w:hanging="357"/>
        <w:contextualSpacing w:val="0"/>
      </w:pPr>
      <w:r w:rsidRPr="00F41122">
        <w:t>Rozpoznawanie swoich powinności wobec innych osób i wspólnot społecznych; wykonywanie ich rzetelnie i odpowiedzialnie.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F41122" w:rsidRPr="00F41122" w14:paraId="459BABF7" w14:textId="77777777" w:rsidTr="00BD254A">
        <w:tc>
          <w:tcPr>
            <w:tcW w:w="9062" w:type="dxa"/>
            <w:shd w:val="clear" w:color="auto" w:fill="FFC000"/>
          </w:tcPr>
          <w:p w14:paraId="35D4F3D9" w14:textId="77777777" w:rsidR="00F41122" w:rsidRPr="00F41122" w:rsidRDefault="00F41122" w:rsidP="00BD254A">
            <w:pPr>
              <w:spacing w:before="120" w:after="120"/>
            </w:pPr>
            <w:r w:rsidRPr="00F41122">
              <w:t>INNOWACYJNOŚĆ (I)</w:t>
            </w:r>
          </w:p>
        </w:tc>
      </w:tr>
      <w:tr w:rsidR="00F41122" w:rsidRPr="00F41122" w14:paraId="0CC85BBD" w14:textId="77777777" w:rsidTr="00BD254A">
        <w:tc>
          <w:tcPr>
            <w:tcW w:w="9062" w:type="dxa"/>
          </w:tcPr>
          <w:p w14:paraId="0020FE4C" w14:textId="77777777" w:rsidR="00F41122" w:rsidRPr="00F41122" w:rsidRDefault="00F41122" w:rsidP="008A41A7">
            <w:pPr>
              <w:numPr>
                <w:ilvl w:val="0"/>
                <w:numId w:val="50"/>
              </w:numPr>
              <w:spacing w:before="120" w:after="120"/>
            </w:pPr>
            <w:r w:rsidRPr="00F41122">
              <w:t>Kreatywność (otwartość na nowe doświadczenia, oryginalność myślenia, tolerancja ryzyka poznawczego)</w:t>
            </w:r>
          </w:p>
        </w:tc>
      </w:tr>
      <w:tr w:rsidR="00F41122" w:rsidRPr="00F41122" w14:paraId="6C557D7D" w14:textId="77777777" w:rsidTr="00BD254A">
        <w:tc>
          <w:tcPr>
            <w:tcW w:w="9062" w:type="dxa"/>
          </w:tcPr>
          <w:p w14:paraId="7D7428FD" w14:textId="77777777" w:rsidR="00F41122" w:rsidRPr="00F41122" w:rsidRDefault="00F41122" w:rsidP="008A41A7">
            <w:pPr>
              <w:numPr>
                <w:ilvl w:val="0"/>
                <w:numId w:val="50"/>
              </w:numPr>
              <w:spacing w:before="120" w:after="120"/>
            </w:pPr>
            <w:r w:rsidRPr="00F41122">
              <w:t>Wiara we własne możliwości i umiejętność radzenia sobie z porażkami</w:t>
            </w:r>
          </w:p>
        </w:tc>
      </w:tr>
      <w:tr w:rsidR="00F41122" w:rsidRPr="00F41122" w14:paraId="1AD56CC9" w14:textId="77777777" w:rsidTr="00BD254A">
        <w:tc>
          <w:tcPr>
            <w:tcW w:w="9062" w:type="dxa"/>
          </w:tcPr>
          <w:p w14:paraId="26BC249D" w14:textId="77777777" w:rsidR="00F41122" w:rsidRPr="00F41122" w:rsidRDefault="00F41122" w:rsidP="008A41A7">
            <w:pPr>
              <w:numPr>
                <w:ilvl w:val="0"/>
                <w:numId w:val="50"/>
              </w:numPr>
              <w:spacing w:before="120" w:after="120"/>
            </w:pPr>
            <w:r w:rsidRPr="00F41122">
              <w:t>Determinacja we wdrażaniu własnych pomysłów</w:t>
            </w:r>
          </w:p>
        </w:tc>
      </w:tr>
    </w:tbl>
    <w:p w14:paraId="08BB1505" w14:textId="77777777" w:rsidR="00F41122" w:rsidRPr="00F41122" w:rsidRDefault="00F41122" w:rsidP="00B671BD">
      <w:pPr>
        <w:spacing w:before="240" w:after="120"/>
      </w:pPr>
      <w:r w:rsidRPr="00F41122">
        <w:t>CELE SZCZEGÓŁOWE:</w:t>
      </w:r>
    </w:p>
    <w:p w14:paraId="0C220490" w14:textId="77777777" w:rsidR="00F41122" w:rsidRPr="00F41122" w:rsidRDefault="00F41122" w:rsidP="008A41A7">
      <w:pPr>
        <w:pStyle w:val="Akapitzlist"/>
        <w:numPr>
          <w:ilvl w:val="0"/>
          <w:numId w:val="61"/>
        </w:numPr>
        <w:spacing w:before="120" w:after="120"/>
        <w:ind w:left="714" w:hanging="357"/>
        <w:contextualSpacing w:val="0"/>
      </w:pPr>
      <w:r w:rsidRPr="00F41122">
        <w:t>Wykorzystywanie myślenia twórczego do rozwiązywania codziennych problemów.</w:t>
      </w:r>
    </w:p>
    <w:p w14:paraId="1015AE14" w14:textId="77777777" w:rsidR="00F41122" w:rsidRPr="00F41122" w:rsidRDefault="00F41122" w:rsidP="008A41A7">
      <w:pPr>
        <w:pStyle w:val="Akapitzlist"/>
        <w:numPr>
          <w:ilvl w:val="0"/>
          <w:numId w:val="61"/>
        </w:numPr>
        <w:spacing w:before="120" w:after="120"/>
        <w:ind w:left="714" w:hanging="357"/>
        <w:contextualSpacing w:val="0"/>
      </w:pPr>
      <w:r w:rsidRPr="00F41122">
        <w:t xml:space="preserve">Wykazywanie się potrzebą wprowadzania uzasadnionych zmian do obowiązujących strategii działania i systemów. </w:t>
      </w:r>
    </w:p>
    <w:p w14:paraId="2AC3FDB9" w14:textId="77777777" w:rsidR="00F41122" w:rsidRPr="00F41122" w:rsidRDefault="00F41122" w:rsidP="008A41A7">
      <w:pPr>
        <w:pStyle w:val="Akapitzlist"/>
        <w:numPr>
          <w:ilvl w:val="0"/>
          <w:numId w:val="61"/>
        </w:numPr>
        <w:spacing w:before="120" w:after="120"/>
        <w:ind w:left="714" w:hanging="357"/>
        <w:contextualSpacing w:val="0"/>
      </w:pPr>
      <w:r w:rsidRPr="00F41122">
        <w:t>Nauczenie się ponoszenia ryzyka związanego z prezentacją własnych pomysłów i krytyką zewnętrzną.</w:t>
      </w:r>
    </w:p>
    <w:p w14:paraId="3BE96E7C" w14:textId="77777777" w:rsidR="00F41122" w:rsidRPr="00F41122" w:rsidRDefault="00F41122" w:rsidP="008A41A7">
      <w:pPr>
        <w:pStyle w:val="Akapitzlist"/>
        <w:numPr>
          <w:ilvl w:val="0"/>
          <w:numId w:val="61"/>
        </w:numPr>
        <w:spacing w:before="120" w:after="120"/>
        <w:ind w:left="714" w:hanging="357"/>
        <w:contextualSpacing w:val="0"/>
      </w:pPr>
      <w:r w:rsidRPr="00F41122">
        <w:t>Rozwijanie umiejętności doceniania własnych rozwiązań i przekonywanie do nich innych ludzi.</w:t>
      </w:r>
    </w:p>
    <w:p w14:paraId="05406171" w14:textId="77777777" w:rsidR="00F41122" w:rsidRPr="00F41122" w:rsidRDefault="00F41122" w:rsidP="00F41122">
      <w:r w:rsidRPr="00F41122">
        <w:t xml:space="preserve">Absolwent wyposażony w opisane kompetencje dysponuje </w:t>
      </w:r>
      <w:r w:rsidRPr="00F41122">
        <w:rPr>
          <w:b/>
        </w:rPr>
        <w:t>potencjałem adaptacyjnym</w:t>
      </w:r>
      <w:r w:rsidRPr="00F41122">
        <w:t xml:space="preserve"> pozwalającym mu na elastyczne reagowanie w odpowiedzi na dynamikę zmian. Zamiast bierności i podporządkowania innym, aktywnie uczestniczy w świecie, wzbogacając go swoimi inicjatywami i pomysłami. </w:t>
      </w:r>
    </w:p>
    <w:p w14:paraId="11E6F017" w14:textId="77777777" w:rsidR="00F41122" w:rsidRPr="00F41122" w:rsidRDefault="00F41122" w:rsidP="00F41122">
      <w:pPr>
        <w:contextualSpacing/>
      </w:pPr>
      <w:r w:rsidRPr="00F41122">
        <w:t xml:space="preserve">Kluczowa kategoria „uczestnictwa” absolwenta </w:t>
      </w:r>
      <w:r w:rsidRPr="00F41122">
        <w:rPr>
          <w:i/>
        </w:rPr>
        <w:t>Edukacji dla wszystkich</w:t>
      </w:r>
      <w:r w:rsidR="00100932">
        <w:rPr>
          <w:i/>
        </w:rPr>
        <w:t xml:space="preserve"> </w:t>
      </w:r>
      <w:r w:rsidRPr="00F41122">
        <w:t>oznacza, że:</w:t>
      </w:r>
    </w:p>
    <w:p w14:paraId="63955322" w14:textId="77777777" w:rsidR="00F41122" w:rsidRPr="00F41122" w:rsidRDefault="00F41122" w:rsidP="008A41A7">
      <w:pPr>
        <w:numPr>
          <w:ilvl w:val="0"/>
          <w:numId w:val="51"/>
        </w:numPr>
        <w:contextualSpacing/>
      </w:pPr>
      <w:r w:rsidRPr="00F41122">
        <w:t>angażuje się w działania grupowe, czerpiąc z nich satysfakcję i dostarczając tej satysfakcji innym;</w:t>
      </w:r>
    </w:p>
    <w:p w14:paraId="72A322B4" w14:textId="77777777" w:rsidR="00F41122" w:rsidRPr="00F41122" w:rsidRDefault="00F41122" w:rsidP="008A41A7">
      <w:pPr>
        <w:numPr>
          <w:ilvl w:val="0"/>
          <w:numId w:val="51"/>
        </w:numPr>
        <w:contextualSpacing/>
      </w:pPr>
      <w:r w:rsidRPr="00F41122">
        <w:t>ma poczucie wpływu na zmiany dokonujące się w jego życiu;</w:t>
      </w:r>
    </w:p>
    <w:p w14:paraId="77774E0C" w14:textId="77777777" w:rsidR="00F41122" w:rsidRPr="00F41122" w:rsidRDefault="00F41122" w:rsidP="008A41A7">
      <w:pPr>
        <w:numPr>
          <w:ilvl w:val="0"/>
          <w:numId w:val="51"/>
        </w:numPr>
        <w:contextualSpacing/>
      </w:pPr>
      <w:r w:rsidRPr="00F41122">
        <w:t>podejmuje wysiłek zrozumienia przeobrażeń rzeczywistości zamiast postawy poznawczego wycofania;</w:t>
      </w:r>
    </w:p>
    <w:p w14:paraId="36FA0989" w14:textId="77777777" w:rsidR="00F41122" w:rsidRPr="00F41122" w:rsidRDefault="00F41122" w:rsidP="008A41A7">
      <w:pPr>
        <w:numPr>
          <w:ilvl w:val="0"/>
          <w:numId w:val="51"/>
        </w:numPr>
      </w:pPr>
      <w:r w:rsidRPr="00F41122">
        <w:t>jest odpowiedzialny za swoje życie i stara się również ponosić odpowiedzialność za grupę/grupy, w której/których funkcjonuje (np. klasa, rodzina, znajomi, społeczność lokalna, naród).</w:t>
      </w:r>
    </w:p>
    <w:p w14:paraId="314CAB41" w14:textId="77777777" w:rsidR="00100932" w:rsidRDefault="00F41122" w:rsidP="007673E2">
      <w:pPr>
        <w:jc w:val="both"/>
      </w:pPr>
      <w:r w:rsidRPr="00F41122">
        <w:t>W perspektywie dalekosiężnych celów edukacji, wysoki potencjał adaptacyjny osoby umożliwia osiągnięcie zadowolenia z życia i poczucia sensu istnienia (dobrostanu, szczęścia).</w:t>
      </w:r>
    </w:p>
    <w:p w14:paraId="6552B853" w14:textId="77777777" w:rsidR="00100932" w:rsidRDefault="00100932" w:rsidP="00012F97">
      <w:pPr>
        <w:pStyle w:val="Rysunek"/>
      </w:pPr>
      <w:r>
        <w:t xml:space="preserve">Komponenty potencjału adaptacyjnego podmiotu </w:t>
      </w:r>
    </w:p>
    <w:p w14:paraId="31762E95" w14:textId="77777777" w:rsidR="00F41122" w:rsidRPr="00F41122" w:rsidRDefault="009738EA" w:rsidP="00F41122">
      <w:r>
        <w:rPr>
          <w:noProof/>
        </w:rPr>
        <w:drawing>
          <wp:inline distT="0" distB="0" distL="0" distR="0" wp14:anchorId="3D388EF4" wp14:editId="3DD0F59E">
            <wp:extent cx="5803200" cy="4078800"/>
            <wp:effectExtent l="0" t="0" r="0" b="0"/>
            <wp:docPr id="1704718418" name="Obraz 170471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803200" cy="4078800"/>
                    </a:xfrm>
                    <a:prstGeom prst="rect">
                      <a:avLst/>
                    </a:prstGeom>
                    <a:noFill/>
                  </pic:spPr>
                </pic:pic>
              </a:graphicData>
            </a:graphic>
          </wp:inline>
        </w:drawing>
      </w:r>
    </w:p>
    <w:p w14:paraId="1DE5C939" w14:textId="4DB4169E" w:rsidR="00F41122" w:rsidRPr="00F41122" w:rsidRDefault="00F41122" w:rsidP="007673E2">
      <w:pPr>
        <w:jc w:val="both"/>
      </w:pPr>
      <w:bookmarkStart w:id="75" w:name="_top"/>
      <w:bookmarkStart w:id="76" w:name="_Przebieg_diagnozy_funkcjonalnej"/>
      <w:bookmarkEnd w:id="75"/>
      <w:bookmarkEnd w:id="76"/>
      <w:r w:rsidRPr="00F41122">
        <w:t>Powyższy profil odnosi się zarówno do ucznia o ponadprzeciętnym potencjale poznawczym, jak ucznia z niepełnosprawnością intelektualną, którzy powinni zostać wyposażeni w toku edukacji w umiejętności wzmacniające ich potencjał adaptacyjny. Rezultaty w zakresie rozwijania kompetencji będą zróżnicowane, biorąc pod uwagę indywidualne zasoby i doświadczane trudności w uczeniu się. Tym niemniej w przypadku każdej osoby można uznać opisane kompetencje jako istotne dla kształtowania się ich powodzenia życiowego (którego poziom również będzie zróżnicowany), co powinno zostać uwzględnione w działaniach przedszkoli, szkół i placówek.</w:t>
      </w:r>
    </w:p>
    <w:p w14:paraId="136540F0" w14:textId="00793759" w:rsidR="007B6023" w:rsidRDefault="00F41122" w:rsidP="009738EA">
      <w:pPr>
        <w:jc w:val="both"/>
      </w:pPr>
      <w:r w:rsidRPr="00F41122">
        <w:t xml:space="preserve">Profil </w:t>
      </w:r>
      <w:r w:rsidR="00B910E1">
        <w:t xml:space="preserve">kompetencyjny </w:t>
      </w:r>
      <w:r w:rsidRPr="00F41122">
        <w:rPr>
          <w:iCs/>
        </w:rPr>
        <w:t xml:space="preserve">absolwenta </w:t>
      </w:r>
      <w:r w:rsidRPr="00F41122">
        <w:rPr>
          <w:i/>
          <w:iCs/>
        </w:rPr>
        <w:t>Edukacji dla wszystkich</w:t>
      </w:r>
      <w:r w:rsidRPr="00F41122">
        <w:t xml:space="preserve"> opiera się na idei zrównoważonego rozwoju i nie wprowadza gradacji kompetencji. Idea ta jest szczególnie istotna we wspieraniu uczniów zdolnych, których wsparcie często ograniczane jest do sfery poznawczej (Knopik, 2019). Nie jest to jednak wystarczające dla pełnej aktualizacji posiadanych zdolności (Sternberg, 2010) i znacząco ogranicza szansę tej grupy uczniów na satysfakcjonującą adaptację do otoczenia. Uwzględnienie w działaniach edukacyjnych rozwijania obrazu siebie, kompetencji społecznych i innowacyjności daje większe szanse uczniom zdolnym na powodzenie życiowe.</w:t>
      </w:r>
    </w:p>
    <w:p w14:paraId="2E78F7A1" w14:textId="77777777" w:rsidR="00F80E1B" w:rsidRDefault="00F80E1B" w:rsidP="00F80E1B">
      <w:pPr>
        <w:spacing w:line="276" w:lineRule="auto"/>
        <w:sectPr w:rsidR="00F80E1B" w:rsidSect="004C5C27">
          <w:pgSz w:w="11906" w:h="16838"/>
          <w:pgMar w:top="1417" w:right="1417" w:bottom="1417" w:left="1417" w:header="708" w:footer="708" w:gutter="0"/>
          <w:pgNumType w:start="156"/>
          <w:cols w:space="708"/>
          <w:docGrid w:linePitch="326"/>
        </w:sectPr>
      </w:pPr>
    </w:p>
    <w:p w14:paraId="71C0970E" w14:textId="77777777" w:rsidR="004D3A99" w:rsidRDefault="007D29B2" w:rsidP="007673E2">
      <w:pPr>
        <w:pStyle w:val="Nagwek2"/>
      </w:pPr>
      <w:bookmarkStart w:id="77" w:name="_Aneks_nr_6"/>
      <w:bookmarkStart w:id="78" w:name="_Toc53411043"/>
      <w:bookmarkEnd w:id="77"/>
      <w:r>
        <w:t xml:space="preserve">Aneks nr 6 - Mapa działań na rzecz </w:t>
      </w:r>
      <w:r w:rsidRPr="007673E2">
        <w:rPr>
          <w:i/>
        </w:rPr>
        <w:t>Edukacji dla wszystkich</w:t>
      </w:r>
      <w:bookmarkEnd w:id="78"/>
    </w:p>
    <w:tbl>
      <w:tblPr>
        <w:tblW w:w="11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2464"/>
        <w:gridCol w:w="2629"/>
        <w:gridCol w:w="2466"/>
        <w:gridCol w:w="2387"/>
      </w:tblGrid>
      <w:tr w:rsidR="006A1047" w:rsidRPr="00B2491A" w14:paraId="313C6C71" w14:textId="77777777" w:rsidTr="00C7496D">
        <w:trPr>
          <w:trHeight w:val="300"/>
        </w:trPr>
        <w:tc>
          <w:tcPr>
            <w:tcW w:w="1834" w:type="dxa"/>
            <w:shd w:val="clear" w:color="auto" w:fill="FFC000"/>
            <w:hideMark/>
          </w:tcPr>
          <w:p w14:paraId="3555E31C" w14:textId="77777777" w:rsidR="006A1047" w:rsidRPr="00B2491A" w:rsidRDefault="006A1047" w:rsidP="00C7496D">
            <w:pPr>
              <w:spacing w:after="0" w:line="240" w:lineRule="auto"/>
              <w:jc w:val="center"/>
              <w:rPr>
                <w:rFonts w:eastAsia="Times New Roman"/>
                <w:b/>
                <w:color w:val="000000"/>
                <w:sz w:val="22"/>
                <w:szCs w:val="22"/>
              </w:rPr>
            </w:pPr>
            <w:r w:rsidRPr="00B2491A">
              <w:rPr>
                <w:rFonts w:eastAsia="Times New Roman"/>
                <w:b/>
                <w:color w:val="000000"/>
                <w:sz w:val="22"/>
                <w:szCs w:val="22"/>
              </w:rPr>
              <w:t>do końca roku 2019</w:t>
            </w:r>
          </w:p>
        </w:tc>
        <w:tc>
          <w:tcPr>
            <w:tcW w:w="2464" w:type="dxa"/>
            <w:shd w:val="clear" w:color="auto" w:fill="FFC000"/>
            <w:hideMark/>
          </w:tcPr>
          <w:p w14:paraId="3AF6791F" w14:textId="77777777" w:rsidR="006A1047" w:rsidRPr="00B2491A" w:rsidRDefault="006A1047" w:rsidP="00C7496D">
            <w:pPr>
              <w:spacing w:after="0" w:line="240" w:lineRule="auto"/>
              <w:jc w:val="center"/>
              <w:rPr>
                <w:rFonts w:eastAsia="Times New Roman"/>
                <w:b/>
                <w:color w:val="000000"/>
                <w:sz w:val="22"/>
                <w:szCs w:val="22"/>
              </w:rPr>
            </w:pPr>
            <w:r w:rsidRPr="00B2491A">
              <w:rPr>
                <w:rFonts w:eastAsia="Times New Roman"/>
                <w:b/>
                <w:color w:val="000000"/>
                <w:sz w:val="22"/>
                <w:szCs w:val="22"/>
              </w:rPr>
              <w:t>2020</w:t>
            </w:r>
          </w:p>
        </w:tc>
        <w:tc>
          <w:tcPr>
            <w:tcW w:w="2629" w:type="dxa"/>
            <w:shd w:val="clear" w:color="auto" w:fill="FFC000"/>
            <w:hideMark/>
          </w:tcPr>
          <w:p w14:paraId="1C916CD6" w14:textId="77777777" w:rsidR="006A1047" w:rsidRPr="00B2491A" w:rsidRDefault="006A1047" w:rsidP="00C7496D">
            <w:pPr>
              <w:spacing w:after="0" w:line="240" w:lineRule="auto"/>
              <w:jc w:val="center"/>
              <w:rPr>
                <w:rFonts w:eastAsia="Times New Roman"/>
                <w:b/>
                <w:color w:val="000000"/>
                <w:sz w:val="22"/>
                <w:szCs w:val="22"/>
              </w:rPr>
            </w:pPr>
            <w:r w:rsidRPr="00B2491A">
              <w:rPr>
                <w:rFonts w:eastAsia="Times New Roman"/>
                <w:b/>
                <w:color w:val="000000"/>
                <w:sz w:val="22"/>
                <w:szCs w:val="22"/>
              </w:rPr>
              <w:t>2021</w:t>
            </w:r>
          </w:p>
        </w:tc>
        <w:tc>
          <w:tcPr>
            <w:tcW w:w="2466" w:type="dxa"/>
            <w:shd w:val="clear" w:color="auto" w:fill="FFC000"/>
            <w:hideMark/>
          </w:tcPr>
          <w:p w14:paraId="120907AA" w14:textId="77777777" w:rsidR="006A1047" w:rsidRPr="00B2491A" w:rsidRDefault="006A1047" w:rsidP="00C7496D">
            <w:pPr>
              <w:spacing w:after="0" w:line="240" w:lineRule="auto"/>
              <w:jc w:val="center"/>
              <w:rPr>
                <w:rFonts w:eastAsia="Times New Roman"/>
                <w:b/>
                <w:color w:val="000000"/>
                <w:sz w:val="22"/>
                <w:szCs w:val="22"/>
              </w:rPr>
            </w:pPr>
            <w:r w:rsidRPr="00B2491A">
              <w:rPr>
                <w:rFonts w:eastAsia="Times New Roman"/>
                <w:b/>
                <w:color w:val="000000"/>
                <w:sz w:val="22"/>
                <w:szCs w:val="22"/>
              </w:rPr>
              <w:t>2022</w:t>
            </w:r>
          </w:p>
        </w:tc>
        <w:tc>
          <w:tcPr>
            <w:tcW w:w="2387" w:type="dxa"/>
            <w:shd w:val="clear" w:color="auto" w:fill="FFC000"/>
            <w:hideMark/>
          </w:tcPr>
          <w:p w14:paraId="7F77C7E4" w14:textId="77777777" w:rsidR="006A1047" w:rsidRPr="00B2491A" w:rsidRDefault="006A1047" w:rsidP="00C7496D">
            <w:pPr>
              <w:spacing w:after="0" w:line="240" w:lineRule="auto"/>
              <w:jc w:val="center"/>
              <w:rPr>
                <w:rFonts w:eastAsia="Times New Roman"/>
                <w:b/>
                <w:color w:val="000000"/>
                <w:sz w:val="22"/>
                <w:szCs w:val="22"/>
              </w:rPr>
            </w:pPr>
            <w:r w:rsidRPr="00B2491A">
              <w:rPr>
                <w:rFonts w:eastAsia="Times New Roman"/>
                <w:b/>
                <w:color w:val="000000"/>
                <w:sz w:val="22"/>
                <w:szCs w:val="22"/>
              </w:rPr>
              <w:t xml:space="preserve">po </w:t>
            </w:r>
            <w:r>
              <w:rPr>
                <w:rFonts w:eastAsia="Times New Roman"/>
                <w:b/>
                <w:color w:val="000000"/>
                <w:sz w:val="22"/>
                <w:szCs w:val="22"/>
              </w:rPr>
              <w:t xml:space="preserve">roku </w:t>
            </w:r>
            <w:r w:rsidRPr="00B2491A">
              <w:rPr>
                <w:rFonts w:eastAsia="Times New Roman"/>
                <w:b/>
                <w:color w:val="000000"/>
                <w:sz w:val="22"/>
                <w:szCs w:val="22"/>
              </w:rPr>
              <w:t>2022</w:t>
            </w:r>
          </w:p>
        </w:tc>
      </w:tr>
      <w:tr w:rsidR="006A1047" w:rsidRPr="00B2491A" w14:paraId="1D71AC7A" w14:textId="77777777" w:rsidTr="00C7496D">
        <w:trPr>
          <w:trHeight w:val="3300"/>
        </w:trPr>
        <w:tc>
          <w:tcPr>
            <w:tcW w:w="1834" w:type="dxa"/>
            <w:shd w:val="clear" w:color="auto" w:fill="A6A6A6" w:themeFill="background1" w:themeFillShade="A6"/>
            <w:hideMark/>
          </w:tcPr>
          <w:p w14:paraId="7618F334" w14:textId="77777777" w:rsidR="006A1047" w:rsidRPr="00B2491A" w:rsidRDefault="006A1047" w:rsidP="00C7496D">
            <w:pPr>
              <w:spacing w:after="0" w:line="240" w:lineRule="auto"/>
              <w:rPr>
                <w:rFonts w:eastAsia="Times New Roman"/>
                <w:color w:val="000000"/>
                <w:sz w:val="22"/>
                <w:szCs w:val="22"/>
              </w:rPr>
            </w:pPr>
            <w:r w:rsidRPr="00B2491A">
              <w:rPr>
                <w:rFonts w:eastAsia="Times New Roman"/>
                <w:color w:val="000000"/>
                <w:sz w:val="22"/>
                <w:szCs w:val="22"/>
              </w:rPr>
              <w:t>zakończenie prac Zespołu nad ekspercką wersją "Modelu Edukacji dla wszystkich"</w:t>
            </w:r>
          </w:p>
        </w:tc>
        <w:tc>
          <w:tcPr>
            <w:tcW w:w="2464" w:type="dxa"/>
            <w:shd w:val="clear" w:color="auto" w:fill="A6A6A6" w:themeFill="background1" w:themeFillShade="A6"/>
            <w:hideMark/>
          </w:tcPr>
          <w:p w14:paraId="36370F06" w14:textId="77777777" w:rsidR="006A1047" w:rsidRPr="00B2491A" w:rsidRDefault="006A1047" w:rsidP="00C7496D">
            <w:pPr>
              <w:spacing w:after="0" w:line="240" w:lineRule="auto"/>
              <w:rPr>
                <w:rFonts w:eastAsia="Times New Roman"/>
                <w:color w:val="000000"/>
                <w:sz w:val="22"/>
                <w:szCs w:val="22"/>
              </w:rPr>
            </w:pPr>
            <w:r w:rsidRPr="00B2491A">
              <w:rPr>
                <w:rFonts w:eastAsia="Times New Roman"/>
                <w:color w:val="000000"/>
                <w:sz w:val="22"/>
                <w:szCs w:val="22"/>
              </w:rPr>
              <w:t>opracowanie wersji "Modelu Edukacji dla Wszystkich" do konsultacji społecznych</w:t>
            </w:r>
          </w:p>
        </w:tc>
        <w:tc>
          <w:tcPr>
            <w:tcW w:w="2629" w:type="dxa"/>
            <w:shd w:val="clear" w:color="auto" w:fill="A6A6A6" w:themeFill="background1" w:themeFillShade="A6"/>
            <w:hideMark/>
          </w:tcPr>
          <w:p w14:paraId="794819D7" w14:textId="77777777" w:rsidR="006A1047" w:rsidRDefault="006A1047" w:rsidP="00C7496D">
            <w:pPr>
              <w:pStyle w:val="Akapitzlist"/>
              <w:numPr>
                <w:ilvl w:val="0"/>
                <w:numId w:val="67"/>
              </w:numPr>
              <w:spacing w:after="0" w:line="240" w:lineRule="auto"/>
              <w:ind w:left="395"/>
              <w:rPr>
                <w:rFonts w:eastAsia="Times New Roman"/>
                <w:color w:val="000000"/>
                <w:sz w:val="22"/>
                <w:szCs w:val="22"/>
              </w:rPr>
            </w:pPr>
            <w:r w:rsidRPr="00B2491A">
              <w:rPr>
                <w:rFonts w:eastAsia="Times New Roman"/>
                <w:color w:val="000000"/>
                <w:sz w:val="22"/>
                <w:szCs w:val="22"/>
              </w:rPr>
              <w:t>konsultacje społeczne modelu i przyjęcie jego ostatecznej wersji</w:t>
            </w:r>
          </w:p>
          <w:p w14:paraId="5E1443F1" w14:textId="77777777" w:rsidR="006A1047" w:rsidRDefault="006A1047" w:rsidP="00C7496D">
            <w:pPr>
              <w:pStyle w:val="Akapitzlist"/>
              <w:numPr>
                <w:ilvl w:val="0"/>
                <w:numId w:val="67"/>
              </w:numPr>
              <w:spacing w:after="0" w:line="240" w:lineRule="auto"/>
              <w:ind w:left="395"/>
              <w:rPr>
                <w:rFonts w:eastAsia="Times New Roman"/>
                <w:color w:val="000000"/>
                <w:sz w:val="22"/>
                <w:szCs w:val="22"/>
              </w:rPr>
            </w:pPr>
            <w:r w:rsidRPr="00B2491A">
              <w:rPr>
                <w:rFonts w:eastAsia="Times New Roman"/>
                <w:color w:val="000000"/>
                <w:sz w:val="22"/>
                <w:szCs w:val="22"/>
              </w:rPr>
              <w:t>prace legislacyjne</w:t>
            </w:r>
          </w:p>
          <w:p w14:paraId="4A7F51B0" w14:textId="77777777" w:rsidR="006A1047" w:rsidRPr="00B2491A" w:rsidRDefault="006A1047" w:rsidP="00C7496D">
            <w:pPr>
              <w:pStyle w:val="Akapitzlist"/>
              <w:numPr>
                <w:ilvl w:val="0"/>
                <w:numId w:val="67"/>
              </w:numPr>
              <w:spacing w:after="0" w:line="240" w:lineRule="auto"/>
              <w:ind w:left="395"/>
              <w:rPr>
                <w:rFonts w:eastAsia="Times New Roman"/>
                <w:color w:val="000000"/>
                <w:sz w:val="22"/>
                <w:szCs w:val="22"/>
              </w:rPr>
            </w:pPr>
            <w:r w:rsidRPr="00B2491A">
              <w:rPr>
                <w:rFonts w:eastAsia="Times New Roman"/>
                <w:color w:val="000000"/>
                <w:sz w:val="22"/>
                <w:szCs w:val="22"/>
              </w:rPr>
              <w:t>przygotowanie i udostępnienie poradników metodycznych w zakresie codziennej praktyki włączającej w szkołach</w:t>
            </w:r>
          </w:p>
        </w:tc>
        <w:tc>
          <w:tcPr>
            <w:tcW w:w="2466" w:type="dxa"/>
            <w:shd w:val="clear" w:color="auto" w:fill="A6A6A6" w:themeFill="background1" w:themeFillShade="A6"/>
          </w:tcPr>
          <w:p w14:paraId="116D9E50" w14:textId="77777777" w:rsidR="006A1047" w:rsidRPr="00B2491A" w:rsidRDefault="006A1047" w:rsidP="00C7496D">
            <w:pPr>
              <w:spacing w:after="0" w:line="240" w:lineRule="auto"/>
              <w:rPr>
                <w:rFonts w:eastAsia="Times New Roman"/>
                <w:color w:val="000000"/>
                <w:sz w:val="22"/>
                <w:szCs w:val="22"/>
              </w:rPr>
            </w:pPr>
            <w:r>
              <w:rPr>
                <w:rFonts w:eastAsia="Times New Roman"/>
                <w:color w:val="000000"/>
                <w:sz w:val="22"/>
                <w:szCs w:val="22"/>
              </w:rPr>
              <w:t>wejście w życie zmienionych przepisów</w:t>
            </w:r>
          </w:p>
        </w:tc>
        <w:tc>
          <w:tcPr>
            <w:tcW w:w="2387" w:type="dxa"/>
            <w:shd w:val="clear" w:color="auto" w:fill="A6A6A6" w:themeFill="background1" w:themeFillShade="A6"/>
          </w:tcPr>
          <w:p w14:paraId="355F2094" w14:textId="77777777" w:rsidR="006A1047" w:rsidRPr="00B2491A" w:rsidRDefault="006A1047" w:rsidP="00C7496D">
            <w:pPr>
              <w:spacing w:after="0" w:line="240" w:lineRule="auto"/>
              <w:rPr>
                <w:rFonts w:eastAsia="Times New Roman"/>
                <w:color w:val="000000"/>
                <w:sz w:val="22"/>
                <w:szCs w:val="22"/>
              </w:rPr>
            </w:pPr>
            <w:r>
              <w:rPr>
                <w:rFonts w:eastAsia="Times New Roman"/>
                <w:color w:val="000000"/>
                <w:sz w:val="22"/>
                <w:szCs w:val="22"/>
              </w:rPr>
              <w:t>wejście w życie zmienionych przepisów</w:t>
            </w:r>
          </w:p>
        </w:tc>
      </w:tr>
      <w:tr w:rsidR="006A1047" w:rsidRPr="00B2491A" w14:paraId="5AEB869C" w14:textId="77777777" w:rsidTr="00C7496D">
        <w:trPr>
          <w:trHeight w:val="3000"/>
        </w:trPr>
        <w:tc>
          <w:tcPr>
            <w:tcW w:w="1834" w:type="dxa"/>
            <w:shd w:val="clear" w:color="auto" w:fill="D05DEF"/>
            <w:hideMark/>
          </w:tcPr>
          <w:p w14:paraId="2CF28E93" w14:textId="77777777" w:rsidR="006A1047" w:rsidRPr="00B2491A" w:rsidRDefault="006A1047" w:rsidP="00C7496D">
            <w:pPr>
              <w:spacing w:after="0" w:line="240" w:lineRule="auto"/>
              <w:rPr>
                <w:rFonts w:eastAsia="Times New Roman"/>
                <w:color w:val="000000"/>
                <w:sz w:val="22"/>
                <w:szCs w:val="22"/>
              </w:rPr>
            </w:pPr>
            <w:r w:rsidRPr="00B2491A">
              <w:rPr>
                <w:rFonts w:eastAsia="Times New Roman"/>
                <w:color w:val="000000"/>
                <w:sz w:val="22"/>
                <w:szCs w:val="22"/>
              </w:rPr>
              <w:t>zakończenie pierwszej i rozpoczęcie drugiej fazy projektu "Wspieranie podnoszenia jakości edukacji włączającej w Polsce"</w:t>
            </w:r>
          </w:p>
        </w:tc>
        <w:tc>
          <w:tcPr>
            <w:tcW w:w="9946" w:type="dxa"/>
            <w:gridSpan w:val="4"/>
            <w:shd w:val="clear" w:color="auto" w:fill="D05DEF"/>
            <w:hideMark/>
          </w:tcPr>
          <w:p w14:paraId="70547777" w14:textId="77777777" w:rsidR="006A1047" w:rsidRDefault="006A1047" w:rsidP="00C7496D">
            <w:pPr>
              <w:spacing w:after="0" w:line="240" w:lineRule="auto"/>
              <w:rPr>
                <w:rFonts w:eastAsia="Times New Roman"/>
                <w:color w:val="000000"/>
                <w:sz w:val="22"/>
                <w:szCs w:val="22"/>
              </w:rPr>
            </w:pPr>
            <w:r>
              <w:rPr>
                <w:rFonts w:eastAsia="Times New Roman"/>
                <w:color w:val="000000"/>
                <w:sz w:val="22"/>
                <w:szCs w:val="22"/>
              </w:rPr>
              <w:t>działania wdrożeniowe:</w:t>
            </w:r>
          </w:p>
          <w:p w14:paraId="7377F6CE" w14:textId="77777777" w:rsidR="006A1047" w:rsidRPr="00160F14" w:rsidRDefault="006A1047" w:rsidP="00C7496D">
            <w:pPr>
              <w:pStyle w:val="Akapitzlist"/>
              <w:numPr>
                <w:ilvl w:val="0"/>
                <w:numId w:val="68"/>
              </w:numPr>
              <w:spacing w:after="0" w:line="240" w:lineRule="auto"/>
              <w:rPr>
                <w:rFonts w:eastAsia="Times New Roman"/>
                <w:color w:val="000000"/>
                <w:sz w:val="22"/>
                <w:szCs w:val="22"/>
              </w:rPr>
            </w:pPr>
            <w:r w:rsidRPr="00160F14">
              <w:rPr>
                <w:rFonts w:eastAsia="Times New Roman"/>
                <w:color w:val="000000"/>
                <w:sz w:val="22"/>
                <w:szCs w:val="22"/>
              </w:rPr>
              <w:t>dostępne środowisko nauczania-uczenia się oraz rola i zadania placówek specjalistycznych</w:t>
            </w:r>
            <w:r>
              <w:rPr>
                <w:rFonts w:eastAsia="Times New Roman"/>
                <w:color w:val="000000"/>
                <w:sz w:val="22"/>
                <w:szCs w:val="22"/>
              </w:rPr>
              <w:t xml:space="preserve"> (</w:t>
            </w:r>
            <w:hyperlink w:anchor="_Specjalistyczne_Centra_Wspierające" w:history="1">
              <w:r w:rsidRPr="00160F14">
                <w:rPr>
                  <w:rStyle w:val="Hipercze"/>
                  <w:rFonts w:eastAsia="Times New Roman"/>
                  <w:sz w:val="22"/>
                  <w:szCs w:val="22"/>
                </w:rPr>
                <w:t>SCWEW</w:t>
              </w:r>
            </w:hyperlink>
            <w:r>
              <w:rPr>
                <w:rFonts w:eastAsia="Times New Roman"/>
                <w:color w:val="000000"/>
                <w:sz w:val="22"/>
                <w:szCs w:val="22"/>
              </w:rPr>
              <w:t xml:space="preserve">, </w:t>
            </w:r>
            <w:hyperlink w:anchor="_Centrum_Dziecka_i" w:history="1">
              <w:r w:rsidRPr="00160F14">
                <w:rPr>
                  <w:rStyle w:val="Hipercze"/>
                  <w:rFonts w:eastAsia="Times New Roman"/>
                  <w:sz w:val="22"/>
                  <w:szCs w:val="22"/>
                </w:rPr>
                <w:t>CDR</w:t>
              </w:r>
            </w:hyperlink>
            <w:r>
              <w:rPr>
                <w:rFonts w:eastAsia="Times New Roman"/>
                <w:color w:val="000000"/>
                <w:sz w:val="22"/>
                <w:szCs w:val="22"/>
              </w:rPr>
              <w:t>)</w:t>
            </w:r>
          </w:p>
          <w:p w14:paraId="5C44304D" w14:textId="77777777" w:rsidR="006A1047" w:rsidRPr="00160F14" w:rsidRDefault="006A1047" w:rsidP="00C7496D">
            <w:pPr>
              <w:pStyle w:val="Akapitzlist"/>
              <w:numPr>
                <w:ilvl w:val="0"/>
                <w:numId w:val="68"/>
              </w:numPr>
              <w:spacing w:after="0" w:line="240" w:lineRule="auto"/>
              <w:rPr>
                <w:rFonts w:eastAsia="Times New Roman"/>
                <w:color w:val="000000"/>
                <w:sz w:val="22"/>
                <w:szCs w:val="22"/>
              </w:rPr>
            </w:pPr>
            <w:r w:rsidRPr="00160F14">
              <w:rPr>
                <w:rFonts w:eastAsia="Times New Roman"/>
                <w:color w:val="000000"/>
                <w:sz w:val="22"/>
                <w:szCs w:val="22"/>
              </w:rPr>
              <w:t>uczenie się i nauczanie oraz ocena potrzeb i postępów osób uczących się</w:t>
            </w:r>
            <w:r>
              <w:rPr>
                <w:rFonts w:eastAsia="Times New Roman"/>
                <w:color w:val="000000"/>
                <w:sz w:val="22"/>
                <w:szCs w:val="22"/>
              </w:rPr>
              <w:t xml:space="preserve"> (</w:t>
            </w:r>
            <w:hyperlink w:anchor="_Ocena_funkcjonalna" w:history="1">
              <w:r w:rsidRPr="00160F14">
                <w:rPr>
                  <w:rStyle w:val="Hipercze"/>
                  <w:rFonts w:eastAsia="Times New Roman"/>
                  <w:sz w:val="22"/>
                  <w:szCs w:val="22"/>
                </w:rPr>
                <w:t>OF</w:t>
              </w:r>
            </w:hyperlink>
            <w:r>
              <w:rPr>
                <w:rFonts w:eastAsia="Times New Roman"/>
                <w:color w:val="000000"/>
                <w:sz w:val="22"/>
                <w:szCs w:val="22"/>
              </w:rPr>
              <w:t xml:space="preserve">, </w:t>
            </w:r>
            <w:hyperlink w:anchor="_Ocenianie" w:history="1">
              <w:r w:rsidRPr="00160F14">
                <w:rPr>
                  <w:rStyle w:val="Hipercze"/>
                  <w:rFonts w:eastAsia="Times New Roman"/>
                  <w:sz w:val="22"/>
                  <w:szCs w:val="22"/>
                </w:rPr>
                <w:t>ocenianie</w:t>
              </w:r>
            </w:hyperlink>
            <w:r>
              <w:rPr>
                <w:rFonts w:eastAsia="Times New Roman"/>
                <w:color w:val="000000"/>
                <w:sz w:val="22"/>
                <w:szCs w:val="22"/>
              </w:rPr>
              <w:t xml:space="preserve">, </w:t>
            </w:r>
            <w:hyperlink w:anchor="_Instrumenty_wsparcia" w:history="1">
              <w:r w:rsidRPr="00160F14">
                <w:rPr>
                  <w:rStyle w:val="Hipercze"/>
                  <w:rFonts w:eastAsia="Times New Roman"/>
                  <w:sz w:val="22"/>
                  <w:szCs w:val="22"/>
                </w:rPr>
                <w:t>instrumenty wsparcia</w:t>
              </w:r>
            </w:hyperlink>
            <w:r>
              <w:rPr>
                <w:rFonts w:eastAsia="Times New Roman"/>
                <w:color w:val="000000"/>
                <w:sz w:val="22"/>
                <w:szCs w:val="22"/>
              </w:rPr>
              <w:t xml:space="preserve">, </w:t>
            </w:r>
            <w:hyperlink w:anchor="_Materiały_dydaktyczne_i" w:history="1">
              <w:r w:rsidRPr="00160F14">
                <w:rPr>
                  <w:rStyle w:val="Hipercze"/>
                  <w:rFonts w:eastAsia="Times New Roman"/>
                  <w:sz w:val="22"/>
                  <w:szCs w:val="22"/>
                </w:rPr>
                <w:t>materiały dydaktyczne i metodyczne</w:t>
              </w:r>
            </w:hyperlink>
            <w:r>
              <w:rPr>
                <w:rFonts w:eastAsia="Times New Roman"/>
                <w:color w:val="000000"/>
                <w:sz w:val="22"/>
                <w:szCs w:val="22"/>
              </w:rPr>
              <w:t>)</w:t>
            </w:r>
          </w:p>
          <w:p w14:paraId="3EFDD05E" w14:textId="77777777" w:rsidR="006A1047" w:rsidRPr="00160F14" w:rsidRDefault="006A1047" w:rsidP="00C7496D">
            <w:pPr>
              <w:pStyle w:val="Akapitzlist"/>
              <w:numPr>
                <w:ilvl w:val="0"/>
                <w:numId w:val="68"/>
              </w:numPr>
              <w:spacing w:after="0" w:line="240" w:lineRule="auto"/>
              <w:rPr>
                <w:rFonts w:eastAsia="Times New Roman"/>
                <w:color w:val="000000"/>
                <w:sz w:val="22"/>
                <w:szCs w:val="22"/>
              </w:rPr>
            </w:pPr>
            <w:r w:rsidRPr="00160F14">
              <w:rPr>
                <w:rFonts w:eastAsia="Times New Roman"/>
                <w:color w:val="000000"/>
                <w:sz w:val="22"/>
                <w:szCs w:val="22"/>
              </w:rPr>
              <w:t>wczesna pomoc i wychowanie przedszkolne</w:t>
            </w:r>
            <w:r>
              <w:rPr>
                <w:rFonts w:eastAsia="Times New Roman"/>
                <w:color w:val="000000"/>
                <w:sz w:val="22"/>
                <w:szCs w:val="22"/>
              </w:rPr>
              <w:t xml:space="preserve"> (</w:t>
            </w:r>
            <w:hyperlink w:anchor="_Stan_docelowy" w:history="1">
              <w:r w:rsidRPr="0042412D">
                <w:rPr>
                  <w:rStyle w:val="Hipercze"/>
                  <w:rFonts w:eastAsia="Times New Roman"/>
                  <w:sz w:val="22"/>
                  <w:szCs w:val="22"/>
                </w:rPr>
                <w:t>międzyresortowe WWR</w:t>
              </w:r>
            </w:hyperlink>
            <w:r>
              <w:rPr>
                <w:rFonts w:eastAsia="Times New Roman"/>
                <w:color w:val="000000"/>
                <w:sz w:val="22"/>
                <w:szCs w:val="22"/>
              </w:rPr>
              <w:t>)</w:t>
            </w:r>
          </w:p>
          <w:p w14:paraId="2A2F6A2F" w14:textId="77777777" w:rsidR="006A1047" w:rsidRPr="00160F14" w:rsidRDefault="006A1047" w:rsidP="00C7496D">
            <w:pPr>
              <w:pStyle w:val="Akapitzlist"/>
              <w:numPr>
                <w:ilvl w:val="0"/>
                <w:numId w:val="68"/>
              </w:numPr>
              <w:spacing w:after="0" w:line="240" w:lineRule="auto"/>
              <w:rPr>
                <w:rFonts w:eastAsia="Times New Roman"/>
                <w:color w:val="000000"/>
                <w:sz w:val="22"/>
                <w:szCs w:val="22"/>
              </w:rPr>
            </w:pPr>
            <w:r w:rsidRPr="00160F14">
              <w:rPr>
                <w:rFonts w:eastAsia="Times New Roman"/>
                <w:color w:val="000000"/>
                <w:sz w:val="22"/>
                <w:szCs w:val="22"/>
              </w:rPr>
              <w:t>doradztwo zawodowe, kształcenie w zawodzie i wejście na rynek pracy</w:t>
            </w:r>
            <w:r>
              <w:rPr>
                <w:rFonts w:eastAsia="Times New Roman"/>
                <w:color w:val="000000"/>
                <w:sz w:val="22"/>
                <w:szCs w:val="22"/>
              </w:rPr>
              <w:t xml:space="preserve"> (</w:t>
            </w:r>
            <w:hyperlink w:anchor="_Tranzycja_na_rynek" w:history="1">
              <w:r w:rsidRPr="00160F14">
                <w:rPr>
                  <w:rStyle w:val="Hipercze"/>
                  <w:rFonts w:eastAsia="Times New Roman"/>
                  <w:sz w:val="22"/>
                  <w:szCs w:val="22"/>
                </w:rPr>
                <w:t>tranzycja</w:t>
              </w:r>
            </w:hyperlink>
            <w:r>
              <w:rPr>
                <w:rFonts w:eastAsia="Times New Roman"/>
                <w:color w:val="000000"/>
                <w:sz w:val="22"/>
                <w:szCs w:val="22"/>
              </w:rPr>
              <w:t xml:space="preserve">, </w:t>
            </w:r>
            <w:hyperlink w:anchor="_Uczenie_się_przez" w:history="1">
              <w:r w:rsidRPr="00160F14">
                <w:rPr>
                  <w:rStyle w:val="Hipercze"/>
                  <w:rFonts w:eastAsia="Times New Roman"/>
                  <w:sz w:val="22"/>
                  <w:szCs w:val="22"/>
                </w:rPr>
                <w:t>LLL</w:t>
              </w:r>
            </w:hyperlink>
            <w:r>
              <w:rPr>
                <w:rFonts w:eastAsia="Times New Roman"/>
                <w:color w:val="000000"/>
                <w:sz w:val="22"/>
                <w:szCs w:val="22"/>
              </w:rPr>
              <w:t xml:space="preserve">, </w:t>
            </w:r>
            <w:hyperlink w:anchor="_Ścieżki_kształcenia_zawodowego" w:history="1">
              <w:r w:rsidRPr="00160F14">
                <w:rPr>
                  <w:rStyle w:val="Hipercze"/>
                  <w:rFonts w:eastAsia="Times New Roman"/>
                  <w:sz w:val="22"/>
                  <w:szCs w:val="22"/>
                </w:rPr>
                <w:t>ścieżki KZ</w:t>
              </w:r>
            </w:hyperlink>
            <w:r>
              <w:rPr>
                <w:rFonts w:eastAsia="Times New Roman"/>
                <w:color w:val="000000"/>
                <w:sz w:val="22"/>
                <w:szCs w:val="22"/>
              </w:rPr>
              <w:t>)</w:t>
            </w:r>
          </w:p>
          <w:p w14:paraId="78096436" w14:textId="77777777" w:rsidR="006A1047" w:rsidRPr="00160F14" w:rsidRDefault="006A1047" w:rsidP="00C7496D">
            <w:pPr>
              <w:pStyle w:val="Akapitzlist"/>
              <w:numPr>
                <w:ilvl w:val="0"/>
                <w:numId w:val="68"/>
              </w:numPr>
              <w:spacing w:after="0" w:line="240" w:lineRule="auto"/>
              <w:rPr>
                <w:rFonts w:eastAsia="Times New Roman"/>
                <w:color w:val="000000"/>
                <w:sz w:val="22"/>
                <w:szCs w:val="22"/>
              </w:rPr>
            </w:pPr>
            <w:r w:rsidRPr="00160F14">
              <w:rPr>
                <w:rFonts w:eastAsia="Times New Roman"/>
                <w:color w:val="000000"/>
                <w:sz w:val="22"/>
                <w:szCs w:val="22"/>
              </w:rPr>
              <w:t>przygotowanie i rozwój zawodowy kadr</w:t>
            </w:r>
            <w:r>
              <w:rPr>
                <w:rFonts w:eastAsia="Times New Roman"/>
                <w:color w:val="000000"/>
                <w:sz w:val="22"/>
                <w:szCs w:val="22"/>
              </w:rPr>
              <w:t xml:space="preserve"> (</w:t>
            </w:r>
            <w:hyperlink w:anchor="_Główne_działania_wdrożeniowe" w:history="1">
              <w:r w:rsidRPr="0042412D">
                <w:rPr>
                  <w:rStyle w:val="Hipercze"/>
                  <w:rFonts w:eastAsia="Times New Roman"/>
                  <w:sz w:val="22"/>
                  <w:szCs w:val="22"/>
                </w:rPr>
                <w:t>kadry pedagogiczne, niepedagogiczne i specjalistyczne</w:t>
              </w:r>
            </w:hyperlink>
            <w:r>
              <w:rPr>
                <w:rFonts w:eastAsia="Times New Roman"/>
                <w:color w:val="000000"/>
                <w:sz w:val="22"/>
                <w:szCs w:val="22"/>
              </w:rPr>
              <w:t>)</w:t>
            </w:r>
          </w:p>
          <w:p w14:paraId="1B567557" w14:textId="77777777" w:rsidR="006A1047" w:rsidRPr="00160F14" w:rsidRDefault="006A1047" w:rsidP="00C7496D">
            <w:pPr>
              <w:pStyle w:val="Akapitzlist"/>
              <w:numPr>
                <w:ilvl w:val="0"/>
                <w:numId w:val="68"/>
              </w:numPr>
              <w:spacing w:after="0" w:line="240" w:lineRule="auto"/>
              <w:rPr>
                <w:rFonts w:eastAsia="Times New Roman"/>
                <w:color w:val="000000"/>
                <w:sz w:val="22"/>
                <w:szCs w:val="22"/>
              </w:rPr>
            </w:pPr>
            <w:r w:rsidRPr="00160F14">
              <w:rPr>
                <w:rFonts w:eastAsia="Times New Roman"/>
                <w:color w:val="000000"/>
                <w:sz w:val="22"/>
                <w:szCs w:val="22"/>
              </w:rPr>
              <w:t>system zapewniania jakości. Planowanie rozwoju przedszkola/szkoły</w:t>
            </w:r>
            <w:r>
              <w:rPr>
                <w:rFonts w:eastAsia="Times New Roman"/>
                <w:color w:val="000000"/>
                <w:sz w:val="22"/>
                <w:szCs w:val="22"/>
              </w:rPr>
              <w:t xml:space="preserve"> (</w:t>
            </w:r>
            <w:hyperlink w:anchor="_Stan_docelowy_1" w:history="1">
              <w:r w:rsidRPr="0042412D">
                <w:rPr>
                  <w:rStyle w:val="Hipercze"/>
                  <w:rFonts w:eastAsia="Times New Roman"/>
                  <w:sz w:val="22"/>
                  <w:szCs w:val="22"/>
                </w:rPr>
                <w:t>dane, wskaźniki, badania</w:t>
              </w:r>
            </w:hyperlink>
            <w:r>
              <w:rPr>
                <w:rFonts w:eastAsia="Times New Roman"/>
                <w:color w:val="000000"/>
                <w:sz w:val="22"/>
                <w:szCs w:val="22"/>
              </w:rPr>
              <w:t>)</w:t>
            </w:r>
          </w:p>
          <w:p w14:paraId="5EE038AF" w14:textId="77777777" w:rsidR="006A1047" w:rsidRPr="00160F14" w:rsidRDefault="006A1047" w:rsidP="00C7496D">
            <w:pPr>
              <w:pStyle w:val="Akapitzlist"/>
              <w:numPr>
                <w:ilvl w:val="0"/>
                <w:numId w:val="68"/>
              </w:numPr>
              <w:spacing w:after="0" w:line="240" w:lineRule="auto"/>
              <w:rPr>
                <w:rFonts w:eastAsia="Times New Roman"/>
                <w:color w:val="000000"/>
                <w:sz w:val="22"/>
                <w:szCs w:val="22"/>
              </w:rPr>
            </w:pPr>
            <w:r w:rsidRPr="00160F14">
              <w:rPr>
                <w:rFonts w:eastAsia="Times New Roman"/>
                <w:color w:val="000000"/>
                <w:sz w:val="22"/>
                <w:szCs w:val="22"/>
              </w:rPr>
              <w:t>finansowanie zadań oświatowych</w:t>
            </w:r>
            <w:r>
              <w:rPr>
                <w:rFonts w:eastAsia="Times New Roman"/>
                <w:color w:val="000000"/>
                <w:sz w:val="22"/>
                <w:szCs w:val="22"/>
              </w:rPr>
              <w:t xml:space="preserve"> (</w:t>
            </w:r>
            <w:hyperlink w:anchor="_Stan_docelowy_2" w:history="1">
              <w:r w:rsidRPr="0042412D">
                <w:rPr>
                  <w:rStyle w:val="Hipercze"/>
                  <w:rFonts w:eastAsia="Times New Roman"/>
                  <w:sz w:val="22"/>
                  <w:szCs w:val="22"/>
                </w:rPr>
                <w:t>uproszczenie mechanizmów, autonomia szkół</w:t>
              </w:r>
            </w:hyperlink>
            <w:r>
              <w:rPr>
                <w:rFonts w:eastAsia="Times New Roman"/>
                <w:color w:val="000000"/>
                <w:sz w:val="22"/>
                <w:szCs w:val="22"/>
              </w:rPr>
              <w:t>)</w:t>
            </w:r>
          </w:p>
        </w:tc>
      </w:tr>
      <w:tr w:rsidR="006A1047" w:rsidRPr="00B2491A" w14:paraId="7C4AE427" w14:textId="77777777" w:rsidTr="00C7496D">
        <w:trPr>
          <w:trHeight w:val="1500"/>
        </w:trPr>
        <w:tc>
          <w:tcPr>
            <w:tcW w:w="1834" w:type="dxa"/>
            <w:shd w:val="clear" w:color="auto" w:fill="A6A6A6" w:themeFill="background1" w:themeFillShade="A6"/>
            <w:hideMark/>
          </w:tcPr>
          <w:p w14:paraId="1898043D" w14:textId="77777777" w:rsidR="006A1047" w:rsidRPr="00B2491A" w:rsidRDefault="006A1047" w:rsidP="00C7496D">
            <w:pPr>
              <w:spacing w:after="0" w:line="240" w:lineRule="auto"/>
              <w:rPr>
                <w:rFonts w:eastAsia="Times New Roman"/>
                <w:color w:val="000000"/>
                <w:sz w:val="22"/>
                <w:szCs w:val="22"/>
              </w:rPr>
            </w:pPr>
          </w:p>
        </w:tc>
        <w:tc>
          <w:tcPr>
            <w:tcW w:w="2464" w:type="dxa"/>
            <w:shd w:val="clear" w:color="auto" w:fill="A6A6A6" w:themeFill="background1" w:themeFillShade="A6"/>
            <w:hideMark/>
          </w:tcPr>
          <w:p w14:paraId="1AE74B6A" w14:textId="77777777" w:rsidR="006A1047" w:rsidRPr="00DC6F27" w:rsidRDefault="006A1047" w:rsidP="00C7496D">
            <w:pPr>
              <w:pStyle w:val="Akapitzlist"/>
              <w:numPr>
                <w:ilvl w:val="0"/>
                <w:numId w:val="68"/>
              </w:numPr>
              <w:spacing w:after="0" w:line="240" w:lineRule="auto"/>
              <w:ind w:left="394"/>
              <w:rPr>
                <w:rFonts w:eastAsia="Times New Roman"/>
                <w:color w:val="000000"/>
                <w:sz w:val="22"/>
                <w:szCs w:val="22"/>
              </w:rPr>
            </w:pPr>
            <w:r w:rsidRPr="00DC6F27">
              <w:rPr>
                <w:rFonts w:eastAsia="Times New Roman"/>
                <w:color w:val="000000"/>
                <w:sz w:val="22"/>
                <w:szCs w:val="22"/>
              </w:rPr>
              <w:t>konferencje, warsztaty, seminaria upowszechniająco-konsultacyjne</w:t>
            </w:r>
          </w:p>
          <w:p w14:paraId="3644DE47" w14:textId="77777777" w:rsidR="006A1047" w:rsidRPr="00DC6F27" w:rsidRDefault="006A1047" w:rsidP="00C7496D">
            <w:pPr>
              <w:pStyle w:val="Akapitzlist"/>
              <w:numPr>
                <w:ilvl w:val="0"/>
                <w:numId w:val="68"/>
              </w:numPr>
              <w:spacing w:after="0" w:line="240" w:lineRule="auto"/>
              <w:ind w:left="394"/>
              <w:rPr>
                <w:rFonts w:eastAsia="Times New Roman"/>
                <w:color w:val="000000"/>
                <w:sz w:val="22"/>
                <w:szCs w:val="22"/>
              </w:rPr>
            </w:pPr>
            <w:r w:rsidRPr="00DC6F27">
              <w:rPr>
                <w:rFonts w:eastAsia="Times New Roman"/>
                <w:color w:val="000000"/>
                <w:sz w:val="22"/>
                <w:szCs w:val="22"/>
              </w:rPr>
              <w:t>badanie praktyk włączających w szkołach</w:t>
            </w:r>
          </w:p>
          <w:p w14:paraId="0B100930" w14:textId="77777777" w:rsidR="006A1047" w:rsidRPr="00DC6F27" w:rsidRDefault="006A1047" w:rsidP="00C7496D">
            <w:pPr>
              <w:pStyle w:val="Akapitzlist"/>
              <w:numPr>
                <w:ilvl w:val="0"/>
                <w:numId w:val="68"/>
              </w:numPr>
              <w:spacing w:after="0" w:line="240" w:lineRule="auto"/>
              <w:ind w:left="394"/>
              <w:rPr>
                <w:rFonts w:eastAsia="Times New Roman"/>
                <w:color w:val="000000"/>
                <w:sz w:val="22"/>
                <w:szCs w:val="22"/>
              </w:rPr>
            </w:pPr>
            <w:r w:rsidRPr="00DC6F27">
              <w:rPr>
                <w:rFonts w:eastAsia="Times New Roman"/>
                <w:color w:val="000000"/>
                <w:sz w:val="22"/>
                <w:szCs w:val="22"/>
              </w:rPr>
              <w:t>przygotowanie tekstów łatwych do czytania i rozumienia</w:t>
            </w:r>
          </w:p>
        </w:tc>
        <w:tc>
          <w:tcPr>
            <w:tcW w:w="2629" w:type="dxa"/>
            <w:shd w:val="clear" w:color="auto" w:fill="A6A6A6" w:themeFill="background1" w:themeFillShade="A6"/>
            <w:hideMark/>
          </w:tcPr>
          <w:p w14:paraId="013D1D2E" w14:textId="77777777" w:rsidR="006A1047" w:rsidRPr="00DC6F27" w:rsidRDefault="006A1047" w:rsidP="00C7496D">
            <w:pPr>
              <w:pStyle w:val="Akapitzlist"/>
              <w:numPr>
                <w:ilvl w:val="0"/>
                <w:numId w:val="69"/>
              </w:numPr>
              <w:spacing w:after="0" w:line="240" w:lineRule="auto"/>
              <w:ind w:left="394"/>
              <w:rPr>
                <w:rFonts w:eastAsia="Times New Roman"/>
                <w:color w:val="000000"/>
                <w:sz w:val="22"/>
                <w:szCs w:val="22"/>
              </w:rPr>
            </w:pPr>
            <w:r w:rsidRPr="00DC6F27">
              <w:rPr>
                <w:rFonts w:eastAsia="Times New Roman"/>
                <w:color w:val="000000"/>
                <w:sz w:val="22"/>
                <w:szCs w:val="22"/>
              </w:rPr>
              <w:t>konferencje, warsztaty, seminaria upowszechniająco-konsultacyjne</w:t>
            </w:r>
          </w:p>
          <w:p w14:paraId="20951DAB" w14:textId="77777777" w:rsidR="006A1047" w:rsidRPr="00DC6F27" w:rsidRDefault="006A1047" w:rsidP="00C7496D">
            <w:pPr>
              <w:pStyle w:val="Akapitzlist"/>
              <w:numPr>
                <w:ilvl w:val="0"/>
                <w:numId w:val="69"/>
              </w:numPr>
              <w:spacing w:after="0" w:line="240" w:lineRule="auto"/>
              <w:ind w:left="394"/>
              <w:rPr>
                <w:rFonts w:eastAsia="Times New Roman"/>
                <w:color w:val="000000"/>
                <w:sz w:val="22"/>
                <w:szCs w:val="22"/>
              </w:rPr>
            </w:pPr>
            <w:r w:rsidRPr="00DC6F27">
              <w:rPr>
                <w:rFonts w:eastAsia="Times New Roman"/>
                <w:color w:val="000000"/>
                <w:sz w:val="22"/>
                <w:szCs w:val="22"/>
              </w:rPr>
              <w:t>kampania upowszechniająca i działania podnoszące świadomość</w:t>
            </w:r>
          </w:p>
        </w:tc>
        <w:tc>
          <w:tcPr>
            <w:tcW w:w="2466" w:type="dxa"/>
            <w:shd w:val="clear" w:color="auto" w:fill="A6A6A6" w:themeFill="background1" w:themeFillShade="A6"/>
            <w:hideMark/>
          </w:tcPr>
          <w:p w14:paraId="139FE631" w14:textId="77777777" w:rsidR="006A1047" w:rsidRPr="00DC6F27" w:rsidRDefault="006A1047" w:rsidP="00C7496D">
            <w:pPr>
              <w:pStyle w:val="Akapitzlist"/>
              <w:numPr>
                <w:ilvl w:val="0"/>
                <w:numId w:val="69"/>
              </w:numPr>
              <w:spacing w:after="0" w:line="240" w:lineRule="auto"/>
              <w:ind w:left="394"/>
              <w:rPr>
                <w:rFonts w:eastAsia="Times New Roman"/>
                <w:color w:val="000000"/>
                <w:sz w:val="22"/>
                <w:szCs w:val="22"/>
              </w:rPr>
            </w:pPr>
            <w:r w:rsidRPr="00DC6F27">
              <w:rPr>
                <w:rFonts w:eastAsia="Times New Roman"/>
                <w:color w:val="000000"/>
                <w:sz w:val="22"/>
                <w:szCs w:val="22"/>
              </w:rPr>
              <w:t>konferencje, warsztaty, seminaria upowszechniająco-konsultacyjne</w:t>
            </w:r>
          </w:p>
        </w:tc>
        <w:tc>
          <w:tcPr>
            <w:tcW w:w="2387" w:type="dxa"/>
            <w:shd w:val="clear" w:color="auto" w:fill="A6A6A6" w:themeFill="background1" w:themeFillShade="A6"/>
            <w:hideMark/>
          </w:tcPr>
          <w:p w14:paraId="784EA633" w14:textId="77777777" w:rsidR="006A1047" w:rsidRPr="00DC6F27" w:rsidRDefault="006A1047" w:rsidP="00C7496D">
            <w:pPr>
              <w:pStyle w:val="Akapitzlist"/>
              <w:numPr>
                <w:ilvl w:val="0"/>
                <w:numId w:val="69"/>
              </w:numPr>
              <w:spacing w:after="0" w:line="240" w:lineRule="auto"/>
              <w:ind w:left="520" w:hanging="500"/>
              <w:rPr>
                <w:rFonts w:eastAsia="Times New Roman"/>
                <w:color w:val="000000"/>
                <w:sz w:val="22"/>
                <w:szCs w:val="22"/>
              </w:rPr>
            </w:pPr>
            <w:r w:rsidRPr="00DC6F27">
              <w:rPr>
                <w:rFonts w:eastAsia="Times New Roman"/>
                <w:color w:val="000000"/>
                <w:sz w:val="22"/>
                <w:szCs w:val="22"/>
              </w:rPr>
              <w:t>konferencje, warsztaty, seminaria upowszechniająco-konsultacyjne</w:t>
            </w:r>
          </w:p>
        </w:tc>
      </w:tr>
    </w:tbl>
    <w:p w14:paraId="572657D9" w14:textId="77777777" w:rsidR="00F80E1B" w:rsidRDefault="00F80E1B" w:rsidP="00381F69">
      <w:pPr>
        <w:pStyle w:val="Tabela"/>
        <w:numPr>
          <w:ilvl w:val="0"/>
          <w:numId w:val="0"/>
        </w:numPr>
        <w:ind w:left="720"/>
      </w:pPr>
    </w:p>
    <w:p w14:paraId="503CA7E6" w14:textId="77777777" w:rsidR="006A1047" w:rsidRDefault="006A1047" w:rsidP="00381F69">
      <w:pPr>
        <w:pStyle w:val="Tabela"/>
        <w:numPr>
          <w:ilvl w:val="0"/>
          <w:numId w:val="0"/>
        </w:numPr>
        <w:ind w:left="720"/>
        <w:sectPr w:rsidR="006A1047" w:rsidSect="000B7FF8">
          <w:pgSz w:w="16838" w:h="11906" w:orient="landscape"/>
          <w:pgMar w:top="1417" w:right="1417" w:bottom="1417" w:left="1417" w:header="708" w:footer="708" w:gutter="0"/>
          <w:pgNumType w:start="165"/>
          <w:cols w:space="708"/>
          <w:docGrid w:linePitch="326"/>
        </w:sectPr>
      </w:pPr>
    </w:p>
    <w:p w14:paraId="2B41EE9C" w14:textId="5EFAE1E1" w:rsidR="00F80E1B" w:rsidRPr="00B37EB0" w:rsidRDefault="00F80E1B" w:rsidP="00D57F26">
      <w:pPr>
        <w:numPr>
          <w:ilvl w:val="0"/>
          <w:numId w:val="36"/>
        </w:numPr>
        <w:spacing w:after="0" w:line="276" w:lineRule="auto"/>
        <w:contextualSpacing/>
        <w:rPr>
          <w:rFonts w:asciiTheme="majorHAnsi" w:hAnsiTheme="majorHAnsi"/>
          <w:color w:val="2E74B5" w:themeColor="accent1" w:themeShade="BF"/>
          <w:sz w:val="32"/>
        </w:rPr>
      </w:pPr>
    </w:p>
    <w:p w14:paraId="1B6BAA4B" w14:textId="77777777" w:rsidR="00567620" w:rsidRPr="00567620" w:rsidRDefault="00567620" w:rsidP="00971A79">
      <w:pPr>
        <w:pStyle w:val="Nagwek1"/>
        <w:spacing w:line="276" w:lineRule="auto"/>
      </w:pPr>
      <w:bookmarkStart w:id="79" w:name="_Toc53411044"/>
      <w:r w:rsidRPr="00567620">
        <w:t>Bibliografia</w:t>
      </w:r>
      <w:bookmarkEnd w:id="79"/>
    </w:p>
    <w:p w14:paraId="0C70CE00" w14:textId="77777777" w:rsidR="009738EA" w:rsidRPr="009738EA" w:rsidRDefault="009738EA" w:rsidP="009738EA">
      <w:pPr>
        <w:spacing w:line="276" w:lineRule="auto"/>
        <w:jc w:val="both"/>
        <w:rPr>
          <w:lang w:val="en-GB"/>
        </w:rPr>
      </w:pPr>
      <w:r w:rsidRPr="009738EA">
        <w:t xml:space="preserve">Antecka, L., Bałtowska-Jucha, M., Głaz-Skirzyńska, M., Klaro-Celej, L., Wyszomierska, G., Zakrzewska, M. (2018) </w:t>
      </w:r>
      <w:hyperlink r:id="rId80" w:history="1">
        <w:r w:rsidRPr="009738EA">
          <w:rPr>
            <w:rStyle w:val="Hipercze"/>
            <w:i/>
          </w:rPr>
          <w:t xml:space="preserve">Model wdrożenia praktyk wspomaganych w szkołach przysposabiających do pracy. </w:t>
        </w:r>
        <w:r w:rsidRPr="009738EA">
          <w:rPr>
            <w:rStyle w:val="Hipercze"/>
            <w:i/>
            <w:lang w:val="en-GB"/>
          </w:rPr>
          <w:t>Podręcznik instruktażowy dla nauczycieli</w:t>
        </w:r>
      </w:hyperlink>
      <w:r w:rsidRPr="009738EA">
        <w:rPr>
          <w:lang w:val="en-GB"/>
        </w:rPr>
        <w:t>, Warszawa.</w:t>
      </w:r>
    </w:p>
    <w:p w14:paraId="5E9B85CD" w14:textId="77777777" w:rsidR="009738EA" w:rsidRPr="009738EA" w:rsidRDefault="009738EA" w:rsidP="009738EA">
      <w:pPr>
        <w:spacing w:line="276" w:lineRule="auto"/>
        <w:jc w:val="both"/>
        <w:rPr>
          <w:lang w:val="en-GB"/>
        </w:rPr>
      </w:pPr>
      <w:r w:rsidRPr="009738EA">
        <w:rPr>
          <w:lang w:val="en-GB"/>
        </w:rPr>
        <w:t xml:space="preserve">Avramidis, E., Bayliss, P., Burden, R. (2000), </w:t>
      </w:r>
      <w:r w:rsidRPr="009738EA">
        <w:rPr>
          <w:i/>
          <w:lang w:val="en-GB"/>
        </w:rPr>
        <w:t>A survey into mains</w:t>
      </w:r>
      <w:r w:rsidRPr="009738EA">
        <w:rPr>
          <w:i/>
          <w:lang w:val="en-US"/>
        </w:rPr>
        <w:t>tream teachers’ attitudes towards the inclusion of children with special educational needs in the ordinary school in on local education authority</w:t>
      </w:r>
      <w:r w:rsidRPr="009738EA">
        <w:rPr>
          <w:lang w:val="en-US"/>
        </w:rPr>
        <w:t xml:space="preserve"> [w:] „Educational Psychology”, 20(2), s. 191-211.</w:t>
      </w:r>
    </w:p>
    <w:p w14:paraId="0F690555" w14:textId="77777777" w:rsidR="009738EA" w:rsidRPr="009738EA" w:rsidRDefault="009738EA" w:rsidP="009738EA">
      <w:pPr>
        <w:spacing w:line="276" w:lineRule="auto"/>
        <w:jc w:val="both"/>
        <w:rPr>
          <w:lang w:val="en-GB"/>
        </w:rPr>
      </w:pPr>
      <w:r w:rsidRPr="009738EA">
        <w:rPr>
          <w:lang w:val="en-US"/>
        </w:rPr>
        <w:t xml:space="preserve">Avramidis, E., Norwich, B. (2002), </w:t>
      </w:r>
      <w:r w:rsidRPr="009738EA">
        <w:rPr>
          <w:i/>
          <w:lang w:val="en-US"/>
        </w:rPr>
        <w:t>Teachers’ attitudes towards integration/inclusion: A review of the literature</w:t>
      </w:r>
      <w:r w:rsidRPr="009738EA">
        <w:rPr>
          <w:lang w:val="en-US"/>
        </w:rPr>
        <w:t xml:space="preserve"> [w:] „European Journal of Special Needs Education", 17(2).</w:t>
      </w:r>
    </w:p>
    <w:p w14:paraId="4AFE4B05" w14:textId="77777777" w:rsidR="009738EA" w:rsidRPr="009738EA" w:rsidRDefault="009738EA" w:rsidP="009738EA">
      <w:pPr>
        <w:spacing w:line="276" w:lineRule="auto"/>
        <w:jc w:val="both"/>
        <w:rPr>
          <w:lang w:val="en-GB"/>
        </w:rPr>
      </w:pPr>
      <w:r w:rsidRPr="009738EA">
        <w:rPr>
          <w:lang w:val="en-US"/>
        </w:rPr>
        <w:t xml:space="preserve">Avramidis, E., Kalyva, E. (2007), </w:t>
      </w:r>
      <w:r w:rsidRPr="009738EA">
        <w:rPr>
          <w:i/>
          <w:lang w:val="en-US"/>
        </w:rPr>
        <w:t>The influence of teaching experience and professional development on Greek teachers’ attitudes towards inclusion</w:t>
      </w:r>
      <w:r w:rsidRPr="009738EA">
        <w:rPr>
          <w:lang w:val="en-US"/>
        </w:rPr>
        <w:t xml:space="preserve"> [w:] „European Journal of Special Needs Education”, 22(4).</w:t>
      </w:r>
    </w:p>
    <w:p w14:paraId="1890E10D" w14:textId="77777777" w:rsidR="009738EA" w:rsidRPr="009738EA" w:rsidRDefault="009738EA" w:rsidP="009738EA">
      <w:pPr>
        <w:spacing w:line="276" w:lineRule="auto"/>
        <w:jc w:val="both"/>
      </w:pPr>
      <w:r w:rsidRPr="009738EA">
        <w:t>Barabasz S., Kończyk D., Wdówik P. (2016) Szczegółowe warunki, jakie muszą spełniać podręczniki dopuszczane do użytku szkolnego – sprawdzić czy materiał jest dostępny na stronie</w:t>
      </w:r>
    </w:p>
    <w:p w14:paraId="09166839" w14:textId="77777777" w:rsidR="009738EA" w:rsidRPr="009738EA" w:rsidRDefault="009738EA" w:rsidP="009738EA">
      <w:pPr>
        <w:spacing w:line="276" w:lineRule="auto"/>
        <w:jc w:val="both"/>
      </w:pPr>
      <w:r w:rsidRPr="009738EA">
        <w:t xml:space="preserve">Bartnikowska, U., Wójcik, M. (2004), </w:t>
      </w:r>
      <w:r w:rsidRPr="009738EA">
        <w:rPr>
          <w:i/>
        </w:rPr>
        <w:t>Zaniedbania w aspekcie triady: szkoła – rodzice – dziecko w kształceniu integracyjnym i masowym dzieci z wada słuchu</w:t>
      </w:r>
      <w:r w:rsidRPr="009738EA">
        <w:t xml:space="preserve">, [w:] Gajdzica Z., Osik-Chudowolska D. (red.) </w:t>
      </w:r>
      <w:r w:rsidRPr="009738EA">
        <w:rPr>
          <w:i/>
        </w:rPr>
        <w:t>Wątki zaniedbane, zaniechane, nieobecne w procesie edukacji i wsparcia społecznego osób niepełnosprawnych</w:t>
      </w:r>
      <w:r w:rsidRPr="009738EA">
        <w:t>, Warszawa: Żak.</w:t>
      </w:r>
    </w:p>
    <w:p w14:paraId="3BA90489" w14:textId="77777777" w:rsidR="009738EA" w:rsidRPr="009738EA" w:rsidRDefault="009738EA" w:rsidP="009738EA">
      <w:pPr>
        <w:spacing w:line="276" w:lineRule="auto"/>
        <w:jc w:val="both"/>
      </w:pPr>
      <w:r w:rsidRPr="009738EA">
        <w:t xml:space="preserve">Barłóg, K. (red.) (2019), </w:t>
      </w:r>
      <w:r w:rsidRPr="009738EA">
        <w:rPr>
          <w:i/>
        </w:rPr>
        <w:t>Poczucie sensu i jakości życia studiującej młodzieży z (nie)pełnosprawnością</w:t>
      </w:r>
      <w:r w:rsidRPr="009738EA">
        <w:t>, Wydawnictwo Naukowe Uniwersytetu Rzeszowskiego, Rzeszów.</w:t>
      </w:r>
    </w:p>
    <w:p w14:paraId="5E1FCD97" w14:textId="77777777" w:rsidR="009738EA" w:rsidRPr="009738EA" w:rsidRDefault="009738EA" w:rsidP="009738EA">
      <w:pPr>
        <w:spacing w:line="276" w:lineRule="auto"/>
        <w:jc w:val="both"/>
      </w:pPr>
      <w:r w:rsidRPr="009738EA">
        <w:t xml:space="preserve">Białek, I. (2012) </w:t>
      </w:r>
      <w:r w:rsidRPr="009738EA">
        <w:rPr>
          <w:i/>
        </w:rPr>
        <w:t>Świadomość niepełnosprawności – system wsparcia nauczycieli</w:t>
      </w:r>
      <w:r w:rsidRPr="009738EA">
        <w:t>, w: [</w:t>
      </w:r>
      <w:hyperlink r:id="rId81" w:history="1">
        <w:r w:rsidRPr="009738EA">
          <w:rPr>
            <w:rStyle w:val="Hipercze"/>
            <w:i/>
          </w:rPr>
          <w:t>Równe szanse w dostępie do edukacji osób z niepełnosprawnościami. Analiza i zalecenia</w:t>
        </w:r>
      </w:hyperlink>
      <w:r w:rsidRPr="009738EA">
        <w:t xml:space="preserve"> (2012), Biuletyn Rzecznika Praw Obywatelskich 2012 Nr 7, s. 111-119.</w:t>
      </w:r>
    </w:p>
    <w:p w14:paraId="051F012F" w14:textId="77777777" w:rsidR="009738EA" w:rsidRPr="009738EA" w:rsidRDefault="009738EA" w:rsidP="009738EA">
      <w:pPr>
        <w:spacing w:line="276" w:lineRule="auto"/>
        <w:jc w:val="both"/>
      </w:pPr>
      <w:r w:rsidRPr="009738EA">
        <w:t>Białek, I., Nowak-Adamczyk, D. (2012), w: [</w:t>
      </w:r>
      <w:hyperlink r:id="rId82" w:history="1">
        <w:r w:rsidRPr="009738EA">
          <w:rPr>
            <w:rStyle w:val="Hipercze"/>
            <w:i/>
          </w:rPr>
          <w:t>Równe szanse w dostępie do edukacji osób z niepełnosprawnościami. Analiza i zalecenia</w:t>
        </w:r>
      </w:hyperlink>
      <w:r w:rsidRPr="009738EA">
        <w:t xml:space="preserve"> (2012), Biuletyn Rzecznika Praw Obywatelskich 2012 Nr 7, s. 11-18.</w:t>
      </w:r>
    </w:p>
    <w:p w14:paraId="117D2E0F" w14:textId="77777777" w:rsidR="009738EA" w:rsidRPr="009738EA" w:rsidRDefault="009738EA" w:rsidP="009738EA">
      <w:pPr>
        <w:spacing w:line="276" w:lineRule="auto"/>
        <w:jc w:val="both"/>
      </w:pPr>
      <w:r w:rsidRPr="009738EA">
        <w:t xml:space="preserve">Booth, T., Ainscow, M. (2011), </w:t>
      </w:r>
      <w:hyperlink r:id="rId83" w:history="1">
        <w:r w:rsidRPr="009738EA">
          <w:rPr>
            <w:rStyle w:val="Hipercze"/>
            <w:i/>
            <w:iCs/>
          </w:rPr>
          <w:t>Przewodnik po edukacji włączającej. Rozwój kształcenia i uczestnictwaw życiu szkoły</w:t>
        </w:r>
      </w:hyperlink>
      <w:r w:rsidRPr="009738EA">
        <w:rPr>
          <w:vertAlign w:val="superscript"/>
        </w:rPr>
        <w:footnoteReference w:id="223"/>
      </w:r>
      <w:r w:rsidRPr="009738EA">
        <w:t xml:space="preserve">, Warszawa: Olimpiady Specjalne. </w:t>
      </w:r>
    </w:p>
    <w:p w14:paraId="0A5CC1F4" w14:textId="77777777" w:rsidR="009738EA" w:rsidRPr="009738EA" w:rsidRDefault="009738EA" w:rsidP="009738EA">
      <w:pPr>
        <w:spacing w:line="276" w:lineRule="auto"/>
        <w:jc w:val="both"/>
        <w:rPr>
          <w:lang w:val="en-GB"/>
        </w:rPr>
      </w:pPr>
      <w:r w:rsidRPr="009738EA">
        <w:t xml:space="preserve">Braun, A. Niedźwiedzka, A. (2015) </w:t>
      </w:r>
      <w:hyperlink r:id="rId84" w:history="1">
        <w:r w:rsidRPr="009738EA">
          <w:rPr>
            <w:rStyle w:val="Hipercze"/>
            <w:i/>
          </w:rPr>
          <w:t xml:space="preserve">Wczesnewspomaganie rozwoju dziecka. </w:t>
        </w:r>
        <w:r w:rsidRPr="009738EA">
          <w:rPr>
            <w:rStyle w:val="Hipercze"/>
            <w:i/>
            <w:lang w:val="en-GB"/>
          </w:rPr>
          <w:t>Problemy i wyzwania</w:t>
        </w:r>
      </w:hyperlink>
      <w:r w:rsidRPr="009738EA">
        <w:rPr>
          <w:lang w:val="en-GB"/>
        </w:rPr>
        <w:t>.</w:t>
      </w:r>
    </w:p>
    <w:p w14:paraId="23897294" w14:textId="77777777" w:rsidR="009738EA" w:rsidRPr="009738EA" w:rsidRDefault="009738EA" w:rsidP="009738EA">
      <w:pPr>
        <w:spacing w:line="276" w:lineRule="auto"/>
        <w:jc w:val="both"/>
        <w:rPr>
          <w:lang w:val="en-GB"/>
        </w:rPr>
      </w:pPr>
      <w:r w:rsidRPr="009738EA">
        <w:rPr>
          <w:lang w:val="en-GB"/>
        </w:rPr>
        <w:t xml:space="preserve">Capucha, L., Cabrita, M., Salvad, M., Álvares, M., Paulino, A. L., Santos, S., Mendas, R. (2004) </w:t>
      </w:r>
      <w:hyperlink r:id="rId85" w:history="1">
        <w:r w:rsidRPr="009738EA">
          <w:rPr>
            <w:rStyle w:val="Hipercze"/>
            <w:i/>
            <w:lang w:val="en-GB"/>
          </w:rPr>
          <w:t>Os impactos do FSE na Reabilitação Profissional de Pessoas com Deficiência em Portugal</w:t>
        </w:r>
      </w:hyperlink>
      <w:r w:rsidRPr="009738EA">
        <w:rPr>
          <w:i/>
          <w:lang w:val="en-GB"/>
        </w:rPr>
        <w:t>,</w:t>
      </w:r>
      <w:r w:rsidRPr="009738EA">
        <w:rPr>
          <w:lang w:val="en-GB"/>
        </w:rPr>
        <w:t xml:space="preserve"> Centro de Reabilitação Profissional de Gaia, Arcozelo VNG.</w:t>
      </w:r>
    </w:p>
    <w:p w14:paraId="6AFD4F6F" w14:textId="77777777" w:rsidR="009738EA" w:rsidRPr="009738EA" w:rsidRDefault="009738EA" w:rsidP="009738EA">
      <w:pPr>
        <w:spacing w:line="276" w:lineRule="auto"/>
        <w:jc w:val="both"/>
      </w:pPr>
      <w:r w:rsidRPr="009738EA">
        <w:t xml:space="preserve">Cierpiałkowska, L., Sęk, H., Soroko, E. (2016), </w:t>
      </w:r>
      <w:r w:rsidRPr="009738EA">
        <w:rPr>
          <w:i/>
        </w:rPr>
        <w:t>Modele diagnozy klinicznej a problemy diagnostyczne</w:t>
      </w:r>
      <w:r w:rsidRPr="009738EA">
        <w:t xml:space="preserve"> [w:] Cierpiałkowska, L., Sęk H. (red.) </w:t>
      </w:r>
      <w:r w:rsidRPr="009738EA">
        <w:rPr>
          <w:i/>
        </w:rPr>
        <w:t>Psychologia kliniczna</w:t>
      </w:r>
      <w:r w:rsidRPr="009738EA">
        <w:t>, Warszawa: Wydawnictwo Naukowe PWN, str. 197-213.</w:t>
      </w:r>
    </w:p>
    <w:p w14:paraId="12DD53F5" w14:textId="77777777" w:rsidR="009738EA" w:rsidRPr="009738EA" w:rsidRDefault="009738EA" w:rsidP="009738EA">
      <w:pPr>
        <w:spacing w:line="276" w:lineRule="auto"/>
        <w:jc w:val="both"/>
      </w:pPr>
      <w:r w:rsidRPr="009738EA">
        <w:t xml:space="preserve">Chrzanowska, I., Szumski, G. (red.) (2019), </w:t>
      </w:r>
      <w:hyperlink r:id="rId86" w:history="1">
        <w:r w:rsidRPr="009738EA">
          <w:rPr>
            <w:rStyle w:val="Hipercze"/>
            <w:i/>
          </w:rPr>
          <w:t>Edukacja włączająca w przedszkolu i szkole</w:t>
        </w:r>
      </w:hyperlink>
      <w:r w:rsidRPr="009738EA">
        <w:rPr>
          <w:i/>
        </w:rPr>
        <w:t xml:space="preserve">, </w:t>
      </w:r>
      <w:r w:rsidRPr="009738EA">
        <w:t xml:space="preserve">Fundacja Rozwoju Systemu Edukacji, Warszawa. </w:t>
      </w:r>
    </w:p>
    <w:p w14:paraId="4FEA9094" w14:textId="77777777" w:rsidR="009738EA" w:rsidRPr="009738EA" w:rsidRDefault="009738EA" w:rsidP="009738EA">
      <w:pPr>
        <w:spacing w:line="276" w:lineRule="auto"/>
        <w:jc w:val="both"/>
        <w:rPr>
          <w:lang w:val="en-GB"/>
        </w:rPr>
      </w:pPr>
      <w:r w:rsidRPr="009738EA">
        <w:rPr>
          <w:i/>
          <w:lang w:val="en-GB"/>
        </w:rPr>
        <w:t>Conclusions and recommendations of the 48th session of the International Conference on Education</w:t>
      </w:r>
      <w:r w:rsidRPr="009738EA">
        <w:rPr>
          <w:lang w:val="en-GB"/>
        </w:rPr>
        <w:t xml:space="preserve"> (ED/BIE/CONFINTED 48/5) (2008), UNESCO IBE, Geneva.</w:t>
      </w:r>
    </w:p>
    <w:p w14:paraId="74B96EE8" w14:textId="77777777" w:rsidR="009738EA" w:rsidRPr="009738EA" w:rsidRDefault="009738EA" w:rsidP="009738EA">
      <w:pPr>
        <w:spacing w:line="276" w:lineRule="auto"/>
        <w:jc w:val="both"/>
        <w:rPr>
          <w:lang w:val="en-GB"/>
        </w:rPr>
      </w:pPr>
      <w:r w:rsidRPr="009738EA">
        <w:rPr>
          <w:lang w:val="en-GB"/>
        </w:rPr>
        <w:t xml:space="preserve">Cooper J.O, Heron T.E, Heward W.L. (2007), </w:t>
      </w:r>
      <w:r w:rsidRPr="009738EA">
        <w:rPr>
          <w:i/>
          <w:lang w:val="en-GB"/>
        </w:rPr>
        <w:t>Applied behavior analysis</w:t>
      </w:r>
      <w:r w:rsidRPr="009738EA">
        <w:rPr>
          <w:lang w:val="en-GB"/>
        </w:rPr>
        <w:t xml:space="preserve"> (2nd ed.), Upper Saddle River, NJ Pearson.</w:t>
      </w:r>
    </w:p>
    <w:p w14:paraId="08E09EC4" w14:textId="77777777" w:rsidR="009738EA" w:rsidRPr="009738EA" w:rsidRDefault="009738EA" w:rsidP="009738EA">
      <w:pPr>
        <w:spacing w:line="276" w:lineRule="auto"/>
        <w:jc w:val="both"/>
      </w:pPr>
      <w:r w:rsidRPr="009738EA">
        <w:t xml:space="preserve">Cybulska, R., Derewlana, H., Kacprzak, A., Pęczek, K. (2017), </w:t>
      </w:r>
      <w:hyperlink r:id="rId87" w:history="1">
        <w:r w:rsidRPr="009738EA">
          <w:rPr>
            <w:rStyle w:val="Hipercze"/>
            <w:i/>
          </w:rPr>
          <w:t>Uczeń ze specjalnymi potrzebami edukacyjnymi w systemie edukacji w świetle nowych przepisów prawa oświatowego</w:t>
        </w:r>
      </w:hyperlink>
      <w:r w:rsidRPr="009738EA">
        <w:t>, Ośrodek Rozwoju Edukacji, Warszawa.</w:t>
      </w:r>
    </w:p>
    <w:p w14:paraId="2C3768A5" w14:textId="77777777" w:rsidR="009738EA" w:rsidRPr="009738EA" w:rsidRDefault="009738EA" w:rsidP="009738EA">
      <w:pPr>
        <w:spacing w:line="276" w:lineRule="auto"/>
        <w:jc w:val="both"/>
      </w:pPr>
      <w:r w:rsidRPr="009738EA">
        <w:t xml:space="preserve">Czerwińska, E. (2004), </w:t>
      </w:r>
      <w:hyperlink r:id="rId88" w:history="1">
        <w:r w:rsidRPr="009738EA">
          <w:rPr>
            <w:rStyle w:val="Hipercze"/>
            <w:i/>
          </w:rPr>
          <w:t>Strategia Lizbońska</w:t>
        </w:r>
      </w:hyperlink>
      <w:r w:rsidRPr="009738EA">
        <w:t>, Kancelaria Sejmu, Biuro Studiów i Ekspertyz, Wydział Analiz Ekonomicznych i Społecznych Nr 1111.</w:t>
      </w:r>
    </w:p>
    <w:p w14:paraId="64B6588E" w14:textId="77777777" w:rsidR="009738EA" w:rsidRPr="009738EA" w:rsidRDefault="009738EA" w:rsidP="009738EA">
      <w:pPr>
        <w:spacing w:line="276" w:lineRule="auto"/>
        <w:jc w:val="both"/>
      </w:pPr>
      <w:r w:rsidRPr="009738EA">
        <w:t xml:space="preserve">Czub M., Matejczuk J. (2015), </w:t>
      </w:r>
      <w:r w:rsidRPr="009738EA">
        <w:rPr>
          <w:i/>
        </w:rPr>
        <w:t>Rozwój społeczno-emocjonalny w pierwszych sześciu latach życia. Perspektywa jednostki, rodziny i społeczeństwa</w:t>
      </w:r>
      <w:r w:rsidRPr="009738EA">
        <w:t xml:space="preserve">, Instytut Badań Edukacyjnych, Warszawa. </w:t>
      </w:r>
    </w:p>
    <w:p w14:paraId="42703EE4" w14:textId="77777777" w:rsidR="009738EA" w:rsidRPr="009738EA" w:rsidRDefault="009738EA" w:rsidP="009738EA">
      <w:pPr>
        <w:spacing w:line="276" w:lineRule="auto"/>
        <w:jc w:val="both"/>
      </w:pPr>
      <w:r w:rsidRPr="009738EA">
        <w:t>Domagała-Zyśk, E. (2013),</w:t>
      </w:r>
      <w:r w:rsidRPr="009738EA">
        <w:rPr>
          <w:i/>
        </w:rPr>
        <w:t>Współczesne rozwiązania w zakresie wspierania zatrudnienia osób z uszkodzeniami słuchu</w:t>
      </w:r>
      <w:r w:rsidRPr="009738EA">
        <w:t xml:space="preserve">. W: Sidor-Piekarska, B. (red.) </w:t>
      </w:r>
      <w:r w:rsidRPr="009738EA">
        <w:rPr>
          <w:i/>
        </w:rPr>
        <w:t>Kompetentne wspieranie osób z niepełnosprawnością</w:t>
      </w:r>
      <w:r w:rsidRPr="009738EA">
        <w:t>. Wydawnictwo KUL, Lublin, s.147-169.</w:t>
      </w:r>
    </w:p>
    <w:p w14:paraId="67297B9B" w14:textId="77777777" w:rsidR="009738EA" w:rsidRPr="009738EA" w:rsidRDefault="009738EA" w:rsidP="009738EA">
      <w:pPr>
        <w:spacing w:line="276" w:lineRule="auto"/>
        <w:jc w:val="both"/>
      </w:pPr>
      <w:r w:rsidRPr="009738EA">
        <w:t>Domagała-Zyśk, E. (2015),</w:t>
      </w:r>
      <w:r w:rsidRPr="009738EA">
        <w:rPr>
          <w:i/>
        </w:rPr>
        <w:t xml:space="preserve">Postrzeganie pracy przez osoby niesłyszącei słabosłyszące, </w:t>
      </w:r>
      <w:r w:rsidRPr="009738EA">
        <w:t>Annales Universitatis Mariae Curie-Skłodowska, Sectio J - Pedagogika</w:t>
      </w:r>
      <w:r w:rsidRPr="009738EA">
        <w:rPr>
          <w:i/>
        </w:rPr>
        <w:t xml:space="preserve">, </w:t>
      </w:r>
      <w:r w:rsidRPr="009738EA">
        <w:t>VOL. XXVIII, 1</w:t>
      </w:r>
      <w:r w:rsidRPr="009738EA">
        <w:rPr>
          <w:i/>
        </w:rPr>
        <w:t xml:space="preserve">, </w:t>
      </w:r>
      <w:r w:rsidRPr="009738EA">
        <w:t>s.163-177</w:t>
      </w:r>
      <w:r w:rsidRPr="009738EA">
        <w:rPr>
          <w:i/>
        </w:rPr>
        <w:t>.</w:t>
      </w:r>
    </w:p>
    <w:p w14:paraId="3D77CDCA" w14:textId="77777777" w:rsidR="009738EA" w:rsidRPr="009738EA" w:rsidRDefault="009738EA" w:rsidP="009738EA">
      <w:pPr>
        <w:spacing w:line="276" w:lineRule="auto"/>
        <w:jc w:val="both"/>
      </w:pPr>
      <w:r w:rsidRPr="009738EA">
        <w:t>Domagała-Zyśk, E. (2015a),</w:t>
      </w:r>
      <w:r w:rsidRPr="009738EA">
        <w:rPr>
          <w:i/>
        </w:rPr>
        <w:t xml:space="preserve"> Relacje społeczne osób niesłyszących i słabosłyszących w środowisku pracy, </w:t>
      </w:r>
      <w:r w:rsidRPr="009738EA">
        <w:t>Człowiek-Niepełnosprawność-Społeczeństwo, 1(27), s. 61-72.</w:t>
      </w:r>
    </w:p>
    <w:p w14:paraId="381E881D" w14:textId="77777777" w:rsidR="009738EA" w:rsidRPr="009738EA" w:rsidRDefault="009738EA" w:rsidP="009738EA">
      <w:pPr>
        <w:spacing w:line="276" w:lineRule="auto"/>
        <w:jc w:val="both"/>
      </w:pPr>
      <w:r w:rsidRPr="009738EA">
        <w:t xml:space="preserve">Domagała-Zyśk, E. (2015b), </w:t>
      </w:r>
      <w:r w:rsidRPr="009738EA">
        <w:rPr>
          <w:i/>
        </w:rPr>
        <w:t>Projektowanie uniwersalne w edukacji osób z wadą słuchu</w:t>
      </w:r>
      <w:r w:rsidRPr="009738EA">
        <w:t xml:space="preserve">. W: M. Nowak, E. Stoch, B. Borowska (red.) </w:t>
      </w:r>
      <w:r w:rsidRPr="009738EA">
        <w:rPr>
          <w:i/>
        </w:rPr>
        <w:t>Z problematyki teatrologii i pedagogiki.</w:t>
      </w:r>
      <w:r w:rsidRPr="009738EA">
        <w:t xml:space="preserve"> Lublin: Wydawnictwo KUL, 553-568.</w:t>
      </w:r>
    </w:p>
    <w:p w14:paraId="06589030" w14:textId="77777777" w:rsidR="009738EA" w:rsidRPr="009738EA" w:rsidRDefault="009738EA" w:rsidP="009738EA">
      <w:pPr>
        <w:spacing w:line="276" w:lineRule="auto"/>
        <w:jc w:val="both"/>
      </w:pPr>
      <w:r w:rsidRPr="009738EA">
        <w:t xml:space="preserve">Domagała-Zyśk, E. (2016), </w:t>
      </w:r>
      <w:r w:rsidRPr="009738EA">
        <w:rPr>
          <w:i/>
        </w:rPr>
        <w:t>Napisy jako forma wspierania edukacji i funkcjonowania społecznego osób niesłyszących i słabosłyszących</w:t>
      </w:r>
      <w:r w:rsidRPr="009738EA">
        <w:t xml:space="preserve">. W: Otrębski, W., Maryniarczyk, K. </w:t>
      </w:r>
      <w:r w:rsidRPr="009738EA">
        <w:rPr>
          <w:i/>
        </w:rPr>
        <w:t xml:space="preserve">Przepis na rehabilitację. Dzieci i młodzież z niepełnosprawnością, </w:t>
      </w:r>
      <w:r w:rsidRPr="009738EA">
        <w:t>Harmonia Universalis  Gdańsk, s. 41-53.</w:t>
      </w:r>
    </w:p>
    <w:p w14:paraId="0EA03823" w14:textId="77777777" w:rsidR="009738EA" w:rsidRPr="009738EA" w:rsidRDefault="009738EA" w:rsidP="009738EA">
      <w:pPr>
        <w:spacing w:line="276" w:lineRule="auto"/>
        <w:jc w:val="both"/>
      </w:pPr>
      <w:r w:rsidRPr="009738EA">
        <w:t xml:space="preserve">Domagała-Zyśk, E., Knopik, T., Oszwa, U. (2017), </w:t>
      </w:r>
      <w:hyperlink r:id="rId89" w:history="1">
        <w:r w:rsidRPr="009738EA">
          <w:rPr>
            <w:rStyle w:val="Hipercze"/>
            <w:i/>
          </w:rPr>
          <w:t>TROS-KA. Diagnoza i wspomaganie rozwoju społeczno-emocjonalnego uczniów w wieku 9–13 lat. Podręcznik dla wychowawców i nauczycieli</w:t>
        </w:r>
      </w:hyperlink>
      <w:r w:rsidRPr="009738EA">
        <w:t>, Ośrodek Rozwoju Edukacji, Warszawa.</w:t>
      </w:r>
    </w:p>
    <w:p w14:paraId="3396611F" w14:textId="77777777" w:rsidR="009738EA" w:rsidRPr="009738EA" w:rsidRDefault="009738EA" w:rsidP="009738EA">
      <w:pPr>
        <w:spacing w:line="276" w:lineRule="auto"/>
        <w:jc w:val="both"/>
      </w:pPr>
      <w:r w:rsidRPr="009738EA">
        <w:t>Domagała-Zyśk, E</w:t>
      </w:r>
      <w:r w:rsidRPr="009738EA">
        <w:rPr>
          <w:i/>
        </w:rPr>
        <w:t xml:space="preserve">. </w:t>
      </w:r>
      <w:r w:rsidRPr="009738EA">
        <w:t>(2017a),</w:t>
      </w:r>
      <w:r w:rsidRPr="009738EA">
        <w:rPr>
          <w:i/>
        </w:rPr>
        <w:t xml:space="preserve"> Zapisywanie symultaniczne – adekwatna forma wspierania edukacji, pracy oraz udziału w życiu społecznym i kulturalnym osób niesłyszących i słabosłyszących</w:t>
      </w:r>
      <w:r w:rsidRPr="009738EA">
        <w:t>, Lubelski Rocznik Pedagogiczny, 2, s. 105-114.</w:t>
      </w:r>
    </w:p>
    <w:p w14:paraId="2B18A3E7" w14:textId="77777777" w:rsidR="009738EA" w:rsidRPr="009738EA" w:rsidRDefault="009738EA" w:rsidP="009738EA">
      <w:pPr>
        <w:spacing w:line="276" w:lineRule="auto"/>
        <w:jc w:val="both"/>
      </w:pPr>
      <w:r w:rsidRPr="009738EA">
        <w:t xml:space="preserve">Domagała-Zyśk, E. (2017b), </w:t>
      </w:r>
      <w:r w:rsidRPr="009738EA">
        <w:rPr>
          <w:i/>
        </w:rPr>
        <w:t>Notatki jako forma wsparcia edukacji studentów i uczniów niesłyszących i słabosłyszących</w:t>
      </w:r>
      <w:r w:rsidRPr="009738EA">
        <w:t>. Niepełnosprawność - Zagadnienia, Problemy, Rozwiązania II/23, s. 53-66.</w:t>
      </w:r>
    </w:p>
    <w:p w14:paraId="6B548CE3" w14:textId="77777777" w:rsidR="009738EA" w:rsidRPr="009738EA" w:rsidRDefault="009738EA" w:rsidP="009738EA">
      <w:pPr>
        <w:spacing w:line="276" w:lineRule="auto"/>
        <w:jc w:val="both"/>
      </w:pPr>
      <w:r w:rsidRPr="009738EA">
        <w:t xml:space="preserve">Domagała-Zyśk, E. (2017c), </w:t>
      </w:r>
      <w:r w:rsidRPr="009738EA">
        <w:rPr>
          <w:i/>
        </w:rPr>
        <w:t>Możliwości i doświadczenia nauczania języka angielskiego jako obcego studentki z zespołem Ushera</w:t>
      </w:r>
      <w:r w:rsidRPr="009738EA">
        <w:t xml:space="preserve">. W: Domagała-Zyśk, E., Wiącek, G., Książek, M. (2017). </w:t>
      </w:r>
      <w:r w:rsidRPr="009738EA">
        <w:rPr>
          <w:i/>
        </w:rPr>
        <w:t xml:space="preserve">Świat osób głuchoniewidomych. Wyzwania współczesności, </w:t>
      </w:r>
      <w:r w:rsidRPr="009738EA">
        <w:t>Wydawnictwo Episteme, Lublin, s. 127-139.</w:t>
      </w:r>
    </w:p>
    <w:p w14:paraId="25ADD49B" w14:textId="77777777" w:rsidR="009738EA" w:rsidRPr="009738EA" w:rsidRDefault="009738EA" w:rsidP="009738EA">
      <w:pPr>
        <w:spacing w:line="276" w:lineRule="auto"/>
        <w:jc w:val="both"/>
      </w:pPr>
      <w:r w:rsidRPr="009738EA">
        <w:t xml:space="preserve">Domagała-Zyśk, E. (2018), </w:t>
      </w:r>
      <w:r w:rsidRPr="009738EA">
        <w:rPr>
          <w:i/>
        </w:rPr>
        <w:t>Racjonalne dostosowania i modyfikacje w edukacji uczniów mających specjalne potrzeby edukacyjne</w:t>
      </w:r>
      <w:r w:rsidRPr="009738EA">
        <w:t xml:space="preserve"> [w:] Kwiatkowski S. M. „Kompetencje przyszłości”, Fundacja Rozwoju Systemu Edukacji, Warszawa, s. 273.</w:t>
      </w:r>
    </w:p>
    <w:p w14:paraId="18C206C4" w14:textId="77777777" w:rsidR="009738EA" w:rsidRPr="009738EA" w:rsidRDefault="009738EA" w:rsidP="009738EA">
      <w:pPr>
        <w:spacing w:line="276" w:lineRule="auto"/>
        <w:jc w:val="both"/>
      </w:pPr>
      <w:r w:rsidRPr="009738EA">
        <w:t xml:space="preserve">Domagała-Zyśk, E. (2019, w druku), </w:t>
      </w:r>
      <w:r w:rsidRPr="009738EA">
        <w:rPr>
          <w:i/>
        </w:rPr>
        <w:t>Model projektowania uniwersalnego w akademickiej edukacji inkluzyjnej. Strategie i rekomendacje</w:t>
      </w:r>
      <w:r w:rsidRPr="009738EA">
        <w:t>.</w:t>
      </w:r>
    </w:p>
    <w:p w14:paraId="668A597A" w14:textId="77777777" w:rsidR="009738EA" w:rsidRPr="009738EA" w:rsidRDefault="009738EA" w:rsidP="009738EA">
      <w:pPr>
        <w:spacing w:line="276" w:lineRule="auto"/>
        <w:jc w:val="both"/>
      </w:pPr>
      <w:r w:rsidRPr="009738EA">
        <w:t xml:space="preserve">Dunaj, M. (2016), </w:t>
      </w:r>
      <w:hyperlink r:id="rId90" w:history="1">
        <w:r w:rsidRPr="009738EA">
          <w:rPr>
            <w:rStyle w:val="Hipercze"/>
            <w:i/>
          </w:rPr>
          <w:t>W stronę edukacji dwujęzycznej dzieci głuchych w Polsce co wiemy? Czego nie wiemy? Co należy zrobić?</w:t>
        </w:r>
      </w:hyperlink>
      <w:r w:rsidRPr="009738EA">
        <w:rPr>
          <w:i/>
        </w:rPr>
        <w:t>,</w:t>
      </w:r>
      <w:r w:rsidRPr="009738EA">
        <w:t xml:space="preserve"> Polski Związek Głuchych Oddział Łódzki, Łódź. </w:t>
      </w:r>
    </w:p>
    <w:p w14:paraId="64979A13" w14:textId="77777777" w:rsidR="009738EA" w:rsidRPr="009738EA" w:rsidRDefault="00D40DE1" w:rsidP="009738EA">
      <w:pPr>
        <w:spacing w:line="276" w:lineRule="auto"/>
        <w:jc w:val="both"/>
      </w:pPr>
      <w:hyperlink r:id="rId91" w:history="1">
        <w:r w:rsidR="009738EA" w:rsidRPr="009738EA">
          <w:rPr>
            <w:rStyle w:val="Hipercze"/>
            <w:i/>
          </w:rPr>
          <w:t>Dzieci się liczą - raport o zagrożeniach bezpieczeństwa i rozwoju dzieci w Polsce</w:t>
        </w:r>
      </w:hyperlink>
      <w:r w:rsidR="009738EA" w:rsidRPr="009738EA">
        <w:t xml:space="preserve"> (2017), Fundacja Dajemy Dzieciom Siłę, Warszawa.</w:t>
      </w:r>
    </w:p>
    <w:p w14:paraId="26FEB54D" w14:textId="77777777" w:rsidR="009738EA" w:rsidRPr="009738EA" w:rsidRDefault="009738EA" w:rsidP="009738EA">
      <w:pPr>
        <w:spacing w:line="276" w:lineRule="auto"/>
        <w:jc w:val="both"/>
      </w:pPr>
      <w:r w:rsidRPr="009738EA">
        <w:t xml:space="preserve">Dzielska, A. (2017) </w:t>
      </w:r>
      <w:hyperlink r:id="rId92" w:history="1">
        <w:r w:rsidRPr="009738EA">
          <w:rPr>
            <w:rStyle w:val="Hipercze"/>
            <w:i/>
          </w:rPr>
          <w:t>Zachowania ryzykowne</w:t>
        </w:r>
      </w:hyperlink>
      <w:r w:rsidRPr="009738EA">
        <w:t>, Instytut Matki i Dziecka, Warszawa.</w:t>
      </w:r>
    </w:p>
    <w:p w14:paraId="147E221E" w14:textId="77777777" w:rsidR="009738EA" w:rsidRPr="009738EA" w:rsidRDefault="009738EA" w:rsidP="009738EA">
      <w:pPr>
        <w:spacing w:line="276" w:lineRule="auto"/>
        <w:jc w:val="both"/>
      </w:pPr>
      <w:r w:rsidRPr="009738EA">
        <w:t xml:space="preserve">Fedorowicz, M., Biedrzycki, K., Karpiński, M., Rycielska, L., Sitek, M., Walczak, D., </w:t>
      </w:r>
      <w:hyperlink r:id="rId93" w:history="1">
        <w:r w:rsidRPr="009738EA">
          <w:rPr>
            <w:rStyle w:val="Hipercze"/>
            <w:i/>
          </w:rPr>
          <w:t>Dynamika przemian w edukacji i diagnoza problemów do rozwiązania</w:t>
        </w:r>
      </w:hyperlink>
      <w:r w:rsidRPr="009738EA">
        <w:t>(2015), Instytut Badań Edukacyjnych, Warszawa.</w:t>
      </w:r>
    </w:p>
    <w:p w14:paraId="45EF95E4" w14:textId="77777777" w:rsidR="009738EA" w:rsidRPr="009738EA" w:rsidRDefault="009738EA" w:rsidP="009738EA">
      <w:pPr>
        <w:spacing w:line="276" w:lineRule="auto"/>
        <w:jc w:val="both"/>
      </w:pPr>
      <w:r w:rsidRPr="009738EA">
        <w:rPr>
          <w:lang w:val="en-GB"/>
        </w:rPr>
        <w:t xml:space="preserve">European Agency for Development in Special Needs Education (2007), </w:t>
      </w:r>
      <w:r w:rsidRPr="009738EA">
        <w:rPr>
          <w:i/>
          <w:lang w:val="en-GB"/>
        </w:rPr>
        <w:t xml:space="preserve">System oceniania w placówkach włączających. </w:t>
      </w:r>
      <w:r w:rsidRPr="009738EA">
        <w:rPr>
          <w:i/>
        </w:rPr>
        <w:t>Kluczowe zagadnienia w polityce i praktyce oświatowej</w:t>
      </w:r>
      <w:r w:rsidRPr="009738EA">
        <w:t>, Odense, Denmark.</w:t>
      </w:r>
    </w:p>
    <w:p w14:paraId="13562020" w14:textId="77777777" w:rsidR="009738EA" w:rsidRPr="009738EA" w:rsidRDefault="009738EA" w:rsidP="009738EA">
      <w:pPr>
        <w:spacing w:line="276" w:lineRule="auto"/>
        <w:jc w:val="both"/>
      </w:pPr>
      <w:r w:rsidRPr="009738EA">
        <w:t xml:space="preserve">Europejska Agencja Rozwoju Edukacji Uczniów ze Specjalnymi Potrzebami Edukacyjnymi (2010), </w:t>
      </w:r>
      <w:hyperlink r:id="rId94" w:history="1">
        <w:r w:rsidRPr="009738EA">
          <w:rPr>
            <w:rStyle w:val="Hipercze"/>
            <w:i/>
          </w:rPr>
          <w:t>Wczesna interwencja - postępy i rozwój w dziedzinie 2005-2010</w:t>
        </w:r>
      </w:hyperlink>
      <w:r w:rsidRPr="009738EA">
        <w:t>, Odense, Denmark.</w:t>
      </w:r>
    </w:p>
    <w:p w14:paraId="6A1B2C5C" w14:textId="77777777" w:rsidR="009738EA" w:rsidRPr="009738EA" w:rsidRDefault="009738EA" w:rsidP="009738EA">
      <w:pPr>
        <w:spacing w:line="276" w:lineRule="auto"/>
        <w:jc w:val="both"/>
      </w:pPr>
      <w:r w:rsidRPr="009738EA">
        <w:t xml:space="preserve">Europejska Agencja Rozwoju Edukacji Uczniów ze Specjalnymi Potrzebami Edukacyjnymi (2011), </w:t>
      </w:r>
      <w:r w:rsidRPr="009738EA">
        <w:rPr>
          <w:i/>
        </w:rPr>
        <w:t>Kształcenie nauczycieli przygotowujące do edukacji włączającej w Europie. Wyzwania i szanse</w:t>
      </w:r>
      <w:r w:rsidRPr="009738EA">
        <w:t>, Bruksela.</w:t>
      </w:r>
    </w:p>
    <w:p w14:paraId="2F81C33A" w14:textId="77777777" w:rsidR="009738EA" w:rsidRPr="009738EA" w:rsidRDefault="009738EA" w:rsidP="009738EA">
      <w:pPr>
        <w:spacing w:line="276" w:lineRule="auto"/>
        <w:jc w:val="both"/>
      </w:pPr>
      <w:r w:rsidRPr="009738EA">
        <w:t xml:space="preserve">Europejska Agencja Rozwoju Edukacji Uczniów ze Specjalnymi Potrzebami Edukacyjnymi (2012), </w:t>
      </w:r>
      <w:hyperlink r:id="rId95" w:history="1">
        <w:r w:rsidRPr="009738EA">
          <w:rPr>
            <w:rStyle w:val="Hipercze"/>
            <w:i/>
          </w:rPr>
          <w:t>Kształcenie nauczycieli przygotowujące do edukacji włączającej. Profil nauczyciela edukacji włączającej</w:t>
        </w:r>
      </w:hyperlink>
      <w:r w:rsidRPr="009738EA">
        <w:t>, Odense, Dania.</w:t>
      </w:r>
    </w:p>
    <w:p w14:paraId="202B60F0" w14:textId="77777777" w:rsidR="009738EA" w:rsidRPr="009738EA" w:rsidRDefault="009738EA" w:rsidP="009738EA">
      <w:pPr>
        <w:spacing w:line="276" w:lineRule="auto"/>
        <w:jc w:val="both"/>
      </w:pPr>
      <w:r w:rsidRPr="009738EA">
        <w:t xml:space="preserve">Europejska Agencja Rozwoju Edukacji Uczniów ze Specjalnymi Potrzebami Edukacyjnymi (2012), </w:t>
      </w:r>
      <w:r w:rsidRPr="009738EA">
        <w:rPr>
          <w:i/>
        </w:rPr>
        <w:t>Europejskie wzorce dobrej praktyki kształcenia i szkolenia zawodowego</w:t>
      </w:r>
      <w:r w:rsidRPr="009738EA">
        <w:t>.</w:t>
      </w:r>
    </w:p>
    <w:p w14:paraId="3B329B00" w14:textId="77777777" w:rsidR="009738EA" w:rsidRPr="009738EA" w:rsidRDefault="009738EA" w:rsidP="009738EA">
      <w:pPr>
        <w:spacing w:line="276" w:lineRule="auto"/>
        <w:jc w:val="both"/>
      </w:pPr>
      <w:r w:rsidRPr="009738EA">
        <w:t xml:space="preserve">Europejska Agencja do spraw Specjalnych Potrzeb i Edukacji Włączającej (2014) </w:t>
      </w:r>
      <w:hyperlink r:id="rId96" w:history="1">
        <w:r w:rsidRPr="009738EA">
          <w:rPr>
            <w:rStyle w:val="Hipercze"/>
            <w:i/>
          </w:rPr>
          <w:t>Pięć kluczowych przesłań edukacji włączającej. Od teorii do praktyki</w:t>
        </w:r>
      </w:hyperlink>
      <w:r w:rsidRPr="009738EA">
        <w:t>, Odense, Dania.</w:t>
      </w:r>
    </w:p>
    <w:p w14:paraId="1F71113D" w14:textId="77777777" w:rsidR="009738EA" w:rsidRPr="009738EA" w:rsidRDefault="009738EA" w:rsidP="009738EA">
      <w:pPr>
        <w:spacing w:line="276" w:lineRule="auto"/>
        <w:jc w:val="both"/>
      </w:pPr>
      <w:r w:rsidRPr="009738EA">
        <w:t xml:space="preserve">Europejska Agencja do spraw Specjalnych Potrzeb i Edukacji Włączającej (2017) </w:t>
      </w:r>
      <w:hyperlink r:id="rId97" w:history="1">
        <w:r w:rsidRPr="009738EA">
          <w:rPr>
            <w:rStyle w:val="Hipercze"/>
            <w:i/>
          </w:rPr>
          <w:t>Włączająca wczesna edukacja. Nowe spostrzeżenia i narzędzia - końcowy raport podsumowujący</w:t>
        </w:r>
      </w:hyperlink>
      <w:r w:rsidRPr="009738EA">
        <w:rPr>
          <w:i/>
          <w:u w:val="single"/>
        </w:rPr>
        <w:t xml:space="preserve"> </w:t>
      </w:r>
      <w:r w:rsidRPr="009738EA">
        <w:t>(Kyriazopoulou, M., Bartolo, P., Björck-Åkesson, E., Giné,C. oraz Bellour, F. red.), Odense, Dania.</w:t>
      </w:r>
    </w:p>
    <w:p w14:paraId="4FAF1A84" w14:textId="77777777" w:rsidR="009738EA" w:rsidRPr="009738EA" w:rsidRDefault="009738EA" w:rsidP="009738EA">
      <w:pPr>
        <w:spacing w:line="276" w:lineRule="auto"/>
        <w:jc w:val="both"/>
      </w:pPr>
      <w:r w:rsidRPr="009738EA">
        <w:t xml:space="preserve">Europejska Agencja do spraw Specjalnych Potrzeb i Edukacji Włączającej (publikacja niedatowana) </w:t>
      </w:r>
      <w:hyperlink r:id="rId98" w:history="1">
        <w:r w:rsidRPr="009738EA">
          <w:rPr>
            <w:rStyle w:val="Hipercze"/>
          </w:rPr>
          <w:t>Stanowisko Agencji dotyczące systemów edukacji włączającej</w:t>
        </w:r>
      </w:hyperlink>
      <w:r w:rsidRPr="009738EA">
        <w:t>.</w:t>
      </w:r>
    </w:p>
    <w:p w14:paraId="0B990D21" w14:textId="77777777" w:rsidR="009738EA" w:rsidRPr="009738EA" w:rsidRDefault="009738EA" w:rsidP="009738EA">
      <w:pPr>
        <w:spacing w:line="276" w:lineRule="auto"/>
        <w:jc w:val="both"/>
      </w:pPr>
      <w:r w:rsidRPr="009738EA">
        <w:rPr>
          <w:lang w:val="en-GB"/>
        </w:rPr>
        <w:t xml:space="preserve">European Agency for Special Needs and Inclusive Education (2017), </w:t>
      </w:r>
      <w:hyperlink r:id="rId99" w:history="1">
        <w:r w:rsidRPr="009738EA">
          <w:rPr>
            <w:rStyle w:val="Hipercze"/>
            <w:i/>
            <w:lang w:val="en-GB"/>
          </w:rPr>
          <w:t>Raising the Achievement of All Learners: A Resource to Support Self-Review</w:t>
        </w:r>
      </w:hyperlink>
      <w:r w:rsidRPr="009738EA">
        <w:rPr>
          <w:lang w:val="en-GB"/>
        </w:rPr>
        <w:t xml:space="preserve">(V.J. Donnelly and A. Kefallinou, eds.). </w:t>
      </w:r>
      <w:r w:rsidRPr="009738EA">
        <w:t>Odense, Denmark.</w:t>
      </w:r>
    </w:p>
    <w:p w14:paraId="09994FEE" w14:textId="77777777" w:rsidR="009738EA" w:rsidRPr="009738EA" w:rsidRDefault="009738EA" w:rsidP="009738EA">
      <w:pPr>
        <w:spacing w:line="276" w:lineRule="auto"/>
        <w:jc w:val="both"/>
      </w:pPr>
      <w:r w:rsidRPr="009738EA">
        <w:t xml:space="preserve">Europejska Agencja do spraw Specjalnych Potrzeb i Edukacji Włączającej (2018) </w:t>
      </w:r>
      <w:hyperlink r:id="rId100" w:history="1">
        <w:r w:rsidRPr="009738EA">
          <w:rPr>
            <w:rStyle w:val="Hipercze"/>
            <w:i/>
          </w:rPr>
          <w:t>Dowody na związek edukacji włączającej z włączeniem społecznym: końcowy raport podsumowujący</w:t>
        </w:r>
      </w:hyperlink>
      <w:r w:rsidRPr="009738EA">
        <w:rPr>
          <w:i/>
          <w:u w:val="single"/>
        </w:rPr>
        <w:t>,</w:t>
      </w:r>
      <w:r w:rsidRPr="009738EA">
        <w:t xml:space="preserve"> Odense, Dania.</w:t>
      </w:r>
    </w:p>
    <w:p w14:paraId="599C25FE" w14:textId="77777777" w:rsidR="009738EA" w:rsidRPr="009738EA" w:rsidRDefault="009738EA" w:rsidP="009738EA">
      <w:pPr>
        <w:spacing w:line="276" w:lineRule="auto"/>
        <w:jc w:val="both"/>
      </w:pPr>
      <w:r w:rsidRPr="009738EA">
        <w:t xml:space="preserve">Fazlagić, J. (kierownik projektu) (2018), </w:t>
      </w:r>
      <w:hyperlink r:id="rId101" w:history="1">
        <w:r w:rsidRPr="009738EA">
          <w:rPr>
            <w:rStyle w:val="Hipercze"/>
            <w:i/>
          </w:rPr>
          <w:t>Szkoła dla innowatora. Kształtowanie kompetencji proinnowacyjnych</w:t>
        </w:r>
      </w:hyperlink>
      <w:r w:rsidRPr="009738EA">
        <w:t xml:space="preserve">. Ośrodek Doskonalenia Nauczycieli, Kalisz. </w:t>
      </w:r>
    </w:p>
    <w:p w14:paraId="566A5485" w14:textId="77777777" w:rsidR="009738EA" w:rsidRPr="009738EA" w:rsidRDefault="009738EA" w:rsidP="009738EA">
      <w:pPr>
        <w:spacing w:line="276" w:lineRule="auto"/>
        <w:jc w:val="both"/>
      </w:pPr>
      <w:r w:rsidRPr="009738EA">
        <w:t xml:space="preserve">Forlin, C. (2001), </w:t>
      </w:r>
      <w:r w:rsidRPr="009738EA">
        <w:rPr>
          <w:i/>
        </w:rPr>
        <w:t>Inclusion: Identifying potential stressors for regular class teachers</w:t>
      </w:r>
      <w:r w:rsidRPr="009738EA">
        <w:t xml:space="preserve"> [w:] Educational Research, 43(3), s. 235-245.</w:t>
      </w:r>
    </w:p>
    <w:p w14:paraId="48394496" w14:textId="77777777" w:rsidR="009738EA" w:rsidRPr="009738EA" w:rsidRDefault="009738EA" w:rsidP="009738EA">
      <w:pPr>
        <w:spacing w:line="276" w:lineRule="auto"/>
        <w:jc w:val="both"/>
      </w:pPr>
      <w:r w:rsidRPr="009738EA">
        <w:t xml:space="preserve">Gajdzica, Z. (2001), </w:t>
      </w:r>
      <w:r w:rsidRPr="009738EA">
        <w:rPr>
          <w:i/>
        </w:rPr>
        <w:t>Nauczyciel edukacji wczesnoszkolnej w zreformowanej szkole powszechnej jako organizator procesu kształcenia dziecka upośledzonego umysłowo w stopniu lekkim</w:t>
      </w:r>
      <w:r w:rsidRPr="009738EA">
        <w:t>, [w:] Palak Z. (red.) „Pedagogika specjalna w reformowanym ustroju edukacyjnym”, Lublin: Wydawnictwo UMCS.</w:t>
      </w:r>
    </w:p>
    <w:p w14:paraId="58091944" w14:textId="77777777" w:rsidR="009738EA" w:rsidRPr="009738EA" w:rsidRDefault="009738EA" w:rsidP="009738EA">
      <w:pPr>
        <w:spacing w:line="276" w:lineRule="auto"/>
        <w:jc w:val="both"/>
      </w:pPr>
      <w:r w:rsidRPr="009738EA">
        <w:t xml:space="preserve">Garlej-Drzewiecka, E. (2004), </w:t>
      </w:r>
      <w:r w:rsidRPr="009738EA">
        <w:rPr>
          <w:i/>
        </w:rPr>
        <w:t>Pedeutologiczny kontekst myślenia o nauczycielu wiodącym i wspierającym</w:t>
      </w:r>
      <w:r w:rsidRPr="009738EA">
        <w:t xml:space="preserve"> [w:] Kosakowski, C., Krause, A. </w:t>
      </w:r>
      <w:r w:rsidRPr="009738EA">
        <w:rPr>
          <w:i/>
        </w:rPr>
        <w:t>Dyskursy pedagogiki specjalnej. Rehabilitacja, opieka i edukacja specjalna w perspektywie zmian</w:t>
      </w:r>
      <w:r w:rsidRPr="009738EA">
        <w:t>, t. 3,Wydawnictwo UWM, Olsztyn.</w:t>
      </w:r>
    </w:p>
    <w:p w14:paraId="701B1952" w14:textId="77777777" w:rsidR="009738EA" w:rsidRPr="009738EA" w:rsidRDefault="009738EA" w:rsidP="009738EA">
      <w:pPr>
        <w:spacing w:line="276" w:lineRule="auto"/>
        <w:jc w:val="both"/>
      </w:pPr>
      <w:r w:rsidRPr="009738EA">
        <w:t xml:space="preserve">Gaś, Z. (2006), </w:t>
      </w:r>
      <w:r w:rsidRPr="009738EA">
        <w:rPr>
          <w:i/>
        </w:rPr>
        <w:t>Profilaktyka w szkole</w:t>
      </w:r>
      <w:r w:rsidRPr="009738EA">
        <w:t>, Warszawa.</w:t>
      </w:r>
    </w:p>
    <w:p w14:paraId="5AA753E7" w14:textId="77777777" w:rsidR="009738EA" w:rsidRPr="009738EA" w:rsidRDefault="009738EA" w:rsidP="009738EA">
      <w:pPr>
        <w:spacing w:line="276" w:lineRule="auto"/>
        <w:jc w:val="both"/>
      </w:pPr>
      <w:r w:rsidRPr="009738EA">
        <w:t xml:space="preserve">Giza A. red. (2010), </w:t>
      </w:r>
      <w:r w:rsidRPr="009738EA">
        <w:rPr>
          <w:i/>
        </w:rPr>
        <w:t>Raport: Edukacja małych dzieci - Standardy, bariery, szanse</w:t>
      </w:r>
      <w:r w:rsidRPr="009738EA">
        <w:t>.</w:t>
      </w:r>
    </w:p>
    <w:p w14:paraId="604A9B29" w14:textId="77777777" w:rsidR="009738EA" w:rsidRPr="009738EA" w:rsidRDefault="009738EA" w:rsidP="009738EA">
      <w:pPr>
        <w:spacing w:line="276" w:lineRule="auto"/>
        <w:jc w:val="both"/>
        <w:rPr>
          <w:lang w:val="en-GB"/>
        </w:rPr>
      </w:pPr>
      <w:r w:rsidRPr="009738EA">
        <w:rPr>
          <w:lang w:val="en-GB"/>
        </w:rPr>
        <w:t xml:space="preserve">Guralnick, M. J. (2004), </w:t>
      </w:r>
      <w:r w:rsidRPr="009738EA">
        <w:rPr>
          <w:i/>
          <w:lang w:val="en-GB"/>
        </w:rPr>
        <w:t>Effectiveness of Early Intervention for Vulnerable Children: A Developmental Perspective</w:t>
      </w:r>
      <w:r w:rsidRPr="009738EA">
        <w:rPr>
          <w:lang w:val="en-GB"/>
        </w:rPr>
        <w:t>. In M. A. Feldman (Ed.), </w:t>
      </w:r>
      <w:r w:rsidRPr="009738EA">
        <w:rPr>
          <w:i/>
          <w:iCs/>
          <w:lang w:val="en-GB"/>
        </w:rPr>
        <w:t>Essential readings in developmental psychology. Early intervention: The essential readings</w:t>
      </w:r>
      <w:r w:rsidRPr="009738EA">
        <w:rPr>
          <w:lang w:val="en-GB"/>
        </w:rPr>
        <w:t> (pp. 9-50). Malden, Blackwell Publishing.</w:t>
      </w:r>
    </w:p>
    <w:p w14:paraId="292F505C" w14:textId="77777777" w:rsidR="009738EA" w:rsidRPr="009738EA" w:rsidRDefault="009738EA" w:rsidP="009738EA">
      <w:pPr>
        <w:spacing w:line="276" w:lineRule="auto"/>
        <w:jc w:val="both"/>
      </w:pPr>
      <w:r w:rsidRPr="009738EA">
        <w:rPr>
          <w:lang w:val="en-GB"/>
        </w:rPr>
        <w:t xml:space="preserve">Guralnick, M. J. (2005), In M. J. Guralnick (Ed.), </w:t>
      </w:r>
      <w:r w:rsidRPr="009738EA">
        <w:rPr>
          <w:i/>
          <w:iCs/>
          <w:lang w:val="en-GB"/>
        </w:rPr>
        <w:t>The developmental systems approach to early intervention</w:t>
      </w:r>
      <w:r w:rsidRPr="009738EA">
        <w:rPr>
          <w:lang w:val="en-GB"/>
        </w:rPr>
        <w:t xml:space="preserve"> . </w:t>
      </w:r>
      <w:r w:rsidRPr="009738EA">
        <w:t>Brookes, Baltimore. </w:t>
      </w:r>
    </w:p>
    <w:p w14:paraId="172A9272" w14:textId="77777777" w:rsidR="009738EA" w:rsidRPr="009738EA" w:rsidRDefault="009738EA" w:rsidP="009738EA">
      <w:pPr>
        <w:spacing w:line="276" w:lineRule="auto"/>
        <w:jc w:val="both"/>
      </w:pPr>
      <w:r w:rsidRPr="009738EA">
        <w:t xml:space="preserve">Gruszczyk-Kolczyńska, E., Zielińska, E. (2016), </w:t>
      </w:r>
      <w:r w:rsidRPr="009738EA">
        <w:rPr>
          <w:i/>
        </w:rPr>
        <w:t>Nauczycielska diagnoza gotowości do podjęcia nauki szkolnej. Jak prowadzić obserwację dzieci, interpretować wyniki i formułować wnioski</w:t>
      </w:r>
      <w:r w:rsidRPr="009738EA">
        <w:t xml:space="preserve"> (Wyd. III), CEBP, Kraków.</w:t>
      </w:r>
    </w:p>
    <w:p w14:paraId="5740DBA8" w14:textId="77777777" w:rsidR="009738EA" w:rsidRPr="009738EA" w:rsidRDefault="009738EA" w:rsidP="009738EA">
      <w:pPr>
        <w:spacing w:line="276" w:lineRule="auto"/>
        <w:jc w:val="both"/>
      </w:pPr>
      <w:r w:rsidRPr="009738EA">
        <w:t xml:space="preserve">Gryniewicz, H., Kowalczyk, G., Kozłowska, E. (2005), </w:t>
      </w:r>
      <w:r w:rsidRPr="009738EA">
        <w:rPr>
          <w:i/>
        </w:rPr>
        <w:t>Standardy postępowania diagnostyczno-orzekająco-rehabilitacyjnego wobec dzieci i młodzieży. Poradnik dla pracowników pedagogicznych poradni psychologiczno-pedagogicznych oraz nauczycieli szkół</w:t>
      </w:r>
      <w:r w:rsidRPr="009738EA">
        <w:t xml:space="preserve">, Ministerstwo Edukacji Narodowej i Sportu, Warszawa. </w:t>
      </w:r>
    </w:p>
    <w:p w14:paraId="6E37975E" w14:textId="77777777" w:rsidR="009738EA" w:rsidRPr="009738EA" w:rsidRDefault="009738EA" w:rsidP="009738EA">
      <w:pPr>
        <w:spacing w:line="276" w:lineRule="auto"/>
        <w:jc w:val="both"/>
      </w:pPr>
      <w:r w:rsidRPr="009738EA">
        <w:t xml:space="preserve">Grzelak P., Kubicki P, Orłowska M. (2014), </w:t>
      </w:r>
      <w:r w:rsidRPr="009738EA">
        <w:rPr>
          <w:i/>
        </w:rPr>
        <w:t xml:space="preserve">Realizacja badania ścieżek edukacyjnych niepełnosprawnych dzieci, uczniów i absolwentów – raport końcowy, </w:t>
      </w:r>
      <w:r w:rsidRPr="009738EA">
        <w:t>Instytut Badań Edukacyjnych, Warszawa.</w:t>
      </w:r>
    </w:p>
    <w:p w14:paraId="65B6DB18" w14:textId="77777777" w:rsidR="009738EA" w:rsidRPr="009738EA" w:rsidRDefault="009738EA" w:rsidP="009738EA">
      <w:pPr>
        <w:spacing w:line="276" w:lineRule="auto"/>
        <w:jc w:val="both"/>
        <w:rPr>
          <w:lang w:val="de-DE"/>
        </w:rPr>
      </w:pPr>
      <w:r w:rsidRPr="009738EA">
        <w:rPr>
          <w:lang w:val="de-DE"/>
        </w:rPr>
        <w:t xml:space="preserve">Hollenwenger, J., Lienhard, P. (2007) </w:t>
      </w:r>
      <w:r w:rsidRPr="009738EA">
        <w:rPr>
          <w:i/>
          <w:lang w:val="de-DE"/>
        </w:rPr>
        <w:t>Schulische Standortgespräche. Ein Verfahren zur Förderplanung und Zuweisung von sonderpädagogischen Massnahmen</w:t>
      </w:r>
      <w:r w:rsidRPr="009738EA">
        <w:rPr>
          <w:lang w:val="de-DE"/>
        </w:rPr>
        <w:t>, Bildungsdirektion Kanton Zürich, Zurych.</w:t>
      </w:r>
    </w:p>
    <w:p w14:paraId="330021EE" w14:textId="77777777" w:rsidR="009738EA" w:rsidRPr="009738EA" w:rsidRDefault="009738EA" w:rsidP="009738EA">
      <w:pPr>
        <w:spacing w:line="276" w:lineRule="auto"/>
        <w:jc w:val="both"/>
        <w:rPr>
          <w:lang w:val="en-GB"/>
        </w:rPr>
      </w:pPr>
      <w:r w:rsidRPr="009738EA">
        <w:rPr>
          <w:i/>
          <w:lang w:val="en-GB"/>
        </w:rPr>
        <w:t>Implementing Inclusive Education: Issues in Bridging the Policy-Practice Gap</w:t>
      </w:r>
      <w:r w:rsidRPr="009738EA">
        <w:rPr>
          <w:lang w:val="en-GB"/>
        </w:rPr>
        <w:t xml:space="preserve"> (2016), International Perspectives on Inclusive Education, Volume 8, Emerald Group Publishing Limited.</w:t>
      </w:r>
    </w:p>
    <w:p w14:paraId="272264C1" w14:textId="77777777" w:rsidR="009738EA" w:rsidRPr="009738EA" w:rsidRDefault="009738EA" w:rsidP="009738EA">
      <w:pPr>
        <w:spacing w:line="276" w:lineRule="auto"/>
        <w:jc w:val="both"/>
        <w:rPr>
          <w:lang w:val="en-US"/>
        </w:rPr>
      </w:pPr>
      <w:r w:rsidRPr="009738EA">
        <w:rPr>
          <w:lang w:val="en-US"/>
        </w:rPr>
        <w:t xml:space="preserve">Jordan A., Schwartz E., McGhie-Richmond D. (2009), </w:t>
      </w:r>
      <w:r w:rsidRPr="009738EA">
        <w:rPr>
          <w:i/>
          <w:lang w:val="en-US"/>
        </w:rPr>
        <w:t>Preparing teachers for inclusive classrooms</w:t>
      </w:r>
      <w:r w:rsidRPr="009738EA">
        <w:rPr>
          <w:lang w:val="en-US"/>
        </w:rPr>
        <w:t xml:space="preserve"> [w:] Teaching and Teacher Education 25(4), s. 535-542.</w:t>
      </w:r>
    </w:p>
    <w:p w14:paraId="6D8009EA" w14:textId="77777777" w:rsidR="009738EA" w:rsidRPr="009738EA" w:rsidRDefault="009738EA" w:rsidP="009738EA">
      <w:pPr>
        <w:spacing w:line="276" w:lineRule="auto"/>
        <w:jc w:val="both"/>
      </w:pPr>
      <w:r w:rsidRPr="009738EA">
        <w:t xml:space="preserve">Knopik, T. (2018), </w:t>
      </w:r>
      <w:r w:rsidRPr="009738EA">
        <w:rPr>
          <w:i/>
        </w:rPr>
        <w:t>Diagnoza funkcjonalna. Planowanie pomocy psychologiczno-pedagogicznej. Działania postdiagnostyczne</w:t>
      </w:r>
      <w:r w:rsidRPr="009738EA">
        <w:t>, Ośrodek Rozwoju Edukacji, Warszawa.</w:t>
      </w:r>
    </w:p>
    <w:p w14:paraId="640952FC" w14:textId="77777777" w:rsidR="009738EA" w:rsidRPr="009738EA" w:rsidRDefault="009738EA" w:rsidP="009738EA">
      <w:pPr>
        <w:spacing w:line="276" w:lineRule="auto"/>
        <w:jc w:val="both"/>
      </w:pPr>
      <w:r w:rsidRPr="009738EA">
        <w:t xml:space="preserve">Knopik, T. (2019), Nie marnujmy talentów! Wspieranie uczniów zdolnych w praktyce edukacyjnej. W: I. Chrzanowska, G. Szumski (red. ), </w:t>
      </w:r>
      <w:r w:rsidRPr="009738EA">
        <w:rPr>
          <w:i/>
          <w:iCs/>
        </w:rPr>
        <w:t>Edukacja włączająca w przedszkolu i szkole</w:t>
      </w:r>
      <w:r w:rsidRPr="009738EA">
        <w:t>. Fundacja Rozwoju Systemu Edukacji, Seria Naukowa, t. 7, Warszawa 2019.</w:t>
      </w:r>
    </w:p>
    <w:p w14:paraId="54C18CD9" w14:textId="77777777" w:rsidR="009738EA" w:rsidRPr="009738EA" w:rsidRDefault="009738EA" w:rsidP="009738EA">
      <w:pPr>
        <w:spacing w:line="276" w:lineRule="auto"/>
        <w:jc w:val="both"/>
      </w:pPr>
      <w:r w:rsidRPr="009738EA">
        <w:t xml:space="preserve">Komisja Europejska/EACEA/Eurydice (2018), </w:t>
      </w:r>
      <w:hyperlink r:id="rId102" w:history="1">
        <w:r w:rsidRPr="009738EA">
          <w:rPr>
            <w:rStyle w:val="Hipercze"/>
            <w:i/>
          </w:rPr>
          <w:t>Teaching Careers in Europe: Access, Progression and Support, Eurydice Report</w:t>
        </w:r>
        <w:r w:rsidRPr="009738EA">
          <w:rPr>
            <w:rStyle w:val="Hipercze"/>
          </w:rPr>
          <w:t xml:space="preserve"> (Kariera zawodowa nauczycieli w Europie: początki pracy zawodowej, awans i system wsparcia, Raport Eurydice)</w:t>
        </w:r>
      </w:hyperlink>
      <w:r w:rsidRPr="009738EA">
        <w:t xml:space="preserve">, Urząd Oficjalnych Publikacji Wspólnot Europejskich, Luksemburg. </w:t>
      </w:r>
    </w:p>
    <w:p w14:paraId="204551FA" w14:textId="77777777" w:rsidR="009738EA" w:rsidRPr="009738EA" w:rsidRDefault="009738EA" w:rsidP="009738EA">
      <w:pPr>
        <w:spacing w:line="276" w:lineRule="auto"/>
        <w:jc w:val="both"/>
      </w:pPr>
      <w:r w:rsidRPr="009738EA">
        <w:t xml:space="preserve">Rada Unii Europejskiej (2011) </w:t>
      </w:r>
      <w:hyperlink r:id="rId103" w:history="1">
        <w:r w:rsidRPr="009738EA">
          <w:rPr>
            <w:rStyle w:val="Hipercze"/>
            <w:i/>
          </w:rPr>
          <w:t>Konkluzje Rady z 15 czerwca 2011 r. w sprawie wczesnej edukacji i opieki nad dzieckiem: zagwarantujmy wszystkim dzieciom w UE dobry start w przyszłość</w:t>
        </w:r>
      </w:hyperlink>
      <w:r w:rsidRPr="009738EA">
        <w:t>(2011/C 175/03).</w:t>
      </w:r>
    </w:p>
    <w:p w14:paraId="1E66A1F0" w14:textId="77777777" w:rsidR="009738EA" w:rsidRPr="009738EA" w:rsidRDefault="009738EA" w:rsidP="009738EA">
      <w:pPr>
        <w:spacing w:line="276" w:lineRule="auto"/>
        <w:jc w:val="both"/>
        <w:rPr>
          <w:lang w:val="en-US"/>
        </w:rPr>
      </w:pPr>
      <w:r w:rsidRPr="009738EA">
        <w:rPr>
          <w:lang w:val="en-US"/>
        </w:rPr>
        <w:t xml:space="preserve">Koutrouba, K., Vamvakari, M., Steliou, M. (2006), </w:t>
      </w:r>
      <w:r w:rsidRPr="009738EA">
        <w:rPr>
          <w:i/>
          <w:lang w:val="en-US"/>
        </w:rPr>
        <w:t>Factor correlated with teacher’s attitudes towards the inclusion of students with special educational needs in Cyprus</w:t>
      </w:r>
      <w:r w:rsidRPr="009738EA">
        <w:rPr>
          <w:lang w:val="en-US"/>
        </w:rPr>
        <w:t xml:space="preserve"> [w:] „European Journal of Special Needs Education”, nr 21(4).</w:t>
      </w:r>
    </w:p>
    <w:p w14:paraId="625F3DEA" w14:textId="77777777" w:rsidR="009738EA" w:rsidRPr="009738EA" w:rsidRDefault="009738EA" w:rsidP="009738EA">
      <w:pPr>
        <w:spacing w:line="276" w:lineRule="auto"/>
        <w:jc w:val="both"/>
      </w:pPr>
      <w:r w:rsidRPr="009738EA">
        <w:t xml:space="preserve">Komisja Europejska/EACEA/Eurydice (2013), </w:t>
      </w:r>
      <w:r w:rsidRPr="009738EA">
        <w:rPr>
          <w:i/>
          <w:iCs/>
        </w:rPr>
        <w:t>Key Data on Teachers and School Leaders in Europe (</w:t>
      </w:r>
      <w:hyperlink r:id="rId104" w:history="1">
        <w:r w:rsidRPr="009738EA">
          <w:rPr>
            <w:rStyle w:val="Hipercze"/>
            <w:i/>
            <w:iCs/>
          </w:rPr>
          <w:t>Kluczowe dane dotyczące nauczycieli i dyrektorów szkół w Europie. Raport Eurydice</w:t>
        </w:r>
      </w:hyperlink>
      <w:r w:rsidRPr="009738EA">
        <w:rPr>
          <w:i/>
          <w:iCs/>
        </w:rPr>
        <w:t xml:space="preserve">), </w:t>
      </w:r>
      <w:r w:rsidRPr="009738EA">
        <w:t>Urząd Publikacji Unii Europejskiej, Luksemburg.</w:t>
      </w:r>
    </w:p>
    <w:p w14:paraId="7AD73004" w14:textId="77777777" w:rsidR="009738EA" w:rsidRPr="009738EA" w:rsidRDefault="009738EA" w:rsidP="009738EA">
      <w:pPr>
        <w:spacing w:line="276" w:lineRule="auto"/>
        <w:jc w:val="both"/>
      </w:pPr>
      <w:r w:rsidRPr="009738EA">
        <w:t xml:space="preserve">Komisja Europejska/EACEA/Eurydice (2015), </w:t>
      </w:r>
      <w:r w:rsidRPr="009738EA">
        <w:rPr>
          <w:i/>
        </w:rPr>
        <w:t>The Teaching Profession in Europe: Practices, Perceptions, and Policies (</w:t>
      </w:r>
      <w:hyperlink r:id="rId105" w:history="1">
        <w:r w:rsidRPr="009738EA">
          <w:rPr>
            <w:rStyle w:val="Hipercze"/>
            <w:i/>
          </w:rPr>
          <w:t>Zawód nauczyciela w Europie: polityka, praktyka i odbiór społeczny.Raport Eurydice</w:t>
        </w:r>
      </w:hyperlink>
      <w:r w:rsidRPr="009738EA">
        <w:rPr>
          <w:i/>
        </w:rPr>
        <w:t>)</w:t>
      </w:r>
      <w:r w:rsidRPr="009738EA">
        <w:t>, Urząd Publikacji Unii Europejskiej, Luksemburg.</w:t>
      </w:r>
    </w:p>
    <w:p w14:paraId="2C5A0CE1" w14:textId="77777777" w:rsidR="009738EA" w:rsidRPr="009738EA" w:rsidRDefault="00D40DE1" w:rsidP="009738EA">
      <w:pPr>
        <w:spacing w:line="276" w:lineRule="auto"/>
        <w:jc w:val="both"/>
      </w:pPr>
      <w:hyperlink r:id="rId106" w:history="1">
        <w:r w:rsidR="009738EA" w:rsidRPr="009738EA">
          <w:rPr>
            <w:rStyle w:val="Hipercze"/>
            <w:i/>
          </w:rPr>
          <w:t>Konkluzje Rady w sprawie wczesnej edukacji i opieki nad dzieckiem: zagwarantujmy wszystkim dzieciom w UE dobry start w przyszłość 2011/C 175/03</w:t>
        </w:r>
      </w:hyperlink>
      <w:r w:rsidR="009738EA" w:rsidRPr="009738EA">
        <w:t>, Dziennik Urzędowy Unii Europejskiej Nr C 175/8 z 15.06.2011 r.</w:t>
      </w:r>
    </w:p>
    <w:p w14:paraId="15ACDE4B" w14:textId="77777777" w:rsidR="009738EA" w:rsidRPr="009738EA" w:rsidRDefault="009738EA" w:rsidP="009738EA">
      <w:pPr>
        <w:spacing w:line="276" w:lineRule="auto"/>
        <w:jc w:val="both"/>
      </w:pPr>
      <w:r w:rsidRPr="009738EA">
        <w:t xml:space="preserve">Kowalik, S. (2005). </w:t>
      </w:r>
      <w:r w:rsidRPr="009738EA">
        <w:rPr>
          <w:i/>
        </w:rPr>
        <w:t>Modele diagnozy psychologicznej</w:t>
      </w:r>
      <w:r w:rsidRPr="009738EA">
        <w:t xml:space="preserve">. W: H. Sęk (red.), </w:t>
      </w:r>
      <w:r w:rsidRPr="009738EA">
        <w:rPr>
          <w:i/>
          <w:iCs/>
        </w:rPr>
        <w:t>Psychologia kliniczna</w:t>
      </w:r>
      <w:r w:rsidRPr="009738EA">
        <w:t xml:space="preserve"> (t.1, s. 181-192). Warszawa: Wydawnictwo Naukowe PWN. </w:t>
      </w:r>
    </w:p>
    <w:p w14:paraId="23D8B2D2" w14:textId="77777777" w:rsidR="009738EA" w:rsidRPr="009738EA" w:rsidRDefault="009738EA" w:rsidP="009738EA">
      <w:pPr>
        <w:spacing w:line="276" w:lineRule="auto"/>
        <w:jc w:val="both"/>
      </w:pPr>
      <w:r w:rsidRPr="009738EA">
        <w:t xml:space="preserve">Kowalik, S., Brzeziński, J. (1991). </w:t>
      </w:r>
      <w:r w:rsidRPr="009738EA">
        <w:rPr>
          <w:i/>
        </w:rPr>
        <w:t>Diagnoza kliniczna</w:t>
      </w:r>
      <w:r w:rsidRPr="009738EA">
        <w:t xml:space="preserve">. W: H. Sęk (red.), Społeczna psychologia kliniczna (s. 213-239). Warszawa: Wydawnictwo Naukowe PWN. </w:t>
      </w:r>
    </w:p>
    <w:p w14:paraId="4B50F862" w14:textId="77777777" w:rsidR="009738EA" w:rsidRPr="009738EA" w:rsidRDefault="00D40DE1" w:rsidP="009738EA">
      <w:pPr>
        <w:spacing w:line="276" w:lineRule="auto"/>
        <w:jc w:val="both"/>
      </w:pPr>
      <w:hyperlink r:id="rId107" w:history="1">
        <w:r w:rsidR="009738EA" w:rsidRPr="009738EA">
          <w:rPr>
            <w:rStyle w:val="Hipercze"/>
            <w:i/>
          </w:rPr>
          <w:t>Krajowy Program Reform na rzecz realizacji strategii „Europa 2020”</w:t>
        </w:r>
      </w:hyperlink>
      <w:r w:rsidR="009738EA" w:rsidRPr="009738EA">
        <w:t xml:space="preserve"> (2019).</w:t>
      </w:r>
    </w:p>
    <w:p w14:paraId="7C559620" w14:textId="77777777" w:rsidR="009738EA" w:rsidRPr="009738EA" w:rsidRDefault="009738EA" w:rsidP="009738EA">
      <w:pPr>
        <w:spacing w:line="276" w:lineRule="auto"/>
        <w:jc w:val="both"/>
      </w:pPr>
      <w:r w:rsidRPr="009738EA">
        <w:t xml:space="preserve">Krakowiak, K. red. (2017), </w:t>
      </w:r>
      <w:r w:rsidRPr="009738EA">
        <w:rPr>
          <w:i/>
        </w:rPr>
        <w:t>Diagnoza specjalnych potrzeb rozwojowych i edukacyjnych dzieci i młodzieży. standardy, wytyczne oraz wskazówki do przygotowywania i adaptacji narzędzi diagnostycznych dla dzieci i młodzieży z wybranymi specjalnymi potrzebami rozwojowymi i edukacyjnymi</w:t>
      </w:r>
      <w:r w:rsidRPr="009738EA">
        <w:t>, Ośrodek Rozwoju Edukacji, Warszawa.</w:t>
      </w:r>
    </w:p>
    <w:p w14:paraId="7A6D313F" w14:textId="77777777" w:rsidR="009738EA" w:rsidRPr="009738EA" w:rsidRDefault="009738EA" w:rsidP="009738EA">
      <w:pPr>
        <w:spacing w:line="276" w:lineRule="auto"/>
        <w:jc w:val="both"/>
      </w:pPr>
      <w:r w:rsidRPr="009738EA">
        <w:t xml:space="preserve">Krasowicz-Kupis, G., Wiejak, K., Gruszczyńska, K. (2015), </w:t>
      </w:r>
      <w:hyperlink r:id="rId108" w:history="1">
        <w:r w:rsidRPr="009738EA">
          <w:rPr>
            <w:rStyle w:val="Hipercze"/>
            <w:i/>
          </w:rPr>
          <w:t>Katalog metod diagnozy rozwoju poznawczego dziecka na etapie edukacji przedszkolnej i wczesnoszkolnej. Tom I – narzędzia dostępne w poradniach psychologiczno-pedagogicznych i szkołach</w:t>
        </w:r>
      </w:hyperlink>
      <w:r w:rsidRPr="009738EA">
        <w:t>, Instytut Badań Edukacyjnych, Warszawa.</w:t>
      </w:r>
    </w:p>
    <w:p w14:paraId="4A07462E" w14:textId="77777777" w:rsidR="009738EA" w:rsidRPr="009738EA" w:rsidRDefault="009738EA" w:rsidP="009738EA">
      <w:pPr>
        <w:spacing w:line="276" w:lineRule="auto"/>
        <w:jc w:val="both"/>
      </w:pPr>
      <w:r w:rsidRPr="009738EA">
        <w:t xml:space="preserve">Kwapisz, J. (1999), </w:t>
      </w:r>
      <w:r w:rsidRPr="009738EA">
        <w:rPr>
          <w:i/>
        </w:rPr>
        <w:t>Edukacja młodzieży i dorosłych osób niepełnosprawnych</w:t>
      </w:r>
      <w:r w:rsidRPr="009738EA">
        <w:t>. W: Szczepankowska, B., Mikulski, J. (red.) Osoba niepełnosprawna w środowisku lokalnym (173-178). Wyrównywanie szans. Warszawa, CB-RRON</w:t>
      </w:r>
    </w:p>
    <w:p w14:paraId="141C3C23" w14:textId="77777777" w:rsidR="009738EA" w:rsidRPr="009738EA" w:rsidRDefault="009738EA" w:rsidP="009738EA">
      <w:pPr>
        <w:spacing w:line="276" w:lineRule="auto"/>
        <w:jc w:val="both"/>
      </w:pPr>
      <w:r w:rsidRPr="009738EA">
        <w:t xml:space="preserve">Kwiatkowski, S. M. (red.). (2018) </w:t>
      </w:r>
      <w:hyperlink r:id="rId109" w:history="1">
        <w:r w:rsidRPr="009738EA">
          <w:rPr>
            <w:rStyle w:val="Hipercze"/>
            <w:i/>
          </w:rPr>
          <w:t>Kompetencje przyszłości</w:t>
        </w:r>
      </w:hyperlink>
      <w:r w:rsidRPr="009738EA">
        <w:t>, Fundacja Rozwoju Systemu Edukacji, Warszawa.</w:t>
      </w:r>
    </w:p>
    <w:p w14:paraId="1A3BD3FF" w14:textId="77777777" w:rsidR="009738EA" w:rsidRPr="009738EA" w:rsidRDefault="009738EA" w:rsidP="009738EA">
      <w:pPr>
        <w:spacing w:line="276" w:lineRule="auto"/>
        <w:jc w:val="both"/>
        <w:rPr>
          <w:lang w:val="en-GB"/>
        </w:rPr>
      </w:pPr>
      <w:r w:rsidRPr="009738EA">
        <w:rPr>
          <w:lang w:val="en-US"/>
        </w:rPr>
        <w:t xml:space="preserve">Lee, F. L. M., Yeung, A. S., Tracey, D., Barker, K., Fan J. C. (2015), </w:t>
      </w:r>
      <w:r w:rsidRPr="009738EA">
        <w:rPr>
          <w:i/>
          <w:lang w:val="en-US"/>
        </w:rPr>
        <w:t>Special Education Teachers of Children With Intellectual and Developmental Disabilities and Reachers in Inclusive and Regular Classroom: Differential View Toward Inclusive Education</w:t>
      </w:r>
      <w:r w:rsidRPr="009738EA">
        <w:rPr>
          <w:lang w:val="en-US"/>
        </w:rPr>
        <w:t>, [w:] Craven R. G., Morin A. J. S., Tracey D., Parker P. D., Zhong H. F. (eds.) „Inclusive Education for Students With Intellectual Disabilities”, North Carolina IAP – Information Age Publishing, s. 249-272.</w:t>
      </w:r>
    </w:p>
    <w:p w14:paraId="0440A9D8" w14:textId="77777777" w:rsidR="009738EA" w:rsidRPr="009738EA" w:rsidRDefault="00D40DE1" w:rsidP="009738EA">
      <w:pPr>
        <w:spacing w:line="276" w:lineRule="auto"/>
        <w:jc w:val="both"/>
      </w:pPr>
      <w:hyperlink r:id="rId110" w:history="1">
        <w:r w:rsidR="009738EA" w:rsidRPr="009738EA">
          <w:rPr>
            <w:rStyle w:val="Hipercze"/>
            <w:i/>
          </w:rPr>
          <w:t>List otwarty skierowany do Premiera Mateusza Morawieckiego przez Stowarzyszenie Pomocy Dzieciom z Ukrytymi Niepełnosprawnościami im. Hansa Aspergera NIE-GRZECZNE DZIECI</w:t>
        </w:r>
      </w:hyperlink>
      <w:r w:rsidR="009738EA" w:rsidRPr="009738EA">
        <w:t xml:space="preserve"> z 30 grudnia 2017 r.</w:t>
      </w:r>
    </w:p>
    <w:p w14:paraId="3FC06C88" w14:textId="77777777" w:rsidR="009738EA" w:rsidRPr="009738EA" w:rsidRDefault="009738EA" w:rsidP="009738EA">
      <w:pPr>
        <w:spacing w:line="276" w:lineRule="auto"/>
        <w:jc w:val="both"/>
      </w:pPr>
      <w:r w:rsidRPr="009738EA">
        <w:t>Makara-Studzińska, M., Morylowska, J. (2009), Zachowania ryzykowne młodzieży – definicje, modele teoretyczne oraz czynniki ryzyka. Roczniki Nauk o Rodzinie, tom I (56).</w:t>
      </w:r>
    </w:p>
    <w:p w14:paraId="54106590" w14:textId="77777777" w:rsidR="009738EA" w:rsidRPr="009738EA" w:rsidRDefault="009738EA" w:rsidP="009738EA">
      <w:pPr>
        <w:spacing w:line="276" w:lineRule="auto"/>
        <w:jc w:val="both"/>
      </w:pPr>
      <w:r w:rsidRPr="009738EA">
        <w:t xml:space="preserve">Mazur, P. (2016), </w:t>
      </w:r>
      <w:hyperlink r:id="rId111" w:history="1">
        <w:r w:rsidRPr="009738EA">
          <w:rPr>
            <w:rStyle w:val="Hipercze"/>
            <w:i/>
          </w:rPr>
          <w:t>Superwizja w szkole. Teczka z narzędziami pracy superwizyjnej i wychowawczo-profilaktycznej</w:t>
        </w:r>
      </w:hyperlink>
      <w:r w:rsidRPr="009738EA">
        <w:t>, Warszawa.</w:t>
      </w:r>
    </w:p>
    <w:p w14:paraId="14151C15" w14:textId="77777777" w:rsidR="009738EA" w:rsidRPr="009738EA" w:rsidRDefault="009738EA" w:rsidP="009738EA">
      <w:pPr>
        <w:spacing w:line="276" w:lineRule="auto"/>
        <w:jc w:val="both"/>
      </w:pPr>
      <w:r w:rsidRPr="009738EA">
        <w:t xml:space="preserve">McKinsey &amp; Company (2007), </w:t>
      </w:r>
      <w:r w:rsidRPr="009738EA">
        <w:rPr>
          <w:i/>
        </w:rPr>
        <w:t>Jak najlepiej doskonalone systemy szkolne na świecie stają się jeszcze lepsze</w:t>
      </w:r>
      <w:r w:rsidRPr="009738EA">
        <w:t xml:space="preserve">, wyd. polskie, CEO. </w:t>
      </w:r>
    </w:p>
    <w:p w14:paraId="08E31225" w14:textId="77777777" w:rsidR="009738EA" w:rsidRPr="009738EA" w:rsidRDefault="009738EA" w:rsidP="009738EA">
      <w:pPr>
        <w:spacing w:line="276" w:lineRule="auto"/>
        <w:jc w:val="both"/>
        <w:rPr>
          <w:lang w:val="en-GB"/>
        </w:rPr>
      </w:pPr>
      <w:r w:rsidRPr="009738EA">
        <w:t xml:space="preserve">Ministerstwo Edukacji Narodowej (2015) </w:t>
      </w:r>
      <w:r w:rsidRPr="009738EA">
        <w:rPr>
          <w:i/>
        </w:rPr>
        <w:t xml:space="preserve">Raport z przeprowadzonych konsultacji publicznych pn. </w:t>
      </w:r>
      <w:r w:rsidRPr="009738EA">
        <w:rPr>
          <w:i/>
          <w:lang w:val="en-GB"/>
        </w:rPr>
        <w:t>Koncepcja organizacji edukacji uczniów niepełnosprawnych</w:t>
      </w:r>
      <w:r w:rsidRPr="009738EA">
        <w:rPr>
          <w:lang w:val="en-GB"/>
        </w:rPr>
        <w:t>. Warszawa, MEN.</w:t>
      </w:r>
    </w:p>
    <w:p w14:paraId="0A3BD7FB" w14:textId="77777777" w:rsidR="009738EA" w:rsidRPr="009738EA" w:rsidRDefault="009738EA" w:rsidP="009738EA">
      <w:pPr>
        <w:spacing w:line="276" w:lineRule="auto"/>
        <w:jc w:val="both"/>
        <w:rPr>
          <w:lang w:val="en-US"/>
        </w:rPr>
      </w:pPr>
      <w:r w:rsidRPr="009738EA">
        <w:rPr>
          <w:lang w:val="en-US"/>
        </w:rPr>
        <w:t xml:space="preserve">Mitchell L. C., Hedge A. V. (2007), </w:t>
      </w:r>
      <w:r w:rsidRPr="009738EA">
        <w:rPr>
          <w:i/>
          <w:lang w:val="en-US"/>
        </w:rPr>
        <w:t>Beliefs and practices of in-service preschool teachers in inclusive settings: Implications for personnel preparation</w:t>
      </w:r>
      <w:r w:rsidRPr="009738EA">
        <w:rPr>
          <w:lang w:val="en-US"/>
        </w:rPr>
        <w:t xml:space="preserve"> [w:] „Journal of early Childhood Teacher Education”, 28(4), s. 353-366.</w:t>
      </w:r>
    </w:p>
    <w:p w14:paraId="34D9770D" w14:textId="77777777" w:rsidR="009738EA" w:rsidRPr="009738EA" w:rsidRDefault="009738EA" w:rsidP="009738EA">
      <w:pPr>
        <w:spacing w:line="276" w:lineRule="auto"/>
        <w:jc w:val="both"/>
      </w:pPr>
      <w:r w:rsidRPr="009738EA">
        <w:rPr>
          <w:lang w:val="en-GB"/>
        </w:rPr>
        <w:t xml:space="preserve">Morningstar M.E. (2017), </w:t>
      </w:r>
      <w:r w:rsidRPr="009738EA">
        <w:rPr>
          <w:i/>
          <w:lang w:val="en-GB"/>
        </w:rPr>
        <w:t>Transition to Adulthood for Youth with Severe and Multiple Disabilities</w:t>
      </w:r>
      <w:r w:rsidRPr="009738EA">
        <w:rPr>
          <w:lang w:val="en-GB"/>
        </w:rPr>
        <w:t xml:space="preserve">. In: F.P. Orelove, D. Sobsey, D.L. Gilles (eds.), Educating Students with Severe and Multiple Disabilities. </w:t>
      </w:r>
      <w:r w:rsidRPr="009738EA">
        <w:t>A collaborative Approach (465-508). Baltimore/London/ Sydney: BROOKS Publishing Co.</w:t>
      </w:r>
    </w:p>
    <w:p w14:paraId="15B8F069" w14:textId="77777777" w:rsidR="009738EA" w:rsidRPr="009738EA" w:rsidRDefault="009738EA" w:rsidP="009738EA">
      <w:pPr>
        <w:spacing w:line="276" w:lineRule="auto"/>
        <w:jc w:val="both"/>
        <w:rPr>
          <w:u w:val="single"/>
        </w:rPr>
      </w:pPr>
      <w:r w:rsidRPr="009738EA">
        <w:t>Najwyższa Izba Kontroli (2017)</w:t>
      </w:r>
      <w:r w:rsidRPr="009738EA">
        <w:rPr>
          <w:i/>
        </w:rPr>
        <w:t xml:space="preserve"> Kształcenie uczniów z niepełnosprawnościami</w:t>
      </w:r>
      <w:r w:rsidRPr="009738EA">
        <w:t xml:space="preserve">, , Warszawa. </w:t>
      </w:r>
      <w:hyperlink r:id="rId112" w:history="1">
        <w:r w:rsidRPr="009738EA">
          <w:rPr>
            <w:rStyle w:val="Hipercze"/>
          </w:rPr>
          <w:t>https://www.nik.gov.pl/aktualnosci/nik-o-ksztalceniu-uczniow-z-niepelnosprawnosciami-2017.html</w:t>
        </w:r>
      </w:hyperlink>
    </w:p>
    <w:p w14:paraId="72EBB8F1" w14:textId="77777777" w:rsidR="009738EA" w:rsidRPr="009738EA" w:rsidRDefault="009738EA" w:rsidP="009738EA">
      <w:pPr>
        <w:spacing w:line="276" w:lineRule="auto"/>
        <w:jc w:val="both"/>
      </w:pPr>
      <w:r w:rsidRPr="009738EA">
        <w:t xml:space="preserve">Najwyższa Izba Kontroli (2017). </w:t>
      </w:r>
      <w:hyperlink r:id="rId113" w:history="1">
        <w:r w:rsidRPr="009738EA">
          <w:rPr>
            <w:rStyle w:val="Hipercze"/>
            <w:i/>
          </w:rPr>
          <w:t>Przygotowanie do wykonywania zawodu nauczyciela. Informacja o wynikach kontroli</w:t>
        </w:r>
      </w:hyperlink>
      <w:r w:rsidRPr="009738EA">
        <w:t>, Warszawa.</w:t>
      </w:r>
    </w:p>
    <w:p w14:paraId="5822FCB8" w14:textId="77777777" w:rsidR="009738EA" w:rsidRPr="009738EA" w:rsidRDefault="009738EA" w:rsidP="009738EA">
      <w:pPr>
        <w:spacing w:line="276" w:lineRule="auto"/>
        <w:jc w:val="both"/>
      </w:pPr>
      <w:r w:rsidRPr="009738EA">
        <w:t xml:space="preserve">Najwyższa Izba Kontroli, Departament Zdrowia (2016). </w:t>
      </w:r>
      <w:hyperlink r:id="rId114" w:history="1">
        <w:r w:rsidRPr="009738EA">
          <w:rPr>
            <w:rStyle w:val="Hipercze"/>
            <w:i/>
          </w:rPr>
          <w:t>Realizacja zadań narodowego programu ochrony zdrowia psychicznego</w:t>
        </w:r>
      </w:hyperlink>
      <w:r w:rsidRPr="009738EA">
        <w:t>, Warszawa.</w:t>
      </w:r>
    </w:p>
    <w:p w14:paraId="514612C2" w14:textId="77777777" w:rsidR="009738EA" w:rsidRPr="009738EA" w:rsidRDefault="009738EA" w:rsidP="009738EA">
      <w:pPr>
        <w:spacing w:line="276" w:lineRule="auto"/>
        <w:jc w:val="both"/>
      </w:pPr>
      <w:r w:rsidRPr="009738EA">
        <w:t>Najwyższa Izba Kontroli (2017)</w:t>
      </w:r>
      <w:hyperlink r:id="rId115" w:history="1">
        <w:r w:rsidRPr="009738EA">
          <w:rPr>
            <w:rStyle w:val="Hipercze"/>
            <w:i/>
          </w:rPr>
          <w:t>Wspieranie kształcenia specjalnego uczniów z niepełnosprawnościami w ogólnodostępnych szkołach i przedszkolach</w:t>
        </w:r>
      </w:hyperlink>
      <w:r w:rsidRPr="009738EA">
        <w:t>, Warszawa.</w:t>
      </w:r>
    </w:p>
    <w:p w14:paraId="084A763F" w14:textId="77777777" w:rsidR="009738EA" w:rsidRPr="009738EA" w:rsidRDefault="00D40DE1" w:rsidP="009738EA">
      <w:pPr>
        <w:spacing w:line="276" w:lineRule="auto"/>
        <w:jc w:val="both"/>
      </w:pPr>
      <w:hyperlink r:id="rId116" w:history="1">
        <w:r w:rsidR="009738EA" w:rsidRPr="009738EA">
          <w:rPr>
            <w:rStyle w:val="Hipercze"/>
          </w:rPr>
          <w:t>Raport NIK o kształceniu uczniów z niepełnosprawnościami z 2017 r.</w:t>
        </w:r>
      </w:hyperlink>
    </w:p>
    <w:p w14:paraId="2BA6F33A" w14:textId="77777777" w:rsidR="009738EA" w:rsidRPr="009738EA" w:rsidRDefault="009738EA" w:rsidP="009738EA">
      <w:pPr>
        <w:spacing w:line="276" w:lineRule="auto"/>
        <w:jc w:val="both"/>
      </w:pPr>
      <w:r w:rsidRPr="009738EA">
        <w:t xml:space="preserve">Namysłowska I., (2013), </w:t>
      </w:r>
      <w:r w:rsidRPr="009738EA">
        <w:rPr>
          <w:i/>
        </w:rPr>
        <w:t>Zdrowie psychiczne dzieci i młodzieży w Polsce – stan rozwoju opieki psychiatrycznej i zadania na przyszłość</w:t>
      </w:r>
      <w:r w:rsidRPr="009738EA">
        <w:t xml:space="preserve"> [w:] „Postępy Nauk Medycznych”, nr 1, s. 4–9.</w:t>
      </w:r>
    </w:p>
    <w:p w14:paraId="3ECDD595" w14:textId="77777777" w:rsidR="009738EA" w:rsidRPr="009738EA" w:rsidRDefault="009738EA" w:rsidP="009738EA">
      <w:pPr>
        <w:spacing w:line="276" w:lineRule="auto"/>
        <w:jc w:val="both"/>
      </w:pPr>
      <w:r w:rsidRPr="009738EA">
        <w:t xml:space="preserve">Nowicka, M. Wzorek, A (2016) </w:t>
      </w:r>
      <w:hyperlink r:id="rId117" w:history="1">
        <w:r w:rsidRPr="009738EA">
          <w:rPr>
            <w:rStyle w:val="Hipercze"/>
          </w:rPr>
          <w:t>Superwizja w szkole. Model i koncepcja wdrożenia</w:t>
        </w:r>
      </w:hyperlink>
      <w:r w:rsidRPr="009738EA">
        <w:t xml:space="preserve">. Warszawa. </w:t>
      </w:r>
    </w:p>
    <w:p w14:paraId="798782FA" w14:textId="77777777" w:rsidR="009738EA" w:rsidRPr="009738EA" w:rsidRDefault="009738EA" w:rsidP="009738EA">
      <w:pPr>
        <w:spacing w:line="276" w:lineRule="auto"/>
        <w:jc w:val="both"/>
        <w:rPr>
          <w:lang w:val="en-GB"/>
        </w:rPr>
      </w:pPr>
      <w:r w:rsidRPr="009738EA">
        <w:t xml:space="preserve">Nukkarinen A., (2010) </w:t>
      </w:r>
      <w:r w:rsidRPr="009738EA">
        <w:rPr>
          <w:i/>
        </w:rPr>
        <w:t xml:space="preserve">From discrete to transformed? </w:t>
      </w:r>
      <w:r w:rsidRPr="009738EA">
        <w:rPr>
          <w:i/>
          <w:lang w:val="en-US"/>
        </w:rPr>
        <w:t>Developing inclusive primary school teacher education in a Finnish teacher education department</w:t>
      </w:r>
      <w:r w:rsidRPr="009738EA">
        <w:rPr>
          <w:lang w:val="en-US"/>
        </w:rPr>
        <w:t xml:space="preserve"> [w:] „Journal of Research in Special Educational Needs”, 10(1), 190 [185-196].</w:t>
      </w:r>
    </w:p>
    <w:p w14:paraId="5EB8A675" w14:textId="77777777" w:rsidR="009738EA" w:rsidRPr="009738EA" w:rsidRDefault="009738EA" w:rsidP="009738EA">
      <w:pPr>
        <w:spacing w:line="276" w:lineRule="auto"/>
        <w:jc w:val="both"/>
      </w:pPr>
      <w:r w:rsidRPr="009738EA">
        <w:t xml:space="preserve">Paluchowski, W. J. (2012), </w:t>
      </w:r>
      <w:r w:rsidRPr="009738EA">
        <w:rPr>
          <w:i/>
        </w:rPr>
        <w:t>Diagnoza psychologiczna. Proces – narzędzia – standardy</w:t>
      </w:r>
      <w:r w:rsidRPr="009738EA">
        <w:t>,: Wydawnictwa Akademickie i Profesjonalne, Warszawa.</w:t>
      </w:r>
    </w:p>
    <w:p w14:paraId="6CD6B73C" w14:textId="77777777" w:rsidR="009738EA" w:rsidRPr="009738EA" w:rsidRDefault="009738EA" w:rsidP="009738EA">
      <w:pPr>
        <w:spacing w:line="276" w:lineRule="auto"/>
        <w:jc w:val="both"/>
      </w:pPr>
      <w:r w:rsidRPr="009738EA">
        <w:t xml:space="preserve">Parlament Europejski (2011), </w:t>
      </w:r>
      <w:hyperlink r:id="rId118" w:history="1">
        <w:r w:rsidRPr="009738EA">
          <w:rPr>
            <w:rStyle w:val="Hipercze"/>
            <w:i/>
          </w:rPr>
          <w:t>Rezolucja z dnia 12 maja 2011 r. w sprawie wczesnego kształcenia w Unii Europejskiej</w:t>
        </w:r>
      </w:hyperlink>
      <w:r w:rsidRPr="009738EA">
        <w:t xml:space="preserve"> (2010/2159 (INI)).</w:t>
      </w:r>
    </w:p>
    <w:p w14:paraId="044065BF" w14:textId="77777777" w:rsidR="009738EA" w:rsidRPr="009738EA" w:rsidRDefault="009738EA" w:rsidP="009738EA">
      <w:pPr>
        <w:spacing w:line="276" w:lineRule="auto"/>
        <w:jc w:val="both"/>
      </w:pPr>
      <w:r w:rsidRPr="009738EA">
        <w:t xml:space="preserve">Petty G., (2017), </w:t>
      </w:r>
      <w:r w:rsidRPr="009738EA">
        <w:rPr>
          <w:i/>
        </w:rPr>
        <w:t>Nowoczesne nauczanie. Praktyczne wskazówki i techniki dla nauczycieli, wykładowców i szkoleniowców</w:t>
      </w:r>
      <w:r w:rsidRPr="009738EA">
        <w:t>, Gdańskie Wydawnictwo Psychologiczne, Sopot.</w:t>
      </w:r>
    </w:p>
    <w:p w14:paraId="358C080F" w14:textId="77777777" w:rsidR="009738EA" w:rsidRPr="009738EA" w:rsidRDefault="009738EA" w:rsidP="009738EA">
      <w:pPr>
        <w:spacing w:line="276" w:lineRule="auto"/>
        <w:jc w:val="both"/>
        <w:rPr>
          <w:lang w:val="en-US"/>
        </w:rPr>
      </w:pPr>
      <w:r w:rsidRPr="009738EA">
        <w:rPr>
          <w:lang w:val="en-US"/>
        </w:rPr>
        <w:t xml:space="preserve">Pijl S. J. (2010), </w:t>
      </w:r>
      <w:r w:rsidRPr="009738EA">
        <w:rPr>
          <w:i/>
          <w:lang w:val="en-US"/>
        </w:rPr>
        <w:t>Preparing teachers for inclusive education: some reflections from Netherlands</w:t>
      </w:r>
      <w:r w:rsidRPr="009738EA">
        <w:rPr>
          <w:lang w:val="en-US"/>
        </w:rPr>
        <w:t xml:space="preserve"> [w:] Journal of Research in Special Educational Needs, 10(1), s. 197-201.</w:t>
      </w:r>
    </w:p>
    <w:p w14:paraId="581DFFB7" w14:textId="77777777" w:rsidR="009738EA" w:rsidRPr="009738EA" w:rsidRDefault="009738EA" w:rsidP="009738EA">
      <w:pPr>
        <w:spacing w:line="276" w:lineRule="auto"/>
        <w:jc w:val="both"/>
      </w:pPr>
      <w:r w:rsidRPr="009738EA">
        <w:t>Podniesienie efektywności kształcenia uczniów z specjalnymi potrzebami edukacyjnym. Materiały informacyjne dla nauczycieli. (2010). MEN, Warszawa.</w:t>
      </w:r>
    </w:p>
    <w:p w14:paraId="11E7E846" w14:textId="77777777" w:rsidR="009738EA" w:rsidRPr="009738EA" w:rsidRDefault="009738EA" w:rsidP="009738EA">
      <w:pPr>
        <w:spacing w:line="276" w:lineRule="auto"/>
        <w:jc w:val="both"/>
      </w:pPr>
      <w:r w:rsidRPr="009738EA">
        <w:t xml:space="preserve">Olechowska, A. (2016), </w:t>
      </w:r>
      <w:r w:rsidRPr="009738EA">
        <w:rPr>
          <w:i/>
        </w:rPr>
        <w:t>Specjalne potrzeby edukacyjne</w:t>
      </w:r>
      <w:r w:rsidRPr="009738EA">
        <w:t>, Wydawnictwo Naukowe PWN SA, Warszawa</w:t>
      </w:r>
      <w:r>
        <w:t>, s. 55-56</w:t>
      </w:r>
      <w:r w:rsidRPr="009738EA">
        <w:t xml:space="preserve">. </w:t>
      </w:r>
    </w:p>
    <w:p w14:paraId="08C68246" w14:textId="77777777" w:rsidR="009738EA" w:rsidRPr="009738EA" w:rsidRDefault="009738EA" w:rsidP="009738EA">
      <w:pPr>
        <w:spacing w:line="276" w:lineRule="auto"/>
        <w:jc w:val="both"/>
      </w:pPr>
      <w:r w:rsidRPr="009738EA">
        <w:t xml:space="preserve">Ostaszewski K., </w:t>
      </w:r>
      <w:r w:rsidRPr="009738EA">
        <w:rPr>
          <w:i/>
        </w:rPr>
        <w:t>Pojęcie klimatu szkoły w badaniach zachowań ryzykownych młodzieży</w:t>
      </w:r>
      <w:r w:rsidRPr="009738EA">
        <w:t>, Edukacja 2012, 4(120), 22-38, s.33.</w:t>
      </w:r>
    </w:p>
    <w:p w14:paraId="42807DCA" w14:textId="77777777" w:rsidR="009738EA" w:rsidRPr="009738EA" w:rsidRDefault="009738EA" w:rsidP="009738EA">
      <w:pPr>
        <w:spacing w:line="276" w:lineRule="auto"/>
        <w:jc w:val="both"/>
      </w:pPr>
      <w:r w:rsidRPr="009738EA">
        <w:t xml:space="preserve">Ostaszewski K. (2016), </w:t>
      </w:r>
      <w:r w:rsidRPr="009738EA">
        <w:rPr>
          <w:i/>
        </w:rPr>
        <w:t>Standardy profilaktyki</w:t>
      </w:r>
      <w:r w:rsidRPr="009738EA">
        <w:t>, I wydanie, Warszawa.</w:t>
      </w:r>
    </w:p>
    <w:p w14:paraId="5666775D" w14:textId="77777777" w:rsidR="009738EA" w:rsidRPr="009738EA" w:rsidRDefault="009738EA" w:rsidP="009738EA">
      <w:pPr>
        <w:spacing w:line="276" w:lineRule="auto"/>
        <w:jc w:val="both"/>
      </w:pPr>
      <w:r w:rsidRPr="009738EA">
        <w:t xml:space="preserve">Ośrodek Rozwoju Edukacji (2016), </w:t>
      </w:r>
      <w:r w:rsidRPr="009738EA">
        <w:rPr>
          <w:i/>
        </w:rPr>
        <w:t>Model kształcenia uczniów ze specjalnymi potrzebami edukacyjnymi</w:t>
      </w:r>
      <w:r w:rsidRPr="009738EA">
        <w:t xml:space="preserve"> (materiał niepublikowany). </w:t>
      </w:r>
    </w:p>
    <w:p w14:paraId="33FE017A" w14:textId="77777777" w:rsidR="009738EA" w:rsidRPr="009738EA" w:rsidRDefault="009738EA" w:rsidP="009738EA">
      <w:pPr>
        <w:spacing w:line="276" w:lineRule="auto"/>
        <w:jc w:val="both"/>
      </w:pPr>
      <w:r w:rsidRPr="009738EA">
        <w:t xml:space="preserve">Otrębski, W., Wiącek, G., Domagała-Zyśk, E.; Sidor-Piekarska, B. (2012), </w:t>
      </w:r>
      <w:hyperlink r:id="rId119" w:history="1">
        <w:r w:rsidRPr="009738EA">
          <w:rPr>
            <w:rStyle w:val="Hipercze"/>
            <w:i/>
          </w:rPr>
          <w:t>Jestem dorosły - chcę pracować. Program wspierający młodzież z niepełnosprawnością umysłową w procesie przejścia z edukacji do rynku pracy</w:t>
        </w:r>
      </w:hyperlink>
      <w:r w:rsidRPr="009738EA">
        <w:rPr>
          <w:i/>
        </w:rPr>
        <w:t>,</w:t>
      </w:r>
      <w:r w:rsidRPr="009738EA">
        <w:t xml:space="preserve"> Lublin, Europerspektywa.</w:t>
      </w:r>
    </w:p>
    <w:p w14:paraId="328B853B" w14:textId="77777777" w:rsidR="009738EA" w:rsidRPr="009738EA" w:rsidRDefault="009738EA" w:rsidP="009738EA">
      <w:pPr>
        <w:spacing w:line="276" w:lineRule="auto"/>
        <w:jc w:val="both"/>
      </w:pPr>
      <w:r w:rsidRPr="009738EA">
        <w:t xml:space="preserve">Główny Urząd Statystyczny (2017), </w:t>
      </w:r>
      <w:r w:rsidRPr="009738EA">
        <w:rPr>
          <w:i/>
        </w:rPr>
        <w:t>Oświata i wychowanie w roku szkolnym 2016/2017</w:t>
      </w:r>
      <w:r w:rsidRPr="009738EA">
        <w:t>, Warszawa.</w:t>
      </w:r>
    </w:p>
    <w:p w14:paraId="2D82EF18" w14:textId="77777777" w:rsidR="009738EA" w:rsidRPr="009738EA" w:rsidRDefault="009738EA" w:rsidP="009738EA">
      <w:pPr>
        <w:spacing w:line="276" w:lineRule="auto"/>
        <w:jc w:val="both"/>
      </w:pPr>
      <w:r w:rsidRPr="009738EA">
        <w:t xml:space="preserve">Petty, G. (2017), </w:t>
      </w:r>
      <w:r w:rsidRPr="009738EA">
        <w:rPr>
          <w:i/>
        </w:rPr>
        <w:t>Nowoczesne nauczanie. Praktyczne wskazówki i techniki dla nauczycieli, wykładowców i szkoleniowców</w:t>
      </w:r>
      <w:r w:rsidRPr="009738EA">
        <w:t>, Gdańskie Wydawnictwo Psychologiczne, Sopot.</w:t>
      </w:r>
    </w:p>
    <w:p w14:paraId="131B2A36" w14:textId="77777777" w:rsidR="009738EA" w:rsidRPr="009738EA" w:rsidRDefault="009738EA" w:rsidP="009738EA">
      <w:pPr>
        <w:spacing w:line="276" w:lineRule="auto"/>
        <w:jc w:val="both"/>
      </w:pPr>
      <w:r w:rsidRPr="009738EA">
        <w:t xml:space="preserve">Piwowarski R. (2015), </w:t>
      </w:r>
      <w:r w:rsidRPr="009738EA">
        <w:rPr>
          <w:i/>
        </w:rPr>
        <w:t>Rozwój zawodowy nauczycieli</w:t>
      </w:r>
      <w:r w:rsidRPr="009738EA">
        <w:t xml:space="preserve">, [w:] Hernik K. (red.) </w:t>
      </w:r>
      <w:r w:rsidRPr="009738EA">
        <w:rPr>
          <w:i/>
        </w:rPr>
        <w:t>Polscy nauczyciele i dyrektorzy w Międzynarodowym Badaniu Nauczania i Uczenia się TALIS 2013</w:t>
      </w:r>
      <w:r w:rsidRPr="009738EA">
        <w:t>, Instytut Badań Edukacyjnych, Warszawa.</w:t>
      </w:r>
    </w:p>
    <w:p w14:paraId="142F1FD4" w14:textId="77777777" w:rsidR="009738EA" w:rsidRPr="009738EA" w:rsidRDefault="009738EA" w:rsidP="009738EA">
      <w:pPr>
        <w:spacing w:line="276" w:lineRule="auto"/>
        <w:jc w:val="both"/>
      </w:pPr>
      <w:r w:rsidRPr="009738EA">
        <w:t xml:space="preserve">Piwowarski R., Krawczyk M. (2009), </w:t>
      </w:r>
      <w:r w:rsidRPr="009738EA">
        <w:rPr>
          <w:i/>
        </w:rPr>
        <w:t>TALIS. Nauczanie – wyniki badań 2008. Polska na tle międzynarodowym</w:t>
      </w:r>
      <w:r w:rsidRPr="009738EA">
        <w:t>, Instytut Badań Edukacyjnych, Warszawa.</w:t>
      </w:r>
    </w:p>
    <w:p w14:paraId="6EE4C30E" w14:textId="77777777" w:rsidR="009738EA" w:rsidRPr="009738EA" w:rsidRDefault="009738EA" w:rsidP="009738EA">
      <w:pPr>
        <w:spacing w:line="276" w:lineRule="auto"/>
        <w:jc w:val="both"/>
      </w:pPr>
      <w:r w:rsidRPr="009738EA">
        <w:t xml:space="preserve">Przewłocka, J. (2015) </w:t>
      </w:r>
      <w:hyperlink r:id="rId120" w:history="1">
        <w:r w:rsidRPr="009738EA">
          <w:rPr>
            <w:rStyle w:val="Hipercze"/>
            <w:i/>
          </w:rPr>
          <w:t>Klimat szkoły i jego znaczenie dla funkcjonowania uczniów w szkole. Raport o stanie badań</w:t>
        </w:r>
      </w:hyperlink>
      <w:r w:rsidRPr="009738EA">
        <w:t>, Instytut Badań Edukacyjnych, Warszawa</w:t>
      </w:r>
    </w:p>
    <w:p w14:paraId="591BF562" w14:textId="77777777" w:rsidR="009738EA" w:rsidRPr="009738EA" w:rsidRDefault="00D40DE1" w:rsidP="009738EA">
      <w:pPr>
        <w:spacing w:line="276" w:lineRule="auto"/>
        <w:jc w:val="both"/>
      </w:pPr>
      <w:hyperlink r:id="rId121" w:history="1">
        <w:r w:rsidR="009738EA" w:rsidRPr="009738EA">
          <w:rPr>
            <w:rStyle w:val="Hipercze"/>
            <w:i/>
          </w:rPr>
          <w:t>Podniesienie efektywności kształcenia uczniów ze specjalnymi potrzebami edukacyjnymi. Materiały dla nauczycieli</w:t>
        </w:r>
      </w:hyperlink>
      <w:r w:rsidR="009738EA" w:rsidRPr="009738EA">
        <w:t xml:space="preserve"> (2010), Ministerstwo Edukacji Narodowej, Warszawa.</w:t>
      </w:r>
    </w:p>
    <w:p w14:paraId="20A18FD6" w14:textId="77777777" w:rsidR="009738EA" w:rsidRPr="009738EA" w:rsidRDefault="009738EA" w:rsidP="009738EA">
      <w:pPr>
        <w:spacing w:line="276" w:lineRule="auto"/>
        <w:jc w:val="both"/>
      </w:pPr>
      <w:r w:rsidRPr="009738EA">
        <w:t xml:space="preserve">Podwócic, K. (2015), </w:t>
      </w:r>
      <w:hyperlink r:id="rId122" w:history="1">
        <w:r w:rsidRPr="009738EA">
          <w:rPr>
            <w:rStyle w:val="Hipercze"/>
            <w:i/>
          </w:rPr>
          <w:t>Diagnoza stanu doradztwa edukacyjno-zawodowego w gimnazjach i szkołach ponadgimnazjalnych w relacjach dyrektorów szkół i osób realizujących doradztwo</w:t>
        </w:r>
      </w:hyperlink>
      <w:r w:rsidRPr="009738EA">
        <w:t>, Instytut Badań Edukacyjnych, Warszawa.</w:t>
      </w:r>
    </w:p>
    <w:p w14:paraId="7117D969" w14:textId="77777777" w:rsidR="009738EA" w:rsidRPr="009738EA" w:rsidRDefault="00D40DE1" w:rsidP="009738EA">
      <w:pPr>
        <w:spacing w:line="276" w:lineRule="auto"/>
        <w:jc w:val="both"/>
      </w:pPr>
      <w:hyperlink r:id="rId123" w:history="1">
        <w:r w:rsidR="009738EA" w:rsidRPr="009738EA">
          <w:rPr>
            <w:rStyle w:val="Hipercze"/>
            <w:i/>
          </w:rPr>
          <w:t>Przeciwdziałanie zaburzeniom psychicznym u dzieci i młodzieży</w:t>
        </w:r>
      </w:hyperlink>
      <w:r w:rsidR="009738EA" w:rsidRPr="009738EA">
        <w:t>(2017) Naczelna Izba Kontroli, Departament Nauki, Oświaty i Dziedzictwa Narodowego, Warszawa.</w:t>
      </w:r>
    </w:p>
    <w:p w14:paraId="3AFC74BA" w14:textId="77777777" w:rsidR="009738EA" w:rsidRPr="009738EA" w:rsidRDefault="009738EA" w:rsidP="009738EA">
      <w:pPr>
        <w:spacing w:line="276" w:lineRule="auto"/>
        <w:jc w:val="both"/>
      </w:pPr>
      <w:r w:rsidRPr="009738EA">
        <w:t xml:space="preserve">Rachubka, M. (red.) (2015), </w:t>
      </w:r>
      <w:hyperlink r:id="rId124" w:history="1">
        <w:r w:rsidRPr="009738EA">
          <w:rPr>
            <w:rStyle w:val="Hipercze"/>
            <w:i/>
          </w:rPr>
          <w:t>Nauczyciele w roku szkolnym 2014/2015</w:t>
        </w:r>
      </w:hyperlink>
      <w:r w:rsidRPr="009738EA">
        <w:t>, Ośrodek Rozwoju Edukacji, Warszawa.</w:t>
      </w:r>
    </w:p>
    <w:p w14:paraId="0216C67C" w14:textId="77777777" w:rsidR="009738EA" w:rsidRPr="009738EA" w:rsidRDefault="009738EA" w:rsidP="009738EA">
      <w:pPr>
        <w:spacing w:line="276" w:lineRule="auto"/>
        <w:jc w:val="both"/>
        <w:rPr>
          <w:lang w:val="en-GB"/>
        </w:rPr>
      </w:pPr>
      <w:r w:rsidRPr="009738EA">
        <w:rPr>
          <w:lang w:val="en-GB"/>
        </w:rPr>
        <w:t xml:space="preserve">Rakap, S., Kaczmarek, L. (2010), </w:t>
      </w:r>
      <w:r w:rsidRPr="009738EA">
        <w:rPr>
          <w:i/>
          <w:lang w:val="en-GB"/>
        </w:rPr>
        <w:t>Teachers’ attitudes towards inclusion in Turkey</w:t>
      </w:r>
      <w:r w:rsidRPr="009738EA">
        <w:rPr>
          <w:lang w:val="en-GB"/>
        </w:rPr>
        <w:t xml:space="preserve"> [w:] European Journal of Special Needs Education, 25(1), s. 59-74.</w:t>
      </w:r>
    </w:p>
    <w:p w14:paraId="3EC93E64" w14:textId="77777777" w:rsidR="009738EA" w:rsidRPr="009738EA" w:rsidRDefault="009738EA" w:rsidP="009738EA">
      <w:pPr>
        <w:spacing w:line="276" w:lineRule="auto"/>
        <w:jc w:val="both"/>
        <w:rPr>
          <w:lang w:val="en-GB"/>
        </w:rPr>
      </w:pPr>
      <w:r w:rsidRPr="009738EA">
        <w:rPr>
          <w:i/>
          <w:lang w:val="en-GB"/>
        </w:rPr>
        <w:t>Recommended Practices in Early Childhood Intervention. A guidebook for professionals</w:t>
      </w:r>
      <w:r w:rsidRPr="009738EA">
        <w:rPr>
          <w:lang w:val="en-GB"/>
        </w:rPr>
        <w:t xml:space="preserve"> (2019), Eurylaid – The European Association on Early Childhood Intervention (EAECI), Luksemburg.</w:t>
      </w:r>
    </w:p>
    <w:p w14:paraId="496B56C6" w14:textId="77777777" w:rsidR="009738EA" w:rsidRPr="009738EA" w:rsidRDefault="009738EA" w:rsidP="009738EA">
      <w:pPr>
        <w:spacing w:line="276" w:lineRule="auto"/>
        <w:jc w:val="both"/>
      </w:pPr>
      <w:r w:rsidRPr="009738EA">
        <w:t>Rekomendacje Kongresu Osób z Niepełnosprawnościami „Za Niezależnym Życiem” (2018).</w:t>
      </w:r>
    </w:p>
    <w:p w14:paraId="35ECCF9C" w14:textId="77777777" w:rsidR="009738EA" w:rsidRPr="009738EA" w:rsidRDefault="009738EA" w:rsidP="009738EA">
      <w:pPr>
        <w:spacing w:line="276" w:lineRule="auto"/>
        <w:jc w:val="both"/>
        <w:rPr>
          <w:lang w:val="en-US"/>
        </w:rPr>
      </w:pPr>
      <w:r w:rsidRPr="009738EA">
        <w:rPr>
          <w:lang w:val="en-US"/>
        </w:rPr>
        <w:t xml:space="preserve">Ross-Hill, R. (2009), </w:t>
      </w:r>
      <w:r w:rsidRPr="009738EA">
        <w:rPr>
          <w:i/>
          <w:lang w:val="en-US"/>
        </w:rPr>
        <w:t>Teacher attitude towards inclusive practices and special needs students</w:t>
      </w:r>
      <w:r w:rsidRPr="009738EA">
        <w:rPr>
          <w:lang w:val="en-US"/>
        </w:rPr>
        <w:t xml:space="preserve"> [w:] „Journal of Research in Special Educational Needs”, 9(3), s. 188-198.</w:t>
      </w:r>
    </w:p>
    <w:p w14:paraId="58E559CE" w14:textId="77777777" w:rsidR="009738EA" w:rsidRPr="009738EA" w:rsidRDefault="00D40DE1" w:rsidP="009738EA">
      <w:pPr>
        <w:spacing w:line="276" w:lineRule="auto"/>
        <w:jc w:val="both"/>
      </w:pPr>
      <w:hyperlink r:id="rId125" w:history="1">
        <w:r w:rsidR="009738EA" w:rsidRPr="009738EA">
          <w:rPr>
            <w:rStyle w:val="Hipercze"/>
            <w:i/>
          </w:rPr>
          <w:t>Równe szanse w dostępie do edukacji osób z niepełnosprawnościami. Analiza i zalecenia</w:t>
        </w:r>
      </w:hyperlink>
      <w:r w:rsidR="009738EA" w:rsidRPr="009738EA">
        <w:t xml:space="preserve"> (2012), Biuletyn Rzecznika Praw Obywatelskich 2012 Nr 7.</w:t>
      </w:r>
    </w:p>
    <w:p w14:paraId="71B30E46" w14:textId="77777777" w:rsidR="009738EA" w:rsidRPr="009738EA" w:rsidRDefault="009738EA" w:rsidP="009738EA">
      <w:pPr>
        <w:spacing w:line="276" w:lineRule="auto"/>
        <w:jc w:val="both"/>
      </w:pPr>
      <w:r w:rsidRPr="009738EA">
        <w:t xml:space="preserve">Sieradzan, K. (2018) </w:t>
      </w:r>
      <w:r w:rsidRPr="009738EA">
        <w:rPr>
          <w:i/>
        </w:rPr>
        <w:t>Zadania poradni wiodących w systemie poradnictwa psychologiczno-pedagogicznego</w:t>
      </w:r>
      <w:r w:rsidRPr="009738EA">
        <w:t xml:space="preserve">, Ośrodek Rozwoju Edukacji, Warszawa. </w:t>
      </w:r>
    </w:p>
    <w:p w14:paraId="7D37767B" w14:textId="77777777" w:rsidR="009738EA" w:rsidRPr="009738EA" w:rsidRDefault="009738EA" w:rsidP="009738EA">
      <w:pPr>
        <w:spacing w:line="276" w:lineRule="auto"/>
        <w:jc w:val="both"/>
      </w:pPr>
      <w:r w:rsidRPr="009738EA">
        <w:t xml:space="preserve">Sławiński, S. (2012), </w:t>
      </w:r>
      <w:hyperlink r:id="rId126" w:history="1">
        <w:r w:rsidRPr="009738EA">
          <w:rPr>
            <w:rStyle w:val="Hipercze"/>
            <w:i/>
          </w:rPr>
          <w:t>Status zawodowy nauczyciela. Analiza prawna</w:t>
        </w:r>
      </w:hyperlink>
      <w:r w:rsidRPr="009738EA">
        <w:rPr>
          <w:i/>
        </w:rPr>
        <w:t>,</w:t>
      </w:r>
      <w:r w:rsidRPr="009738EA">
        <w:t xml:space="preserve"> Instytut Badań Edukacyjnych, Warszawa.</w:t>
      </w:r>
    </w:p>
    <w:p w14:paraId="53C951FB" w14:textId="77777777" w:rsidR="009738EA" w:rsidRPr="009738EA" w:rsidRDefault="00D40DE1" w:rsidP="009738EA">
      <w:pPr>
        <w:spacing w:line="276" w:lineRule="auto"/>
        <w:jc w:val="both"/>
      </w:pPr>
      <w:hyperlink r:id="rId127" w:history="1">
        <w:r w:rsidR="009738EA" w:rsidRPr="009738EA">
          <w:rPr>
            <w:rStyle w:val="Hipercze"/>
            <w:i/>
          </w:rPr>
          <w:t>Standardy diagnozy psychologicznej w edukacji dla psychologów pracujących w poradniach psychologiczno-pedagogicznych i szkołach</w:t>
        </w:r>
      </w:hyperlink>
      <w:r w:rsidR="009738EA" w:rsidRPr="009738EA">
        <w:t xml:space="preserve"> (2018), Biuro Rzecznika Praw Dziecka, Warszawa.</w:t>
      </w:r>
    </w:p>
    <w:p w14:paraId="6D5AE96A" w14:textId="77777777" w:rsidR="009738EA" w:rsidRPr="009738EA" w:rsidRDefault="00D40DE1" w:rsidP="009738EA">
      <w:pPr>
        <w:spacing w:line="276" w:lineRule="auto"/>
        <w:jc w:val="both"/>
      </w:pPr>
      <w:hyperlink r:id="rId128" w:history="1">
        <w:r w:rsidR="009738EA" w:rsidRPr="009738EA">
          <w:rPr>
            <w:rStyle w:val="Hipercze"/>
            <w:i/>
          </w:rPr>
          <w:t>Standardy postępowania i metodyka pracy pielęgniarki szkolnej</w:t>
        </w:r>
      </w:hyperlink>
      <w:r w:rsidR="009738EA" w:rsidRPr="009738EA">
        <w:t>(2017)</w:t>
      </w:r>
    </w:p>
    <w:p w14:paraId="53B9828A" w14:textId="77777777" w:rsidR="009738EA" w:rsidRPr="009738EA" w:rsidRDefault="009738EA" w:rsidP="009738EA">
      <w:pPr>
        <w:spacing w:line="276" w:lineRule="auto"/>
        <w:jc w:val="both"/>
      </w:pPr>
      <w:r w:rsidRPr="009738EA">
        <w:t>Strategia Odpowiedzialnego Rozwoju z perspektywą do roku 2030</w:t>
      </w:r>
    </w:p>
    <w:p w14:paraId="0ED1CBDE" w14:textId="77777777" w:rsidR="009738EA" w:rsidRPr="009738EA" w:rsidRDefault="009738EA" w:rsidP="009738EA">
      <w:pPr>
        <w:spacing w:line="276" w:lineRule="auto"/>
        <w:jc w:val="both"/>
      </w:pPr>
      <w:r w:rsidRPr="009738EA">
        <w:t>Strategia Rozwoju Kapitału Ludzkiego</w:t>
      </w:r>
    </w:p>
    <w:p w14:paraId="2186AE0F" w14:textId="77777777" w:rsidR="009738EA" w:rsidRPr="009738EA" w:rsidRDefault="009738EA" w:rsidP="009738EA">
      <w:pPr>
        <w:spacing w:line="276" w:lineRule="auto"/>
        <w:jc w:val="both"/>
      </w:pPr>
      <w:r w:rsidRPr="009738EA">
        <w:t>Strategia Rozwoju Kapitału Społecznego</w:t>
      </w:r>
    </w:p>
    <w:p w14:paraId="46D047F2" w14:textId="77777777" w:rsidR="009738EA" w:rsidRPr="009738EA" w:rsidRDefault="009738EA" w:rsidP="009738EA">
      <w:pPr>
        <w:spacing w:line="276" w:lineRule="auto"/>
        <w:jc w:val="both"/>
      </w:pPr>
      <w:r w:rsidRPr="009738EA">
        <w:t xml:space="preserve">Sochańska-Kawiecka, M., Makowska-Belta, E., Milczarek, D., Morysińska, A., Zielińska, D. A. (2015), </w:t>
      </w:r>
      <w:hyperlink r:id="rId129" w:history="1">
        <w:r w:rsidRPr="009738EA">
          <w:rPr>
            <w:rStyle w:val="Hipercze"/>
            <w:i/>
          </w:rPr>
          <w:t>Włączający system edukacji i rynku pracy – rekomendacje dla polityki publicznej</w:t>
        </w:r>
      </w:hyperlink>
      <w:r w:rsidRPr="009738EA">
        <w:t xml:space="preserve">, Instytut Badań Edukacyjnych, Warszawa. </w:t>
      </w:r>
    </w:p>
    <w:p w14:paraId="3F64E83B" w14:textId="77777777" w:rsidR="009738EA" w:rsidRPr="009738EA" w:rsidRDefault="009738EA" w:rsidP="009738EA">
      <w:pPr>
        <w:spacing w:line="276" w:lineRule="auto"/>
        <w:jc w:val="both"/>
      </w:pPr>
      <w:r w:rsidRPr="009738EA">
        <w:t xml:space="preserve">Grabowska, A., Gębicka-Zdanewicz, M. (red.) (2010) </w:t>
      </w:r>
      <w:r w:rsidRPr="009738EA">
        <w:rPr>
          <w:i/>
        </w:rPr>
        <w:t>Szkoła równych szans. uczeń niepełnosprawny w szkole ogólnodostępnej – budowanie systemu wsparcia i pomocy</w:t>
      </w:r>
      <w:r w:rsidRPr="009738EA">
        <w:t>, Fundacja Promyk Słońca, Wrocław.</w:t>
      </w:r>
    </w:p>
    <w:p w14:paraId="1D2DE6B1" w14:textId="77777777" w:rsidR="009738EA" w:rsidRPr="009738EA" w:rsidRDefault="009738EA" w:rsidP="009738EA">
      <w:pPr>
        <w:spacing w:line="276" w:lineRule="auto"/>
        <w:jc w:val="both"/>
      </w:pPr>
      <w:r w:rsidRPr="009738EA">
        <w:t xml:space="preserve">Szymańska, J. (2012), </w:t>
      </w:r>
      <w:r w:rsidRPr="009738EA">
        <w:rPr>
          <w:i/>
        </w:rPr>
        <w:t>Ochrona zdrowia psychicznego dzieci i młodzieży w szkole</w:t>
      </w:r>
      <w:r w:rsidRPr="009738EA">
        <w:t>, Ośrodek Rozwoju Edukacji, Warszawa.</w:t>
      </w:r>
    </w:p>
    <w:p w14:paraId="04F7E42E" w14:textId="77777777" w:rsidR="009738EA" w:rsidRPr="009738EA" w:rsidRDefault="009738EA" w:rsidP="009738EA">
      <w:pPr>
        <w:spacing w:line="276" w:lineRule="auto"/>
        <w:jc w:val="both"/>
      </w:pPr>
      <w:r w:rsidRPr="009738EA">
        <w:t xml:space="preserve">Tabak, I. (2014), </w:t>
      </w:r>
      <w:r w:rsidRPr="009738EA">
        <w:rPr>
          <w:i/>
        </w:rPr>
        <w:t xml:space="preserve">Zdrowie psychiczne dzieci i młodzieży. Wsparcie dzieci i młodzieży w pokonywaniu problemów </w:t>
      </w:r>
      <w:r w:rsidRPr="009738EA">
        <w:t>[w:] Studia BAS, 2(38), 113–138.</w:t>
      </w:r>
    </w:p>
    <w:p w14:paraId="34F95DF4" w14:textId="77777777" w:rsidR="009738EA" w:rsidRPr="009738EA" w:rsidRDefault="009738EA" w:rsidP="009738EA">
      <w:pPr>
        <w:spacing w:line="276" w:lineRule="auto"/>
        <w:jc w:val="both"/>
      </w:pPr>
      <w:r w:rsidRPr="009738EA">
        <w:t xml:space="preserve">Turner-Cmuchall M. (2015). </w:t>
      </w:r>
      <w:hyperlink r:id="rId130" w:history="1">
        <w:r w:rsidRPr="009738EA">
          <w:rPr>
            <w:rStyle w:val="Hipercze"/>
            <w:i/>
          </w:rPr>
          <w:t>Zapewnianie dostępności informacji w  organizacji dla wszystkich: Wdrażanie Wytycznych dla dostępności informacji</w:t>
        </w:r>
      </w:hyperlink>
      <w:r w:rsidRPr="009738EA">
        <w:t xml:space="preserve">. Europejska Agencja ds. Specjalnych Potrzeb i Edukacji Włączającej </w:t>
      </w:r>
    </w:p>
    <w:p w14:paraId="5D9617AE" w14:textId="77777777" w:rsidR="009738EA" w:rsidRPr="009738EA" w:rsidRDefault="009738EA" w:rsidP="009738EA">
      <w:pPr>
        <w:spacing w:line="276" w:lineRule="auto"/>
        <w:jc w:val="both"/>
      </w:pPr>
      <w:r w:rsidRPr="009738EA">
        <w:t xml:space="preserve">Tylewska-Nowak, B., Dykcik, W. (red.) (2013), </w:t>
      </w:r>
      <w:r w:rsidRPr="009738EA">
        <w:rPr>
          <w:i/>
        </w:rPr>
        <w:t>Student z niepełnosprawnością w szkole wyższej</w:t>
      </w:r>
      <w:r w:rsidRPr="009738EA">
        <w:t>, Wydawnictwo UAM, Poznań.</w:t>
      </w:r>
    </w:p>
    <w:p w14:paraId="62175755" w14:textId="77777777" w:rsidR="009738EA" w:rsidRPr="009738EA" w:rsidRDefault="009738EA" w:rsidP="009738EA">
      <w:pPr>
        <w:spacing w:line="276" w:lineRule="auto"/>
        <w:jc w:val="both"/>
      </w:pPr>
      <w:r w:rsidRPr="009738EA">
        <w:t xml:space="preserve">Twardowski, A. (2014) </w:t>
      </w:r>
      <w:r w:rsidRPr="009738EA">
        <w:rPr>
          <w:i/>
        </w:rPr>
        <w:t>Wczesne wspomaganie rozwoju dzieci z niepełnosprawnościami w środowisku rodzinnym</w:t>
      </w:r>
      <w:r w:rsidRPr="009738EA">
        <w:t>, Poznań, Wydawnictwo Naukowe UAM.</w:t>
      </w:r>
    </w:p>
    <w:p w14:paraId="347E5203" w14:textId="77777777" w:rsidR="009738EA" w:rsidRPr="009738EA" w:rsidRDefault="00D40DE1" w:rsidP="009738EA">
      <w:pPr>
        <w:spacing w:line="276" w:lineRule="auto"/>
        <w:jc w:val="both"/>
      </w:pPr>
      <w:hyperlink r:id="rId131" w:history="1">
        <w:r w:rsidR="009738EA" w:rsidRPr="009738EA">
          <w:rPr>
            <w:rStyle w:val="Hipercze"/>
          </w:rPr>
          <w:t>Uchwała uczestniczek i uczestników IV Kongresu Osób z Niepełnosprawnościami</w:t>
        </w:r>
      </w:hyperlink>
      <w:r w:rsidR="009738EA" w:rsidRPr="009738EA">
        <w:t xml:space="preserve"> (2018). </w:t>
      </w:r>
    </w:p>
    <w:p w14:paraId="6D1D19C6" w14:textId="77777777" w:rsidR="009738EA" w:rsidRPr="009738EA" w:rsidRDefault="009738EA" w:rsidP="009738EA">
      <w:pPr>
        <w:spacing w:line="276" w:lineRule="auto"/>
        <w:jc w:val="both"/>
        <w:rPr>
          <w:lang w:val="en-GB"/>
        </w:rPr>
      </w:pPr>
      <w:r w:rsidRPr="009738EA">
        <w:rPr>
          <w:lang w:val="en-US"/>
        </w:rPr>
        <w:t xml:space="preserve">United Nations Educational, Scientific and Cultural Organization (2017), </w:t>
      </w:r>
      <w:hyperlink r:id="rId132" w:history="1">
        <w:r w:rsidRPr="009738EA">
          <w:rPr>
            <w:rStyle w:val="Hipercze"/>
            <w:lang w:val="en-US"/>
          </w:rPr>
          <w:t>A guide for ensuring inclusion and equity in education</w:t>
        </w:r>
      </w:hyperlink>
      <w:r w:rsidRPr="009738EA">
        <w:rPr>
          <w:lang w:val="en-US"/>
        </w:rPr>
        <w:t>, UNESCO, Paris.</w:t>
      </w:r>
    </w:p>
    <w:p w14:paraId="1072B539" w14:textId="77777777" w:rsidR="009738EA" w:rsidRPr="009738EA" w:rsidRDefault="009738EA" w:rsidP="009738EA">
      <w:pPr>
        <w:spacing w:line="276" w:lineRule="auto"/>
        <w:jc w:val="both"/>
        <w:rPr>
          <w:lang w:val="en-GB"/>
        </w:rPr>
      </w:pPr>
      <w:r w:rsidRPr="009738EA">
        <w:rPr>
          <w:lang w:val="en-GB"/>
        </w:rPr>
        <w:t xml:space="preserve">UNICEF (2017) </w:t>
      </w:r>
      <w:hyperlink r:id="rId133" w:history="1">
        <w:r w:rsidRPr="009738EA">
          <w:rPr>
            <w:rStyle w:val="Hipercze"/>
            <w:i/>
            <w:lang w:val="en-GB"/>
          </w:rPr>
          <w:t>INCLUSIVE EDUCATION. Including children with disabilities in quality learning: what needs to be done?</w:t>
        </w:r>
      </w:hyperlink>
    </w:p>
    <w:p w14:paraId="1B9EFB97" w14:textId="77777777" w:rsidR="009738EA" w:rsidRPr="009738EA" w:rsidRDefault="009738EA" w:rsidP="009738EA">
      <w:pPr>
        <w:spacing w:line="276" w:lineRule="auto"/>
        <w:jc w:val="both"/>
      </w:pPr>
      <w:r w:rsidRPr="009738EA">
        <w:t xml:space="preserve">Walczak, G. (2011), </w:t>
      </w:r>
      <w:r w:rsidRPr="009738EA">
        <w:rPr>
          <w:i/>
        </w:rPr>
        <w:t>Diagnoza funkcjonalna podstawą konstruowania indywidualnych programów wczesnego wspomagania rozwoju dzieci zagrożonych niesprawnością bądź z niesprawnością</w:t>
      </w:r>
      <w:r w:rsidRPr="009738EA">
        <w:t>, Warszawa: Wydawnictwo Akademii Pedagogiki Specjalnej.</w:t>
      </w:r>
    </w:p>
    <w:p w14:paraId="3D2685F4" w14:textId="77777777" w:rsidR="009738EA" w:rsidRPr="009738EA" w:rsidRDefault="009738EA" w:rsidP="009738EA">
      <w:pPr>
        <w:spacing w:line="276" w:lineRule="auto"/>
        <w:jc w:val="both"/>
      </w:pPr>
      <w:r w:rsidRPr="009738EA">
        <w:t xml:space="preserve">Walczak, G. (2019), </w:t>
      </w:r>
      <w:r w:rsidRPr="009738EA">
        <w:rPr>
          <w:i/>
        </w:rPr>
        <w:t>Usługi oferowane przez wiodące ośrodki koordynacyjno- rehabilitacyjno- opiekuńcze (WOKRO). Założenia i realizacja. Raport z badań przeprowadzonych od grudnia 2018 do marca 2019</w:t>
      </w:r>
      <w:r w:rsidRPr="009738EA">
        <w:t xml:space="preserve">, Ośrodek Rozwoju Edukacji. </w:t>
      </w:r>
    </w:p>
    <w:p w14:paraId="09EDC107" w14:textId="77777777" w:rsidR="009738EA" w:rsidRPr="009738EA" w:rsidRDefault="009738EA" w:rsidP="009738EA">
      <w:pPr>
        <w:spacing w:line="276" w:lineRule="auto"/>
        <w:jc w:val="both"/>
        <w:rPr>
          <w:lang w:val="en-US"/>
        </w:rPr>
      </w:pPr>
      <w:r w:rsidRPr="009738EA">
        <w:rPr>
          <w:lang w:val="en-US"/>
        </w:rPr>
        <w:t xml:space="preserve">Westwood, P. (2013), </w:t>
      </w:r>
      <w:r w:rsidRPr="009738EA">
        <w:rPr>
          <w:i/>
          <w:lang w:val="en-US"/>
        </w:rPr>
        <w:t xml:space="preserve">Meeting the challenge of diversity in classroom </w:t>
      </w:r>
      <w:r w:rsidRPr="009738EA">
        <w:rPr>
          <w:lang w:val="en-US"/>
        </w:rPr>
        <w:t>[w:] „Inclusive and adaptative teaching”, New York, NY: Routledge.</w:t>
      </w:r>
    </w:p>
    <w:p w14:paraId="0112E5CA" w14:textId="77777777" w:rsidR="009738EA" w:rsidRPr="009738EA" w:rsidRDefault="009738EA" w:rsidP="009738EA">
      <w:pPr>
        <w:spacing w:line="276" w:lineRule="auto"/>
        <w:jc w:val="both"/>
        <w:rPr>
          <w:lang w:val="en-GB"/>
        </w:rPr>
      </w:pPr>
      <w:r w:rsidRPr="009738EA">
        <w:rPr>
          <w:lang w:val="en-GB"/>
        </w:rPr>
        <w:t xml:space="preserve">Whitney, S.(2011), </w:t>
      </w:r>
      <w:hyperlink r:id="rId134" w:history="1">
        <w:r w:rsidRPr="009738EA">
          <w:rPr>
            <w:rStyle w:val="Hipercze"/>
            <w:i/>
            <w:lang w:val="en-GB"/>
          </w:rPr>
          <w:t>No child behind</w:t>
        </w:r>
      </w:hyperlink>
      <w:r w:rsidRPr="009738EA">
        <w:rPr>
          <w:lang w:val="en-GB"/>
        </w:rPr>
        <w:t>, Harbour House Law Press.</w:t>
      </w:r>
    </w:p>
    <w:p w14:paraId="4D062B5B" w14:textId="77777777" w:rsidR="009738EA" w:rsidRPr="009738EA" w:rsidRDefault="009738EA" w:rsidP="009738EA">
      <w:pPr>
        <w:spacing w:line="276" w:lineRule="auto"/>
        <w:jc w:val="both"/>
      </w:pPr>
      <w:r w:rsidRPr="009738EA">
        <w:t xml:space="preserve">Wysocka, E. (2016), </w:t>
      </w:r>
      <w:hyperlink r:id="rId135" w:history="1">
        <w:r w:rsidRPr="009738EA">
          <w:rPr>
            <w:rStyle w:val="Hipercze"/>
            <w:i/>
          </w:rPr>
          <w:t>Diagnoza pozytywna w działaniach pedagoga jako przykład „dobrych praktyk” w pracy z młodzieżą – propozycje narzędzi diagnostycznych</w:t>
        </w:r>
      </w:hyperlink>
      <w:r w:rsidRPr="009738EA">
        <w:t>, Journal of Modern Science tom 4/31/2016, s. 37–62.</w:t>
      </w:r>
    </w:p>
    <w:p w14:paraId="00BA2C03" w14:textId="77777777" w:rsidR="009738EA" w:rsidRPr="009738EA" w:rsidRDefault="009738EA" w:rsidP="009738EA">
      <w:pPr>
        <w:spacing w:line="276" w:lineRule="auto"/>
        <w:jc w:val="both"/>
      </w:pPr>
      <w:r w:rsidRPr="009738EA">
        <w:rPr>
          <w:i/>
        </w:rPr>
        <w:t>Wsparcie podnoszenia jakości edukacji włączającej w Polsce. Rekomendacje i działania priorytetowe</w:t>
      </w:r>
      <w:r w:rsidRPr="009738EA">
        <w:t xml:space="preserve"> (2019), Ministerstwo Edukacji Narodowej </w:t>
      </w:r>
      <w:r w:rsidRPr="009738EA">
        <w:sym w:font="Symbol" w:char="F02D"/>
      </w:r>
      <w:r w:rsidRPr="009738EA">
        <w:t xml:space="preserve"> Europejska Agencja do spraw Specjalnych Potrzeb i Edukacji Włączającej </w:t>
      </w:r>
      <w:r w:rsidRPr="009738EA">
        <w:sym w:font="Symbol" w:char="F02D"/>
      </w:r>
      <w:r w:rsidRPr="009738EA">
        <w:t xml:space="preserve"> Służba Wsparcia Reform Strukturalnych Komisji Europejskiej. </w:t>
      </w:r>
    </w:p>
    <w:p w14:paraId="013727E4" w14:textId="77777777" w:rsidR="009738EA" w:rsidRPr="009738EA" w:rsidRDefault="009738EA" w:rsidP="009738EA">
      <w:pPr>
        <w:spacing w:line="276" w:lineRule="auto"/>
        <w:jc w:val="both"/>
      </w:pPr>
      <w:r w:rsidRPr="009738EA">
        <w:t xml:space="preserve">Wolańczyk T., Komender J. red ( 2005), </w:t>
      </w:r>
      <w:r w:rsidRPr="009738EA">
        <w:rPr>
          <w:i/>
        </w:rPr>
        <w:t>Zaburzenia emocjonalne i behawioralne u dzieci</w:t>
      </w:r>
      <w:r w:rsidRPr="009738EA">
        <w:t>, PZWL, Warszawa.</w:t>
      </w:r>
    </w:p>
    <w:p w14:paraId="3C01FD2B" w14:textId="77777777" w:rsidR="009738EA" w:rsidRPr="009738EA" w:rsidRDefault="009738EA" w:rsidP="009738EA">
      <w:pPr>
        <w:spacing w:line="276" w:lineRule="auto"/>
        <w:jc w:val="both"/>
        <w:rPr>
          <w:lang w:val="en-GB"/>
        </w:rPr>
      </w:pPr>
      <w:r w:rsidRPr="009738EA">
        <w:rPr>
          <w:i/>
          <w:lang w:val="en-GB"/>
        </w:rPr>
        <w:t>World Report on Disability</w:t>
      </w:r>
      <w:r w:rsidRPr="009738EA">
        <w:rPr>
          <w:lang w:val="en-GB"/>
        </w:rPr>
        <w:t xml:space="preserve"> (2011), World Health Organisation, Geneva.</w:t>
      </w:r>
    </w:p>
    <w:p w14:paraId="335A2775" w14:textId="77777777" w:rsidR="009738EA" w:rsidRPr="009738EA" w:rsidRDefault="00D40DE1" w:rsidP="009738EA">
      <w:pPr>
        <w:spacing w:line="276" w:lineRule="auto"/>
        <w:jc w:val="both"/>
      </w:pPr>
      <w:hyperlink r:id="rId136" w:history="1">
        <w:r w:rsidR="009738EA" w:rsidRPr="009738EA">
          <w:rPr>
            <w:rStyle w:val="Hipercze"/>
            <w:i/>
          </w:rPr>
          <w:t>Komunikat prasowy z okazji Światowego Dnia Zdrowia 2017 „Depresja – porozmawiajmy”</w:t>
        </w:r>
      </w:hyperlink>
      <w:r w:rsidR="009738EA" w:rsidRPr="009738EA">
        <w:rPr>
          <w:i/>
          <w:u w:val="single"/>
        </w:rPr>
        <w:t xml:space="preserve"> </w:t>
      </w:r>
      <w:r w:rsidR="009738EA" w:rsidRPr="009738EA">
        <w:t xml:space="preserve">(2017), World Health Organisation, Regional Office for Europe. </w:t>
      </w:r>
    </w:p>
    <w:p w14:paraId="24A89403" w14:textId="77777777" w:rsidR="009738EA" w:rsidRPr="009738EA" w:rsidRDefault="009738EA" w:rsidP="009738EA">
      <w:pPr>
        <w:spacing w:line="276" w:lineRule="auto"/>
        <w:jc w:val="both"/>
      </w:pPr>
      <w:r w:rsidRPr="009738EA">
        <w:t xml:space="preserve">Rada UE (2018a) </w:t>
      </w:r>
      <w:hyperlink r:id="rId137" w:history="1">
        <w:r w:rsidRPr="009738EA">
          <w:rPr>
            <w:rStyle w:val="Hipercze"/>
            <w:i/>
          </w:rPr>
          <w:t>Zalecenie Rady z dnia 22 maja 2018 r. w sprawie kompetencji kluczowych w procesie uczenia się przez całe życie</w:t>
        </w:r>
      </w:hyperlink>
      <w:r w:rsidRPr="009738EA">
        <w:t xml:space="preserve"> (2018/C 189/01).</w:t>
      </w:r>
    </w:p>
    <w:p w14:paraId="72430F21" w14:textId="77777777" w:rsidR="009738EA" w:rsidRPr="009738EA" w:rsidRDefault="009738EA" w:rsidP="009738EA">
      <w:pPr>
        <w:spacing w:line="276" w:lineRule="auto"/>
        <w:jc w:val="both"/>
      </w:pPr>
      <w:r w:rsidRPr="009738EA">
        <w:t xml:space="preserve">Rada UE (2018b) </w:t>
      </w:r>
      <w:hyperlink r:id="rId138" w:history="1">
        <w:r w:rsidRPr="009738EA">
          <w:rPr>
            <w:rStyle w:val="Hipercze"/>
            <w:i/>
          </w:rPr>
          <w:t>Zalecenia Rady z dnia z dnia 22 maja 2018 r. w sprawie promowania wspólnych wartości, edukacji włączającej i europejskiego wymiaru nauczania</w:t>
        </w:r>
      </w:hyperlink>
      <w:r w:rsidRPr="009738EA">
        <w:t>.</w:t>
      </w:r>
    </w:p>
    <w:p w14:paraId="11A84F3D" w14:textId="77777777" w:rsidR="009738EA" w:rsidRPr="009738EA" w:rsidRDefault="009738EA" w:rsidP="009738EA">
      <w:pPr>
        <w:spacing w:line="276" w:lineRule="auto"/>
        <w:jc w:val="both"/>
      </w:pPr>
      <w:r w:rsidRPr="009738EA">
        <w:t xml:space="preserve">Rada UE (2018c) </w:t>
      </w:r>
      <w:r w:rsidRPr="009738EA">
        <w:rPr>
          <w:i/>
        </w:rPr>
        <w:t>Zalecenie Rady UE z 22 maja 2018 r. w sprawie wysokiej jakości systemów wczesnej edukacji i opieki nad dzieckiem</w:t>
      </w:r>
      <w:r w:rsidRPr="009738EA">
        <w:t>.</w:t>
      </w:r>
    </w:p>
    <w:p w14:paraId="00F4A085" w14:textId="77777777" w:rsidR="009738EA" w:rsidRPr="009738EA" w:rsidRDefault="009738EA" w:rsidP="009738EA">
      <w:pPr>
        <w:spacing w:line="276" w:lineRule="auto"/>
        <w:jc w:val="both"/>
      </w:pPr>
      <w:r w:rsidRPr="009738EA">
        <w:t xml:space="preserve">Rada UE (2018d) </w:t>
      </w:r>
      <w:r w:rsidRPr="009738EA">
        <w:rPr>
          <w:i/>
        </w:rPr>
        <w:t>Załącznik do zalecenia Rady UE z 22 maja 2018 r. w sprawie wysokiej jakości systemów wczesnej edukacji i opieki nad dzieckiem - Ramy jakości wczesnej edukacji i opieki nad dzieckiem</w:t>
      </w:r>
      <w:r w:rsidRPr="009738EA">
        <w:t>.</w:t>
      </w:r>
    </w:p>
    <w:p w14:paraId="43BEBB20" w14:textId="77777777" w:rsidR="009738EA" w:rsidRPr="009738EA" w:rsidRDefault="009738EA" w:rsidP="009738EA">
      <w:pPr>
        <w:spacing w:line="276" w:lineRule="auto"/>
        <w:jc w:val="both"/>
      </w:pPr>
      <w:r w:rsidRPr="009738EA">
        <w:t xml:space="preserve">Zaorska, M. (2002) </w:t>
      </w:r>
      <w:r w:rsidRPr="009738EA">
        <w:rPr>
          <w:i/>
        </w:rPr>
        <w:t>Edukacja akademicka osób z uszkodzonym słuchem – szansą czy iluzją szansy na normalne życie</w:t>
      </w:r>
      <w:r w:rsidRPr="009738EA">
        <w:t xml:space="preserve">. W: </w:t>
      </w:r>
      <w:r w:rsidRPr="009738EA">
        <w:rPr>
          <w:i/>
        </w:rPr>
        <w:t>Od tradycjonalizmu do ponowoczesności</w:t>
      </w:r>
      <w:r w:rsidRPr="009738EA">
        <w:t>, Górniewicz, E., Krause, A. (red.), Wydawnictwo UWM, Olsztyn, s. 340-347.</w:t>
      </w:r>
    </w:p>
    <w:p w14:paraId="071D85EF" w14:textId="77777777" w:rsidR="009738EA" w:rsidRPr="009738EA" w:rsidRDefault="009738EA" w:rsidP="009738EA">
      <w:pPr>
        <w:spacing w:line="276" w:lineRule="auto"/>
        <w:jc w:val="both"/>
      </w:pPr>
      <w:r w:rsidRPr="009738EA">
        <w:t xml:space="preserve">Zaorska, M. (2002), </w:t>
      </w:r>
      <w:r w:rsidRPr="009738EA">
        <w:rPr>
          <w:i/>
        </w:rPr>
        <w:t>Sytuacja niepełnosprawnych studentów Uniwersytetu Warmińsko-Mazurskiego</w:t>
      </w:r>
      <w:r w:rsidRPr="009738EA">
        <w:t xml:space="preserve">. W: </w:t>
      </w:r>
      <w:r w:rsidRPr="009738EA">
        <w:rPr>
          <w:i/>
        </w:rPr>
        <w:t>Kształcenie osób niepełnosprawnych na poziomie wyższym. Wielowymiarowość integracji w teorii i praktyce kształcenia w Uczelni Wyższej</w:t>
      </w:r>
      <w:r w:rsidRPr="009738EA">
        <w:t xml:space="preserve">, Wyższa Szkoła Pedagogiczno-Rolnicza, Siedlce, s. 54-68.    </w:t>
      </w:r>
    </w:p>
    <w:p w14:paraId="12A7CF75" w14:textId="77777777" w:rsidR="009738EA" w:rsidRPr="009738EA" w:rsidRDefault="009738EA" w:rsidP="009738EA">
      <w:pPr>
        <w:spacing w:line="276" w:lineRule="auto"/>
        <w:jc w:val="both"/>
      </w:pPr>
      <w:r w:rsidRPr="009738EA">
        <w:t xml:space="preserve">Zaremba, L. (2014) </w:t>
      </w:r>
      <w:hyperlink r:id="rId139" w:history="1">
        <w:r w:rsidRPr="009738EA">
          <w:rPr>
            <w:rStyle w:val="Hipercze"/>
            <w:i/>
          </w:rPr>
          <w:t>Specjalne potrzeby rozwojowe i edukacyjne dzieci i młodzieży. Identyfikowanie SPR i SPE oraz sposoby ich zaspokajania</w:t>
        </w:r>
      </w:hyperlink>
      <w:r w:rsidRPr="009738EA">
        <w:t>, Wydawnictwo ORE, Warszawa.</w:t>
      </w:r>
    </w:p>
    <w:p w14:paraId="4ACE86BB" w14:textId="77777777" w:rsidR="009738EA" w:rsidRPr="009738EA" w:rsidRDefault="009738EA" w:rsidP="009738EA">
      <w:pPr>
        <w:spacing w:line="276" w:lineRule="auto"/>
        <w:jc w:val="both"/>
      </w:pPr>
      <w:r w:rsidRPr="009738EA">
        <w:t xml:space="preserve">Zima-Parjaszewska Monika (2015), </w:t>
      </w:r>
      <w:r w:rsidRPr="009738EA">
        <w:rPr>
          <w:i/>
        </w:rPr>
        <w:t>Analiza sytuacji osób z niepełnosprawnościami w Polsce na tle wybranych krajów Unii Europejskiej</w:t>
      </w:r>
      <w:r w:rsidRPr="009738EA">
        <w:t>, Instytut Badań Edukacyjnych.</w:t>
      </w:r>
    </w:p>
    <w:p w14:paraId="70139BDB" w14:textId="77777777" w:rsidR="009738EA" w:rsidRPr="00567620" w:rsidRDefault="009738EA" w:rsidP="009738EA">
      <w:pPr>
        <w:spacing w:line="276" w:lineRule="auto"/>
        <w:jc w:val="both"/>
      </w:pPr>
      <w:r w:rsidRPr="009738EA">
        <w:rPr>
          <w:i/>
        </w:rPr>
        <w:t>Zintegrowana Strategia Umiejętności 2030 (część ogólna)</w:t>
      </w:r>
      <w:r w:rsidRPr="009738EA">
        <w:t xml:space="preserve"> - dokument przyjęty uchwałą Rady Ministrów nr 12/2019 z dnia 25 stycznia 2019 r.</w:t>
      </w:r>
    </w:p>
    <w:sectPr w:rsidR="009738EA" w:rsidRPr="00567620" w:rsidSect="006349EF">
      <w:pgSz w:w="11906" w:h="16838"/>
      <w:pgMar w:top="1417" w:right="1417" w:bottom="1417" w:left="1417" w:header="708" w:footer="708" w:gutter="0"/>
      <w:pgNumType w:start="173"/>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45215F" w14:textId="77777777" w:rsidR="00D43002" w:rsidRDefault="00D43002">
      <w:pPr>
        <w:spacing w:after="0" w:line="240" w:lineRule="auto"/>
      </w:pPr>
      <w:r>
        <w:separator/>
      </w:r>
    </w:p>
  </w:endnote>
  <w:endnote w:type="continuationSeparator" w:id="0">
    <w:p w14:paraId="3DD98C63" w14:textId="77777777" w:rsidR="00D43002" w:rsidRDefault="00D43002">
      <w:pPr>
        <w:spacing w:after="0" w:line="240" w:lineRule="auto"/>
      </w:pPr>
      <w:r>
        <w:continuationSeparator/>
      </w:r>
    </w:p>
  </w:endnote>
  <w:endnote w:type="continuationNotice" w:id="1">
    <w:p w14:paraId="31002844" w14:textId="77777777" w:rsidR="00D43002" w:rsidRDefault="00D430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Quattrocento Sans">
    <w:altName w:val="Calibri"/>
    <w:charset w:val="00"/>
    <w:family w:val="auto"/>
    <w:pitch w:val="default"/>
  </w:font>
  <w:font w:name="Proxima Nova">
    <w:altName w:val="Arial"/>
    <w:panose1 w:val="00000000000000000000"/>
    <w:charset w:val="00"/>
    <w:family w:val="modern"/>
    <w:notTrueType/>
    <w:pitch w:val="variable"/>
    <w:sig w:usb0="00000001"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E0EEB4" w14:textId="0014D325" w:rsidR="003B6593" w:rsidRDefault="003B6593">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40DE1">
      <w:rPr>
        <w:noProof/>
        <w:color w:val="000000"/>
      </w:rPr>
      <w:t>1</w:t>
    </w:r>
    <w:r>
      <w:rPr>
        <w:color w:val="000000"/>
      </w:rPr>
      <w:fldChar w:fldCharType="end"/>
    </w:r>
  </w:p>
  <w:p w14:paraId="623247F4" w14:textId="77777777" w:rsidR="003B6593" w:rsidRDefault="003B6593">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A9903D" w14:textId="77777777" w:rsidR="00D43002" w:rsidRDefault="00D43002">
      <w:pPr>
        <w:spacing w:after="0" w:line="240" w:lineRule="auto"/>
      </w:pPr>
      <w:r>
        <w:separator/>
      </w:r>
    </w:p>
  </w:footnote>
  <w:footnote w:type="continuationSeparator" w:id="0">
    <w:p w14:paraId="3AE4BD12" w14:textId="77777777" w:rsidR="00D43002" w:rsidRDefault="00D43002">
      <w:pPr>
        <w:spacing w:after="0" w:line="240" w:lineRule="auto"/>
      </w:pPr>
      <w:r>
        <w:continuationSeparator/>
      </w:r>
    </w:p>
  </w:footnote>
  <w:footnote w:type="continuationNotice" w:id="1">
    <w:p w14:paraId="5D0F8E67" w14:textId="77777777" w:rsidR="00D43002" w:rsidRDefault="00D43002">
      <w:pPr>
        <w:spacing w:after="0" w:line="240" w:lineRule="auto"/>
      </w:pPr>
    </w:p>
  </w:footnote>
  <w:footnote w:id="2">
    <w:p w14:paraId="71EE6E4D" w14:textId="5E382404" w:rsidR="003B6593" w:rsidRDefault="003B659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Obecnie Ministerstwo Finansów, Funduszy i Polityki Regionalnej.</w:t>
      </w:r>
    </w:p>
  </w:footnote>
  <w:footnote w:id="3">
    <w:p w14:paraId="630A8797" w14:textId="77777777" w:rsidR="003B6593" w:rsidRDefault="003B6593">
      <w:pPr>
        <w:pStyle w:val="Tekstprzypisudolnego"/>
      </w:pPr>
      <w:r>
        <w:rPr>
          <w:rStyle w:val="Odwoanieprzypisudolnego"/>
        </w:rPr>
        <w:footnoteRef/>
      </w:r>
      <w:r>
        <w:t xml:space="preserve"> </w:t>
      </w:r>
      <w:r w:rsidRPr="004636F8">
        <w:t xml:space="preserve">Dane na dzień 30.09.2019 roku według </w:t>
      </w:r>
      <w:r>
        <w:t>SIO</w:t>
      </w:r>
      <w:r w:rsidRPr="004636F8">
        <w:t>.</w:t>
      </w:r>
    </w:p>
  </w:footnote>
  <w:footnote w:id="4">
    <w:p w14:paraId="2600A35E" w14:textId="77777777" w:rsidR="003B6593" w:rsidRDefault="003B6593">
      <w:pPr>
        <w:pStyle w:val="Tekstprzypisudolnego"/>
      </w:pPr>
      <w:r>
        <w:rPr>
          <w:rStyle w:val="Odwoanieprzypisudolnego"/>
        </w:rPr>
        <w:footnoteRef/>
      </w:r>
      <w:r>
        <w:t xml:space="preserve"> </w:t>
      </w:r>
      <w:r w:rsidRPr="004636F8">
        <w:t xml:space="preserve">Liczba dzieci w wieku od urodzenia do 10 lat na dzień 30.09.2019 roku wg danych GUS: </w:t>
      </w:r>
      <w:hyperlink r:id="rId1" w:history="1">
        <w:r w:rsidRPr="001277A8">
          <w:rPr>
            <w:rStyle w:val="Hipercze"/>
          </w:rPr>
          <w:t>http://swaid.stat.gov.pl/Demografia_dashboards/Raporty_predefiniowane/RAP_DBD_DEM_2.aspx</w:t>
        </w:r>
      </w:hyperlink>
      <w:r>
        <w:t>.</w:t>
      </w:r>
    </w:p>
  </w:footnote>
  <w:footnote w:id="5">
    <w:p w14:paraId="01881C21" w14:textId="77777777" w:rsidR="003B6593" w:rsidRDefault="003B6593">
      <w:pPr>
        <w:pStyle w:val="Tekstprzypisudolnego"/>
      </w:pPr>
      <w:r>
        <w:rPr>
          <w:rStyle w:val="Odwoanieprzypisudolnego"/>
        </w:rPr>
        <w:footnoteRef/>
      </w:r>
      <w:r>
        <w:t xml:space="preserve"> SIO</w:t>
      </w:r>
      <w:r w:rsidRPr="004636F8">
        <w:t xml:space="preserve"> według</w:t>
      </w:r>
      <w:r>
        <w:t xml:space="preserve"> stanu na dzień 30.09.2019 roku</w:t>
      </w:r>
      <w:r w:rsidRPr="004636F8">
        <w:t>.</w:t>
      </w:r>
    </w:p>
  </w:footnote>
  <w:footnote w:id="6">
    <w:p w14:paraId="5DABBC55" w14:textId="77777777" w:rsidR="003B6593" w:rsidRDefault="003B6593" w:rsidP="00FA3557">
      <w:pPr>
        <w:pStyle w:val="Tekstprzypisudolnego"/>
        <w:jc w:val="both"/>
      </w:pPr>
      <w:r>
        <w:rPr>
          <w:rStyle w:val="Odwoanieprzypisudolnego"/>
        </w:rPr>
        <w:footnoteRef/>
      </w:r>
      <w:r>
        <w:t xml:space="preserve"> </w:t>
      </w:r>
      <w:r w:rsidRPr="004636F8">
        <w:t>Według danych zgromadzonych w SIO. Dane te nie obejmują uczniów objętych zindywidualizowaną ścieżką kształcenia z godnie z możliwością wprowadzoną 1 września 2017 r.</w:t>
      </w:r>
    </w:p>
  </w:footnote>
  <w:footnote w:id="7">
    <w:p w14:paraId="2064F860" w14:textId="77777777" w:rsidR="003B6593" w:rsidRDefault="003B6593" w:rsidP="00FA3557">
      <w:pPr>
        <w:pStyle w:val="Tekstprzypisudolnego"/>
        <w:jc w:val="both"/>
      </w:pPr>
      <w:r>
        <w:rPr>
          <w:rStyle w:val="Odwoanieprzypisudolnego"/>
        </w:rPr>
        <w:footnoteRef/>
      </w:r>
      <w:r>
        <w:t xml:space="preserve"> SIO</w:t>
      </w:r>
      <w:r w:rsidRPr="004636F8">
        <w:t xml:space="preserve"> według stanu na dzień 30.09.2019 roku.</w:t>
      </w:r>
    </w:p>
  </w:footnote>
  <w:footnote w:id="8">
    <w:p w14:paraId="5C99449A" w14:textId="77777777" w:rsidR="003B6593" w:rsidRPr="004676BF" w:rsidRDefault="003B6593" w:rsidP="00FA3557">
      <w:pPr>
        <w:pStyle w:val="Tekstprzypisudolnego"/>
        <w:jc w:val="both"/>
        <w:rPr>
          <w:szCs w:val="22"/>
        </w:rPr>
      </w:pPr>
      <w:r>
        <w:rPr>
          <w:rStyle w:val="Odwoanieprzypisudolnego"/>
        </w:rPr>
        <w:footnoteRef/>
      </w:r>
      <w:r>
        <w:t xml:space="preserve"> </w:t>
      </w:r>
      <w:r w:rsidRPr="004676BF">
        <w:rPr>
          <w:szCs w:val="22"/>
        </w:rPr>
        <w:t>W roku 2015 z pomocy psychiatrycznej korzystało ponad 143 000 osób do 18 r.ż., źródło: raport „Dzieci się liczą 2017”, s. 112.</w:t>
      </w:r>
    </w:p>
  </w:footnote>
  <w:footnote w:id="9">
    <w:p w14:paraId="7EE9BDF4" w14:textId="77777777" w:rsidR="003B6593" w:rsidRPr="007673E2" w:rsidRDefault="003B6593" w:rsidP="00FA3557">
      <w:pPr>
        <w:spacing w:after="0" w:line="240" w:lineRule="auto"/>
        <w:jc w:val="both"/>
        <w:rPr>
          <w:sz w:val="20"/>
          <w:szCs w:val="22"/>
        </w:rPr>
      </w:pPr>
      <w:r w:rsidRPr="007673E2">
        <w:rPr>
          <w:sz w:val="20"/>
          <w:szCs w:val="22"/>
          <w:vertAlign w:val="superscript"/>
        </w:rPr>
        <w:footnoteRef/>
      </w:r>
      <w:r w:rsidRPr="007673E2">
        <w:rPr>
          <w:sz w:val="20"/>
          <w:szCs w:val="22"/>
        </w:rPr>
        <w:t xml:space="preserve"> W szczególności art. 31, 32, 70 i 72.</w:t>
      </w:r>
    </w:p>
  </w:footnote>
  <w:footnote w:id="10">
    <w:p w14:paraId="68293D10" w14:textId="77777777" w:rsidR="003B6593" w:rsidRPr="007673E2" w:rsidRDefault="003B6593" w:rsidP="00FA3557">
      <w:pPr>
        <w:spacing w:after="0" w:line="240" w:lineRule="auto"/>
        <w:jc w:val="both"/>
        <w:rPr>
          <w:sz w:val="20"/>
          <w:szCs w:val="22"/>
        </w:rPr>
      </w:pPr>
      <w:r w:rsidRPr="007673E2">
        <w:rPr>
          <w:sz w:val="20"/>
          <w:szCs w:val="22"/>
          <w:vertAlign w:val="superscript"/>
        </w:rPr>
        <w:footnoteRef/>
      </w:r>
      <w:r w:rsidRPr="007673E2">
        <w:rPr>
          <w:sz w:val="20"/>
          <w:szCs w:val="22"/>
        </w:rPr>
        <w:t xml:space="preserve"> W szczególności art. 12, 23, 28, 29 i 31.</w:t>
      </w:r>
    </w:p>
  </w:footnote>
  <w:footnote w:id="11">
    <w:p w14:paraId="11187FBC" w14:textId="77777777" w:rsidR="003B6593" w:rsidRPr="007673E2" w:rsidRDefault="003B6593" w:rsidP="00FA3557">
      <w:pPr>
        <w:spacing w:after="0" w:line="240" w:lineRule="auto"/>
        <w:jc w:val="both"/>
        <w:rPr>
          <w:sz w:val="20"/>
          <w:szCs w:val="22"/>
          <w:lang w:val="en-GB"/>
        </w:rPr>
      </w:pPr>
      <w:r w:rsidRPr="007673E2">
        <w:rPr>
          <w:sz w:val="20"/>
          <w:szCs w:val="22"/>
          <w:vertAlign w:val="superscript"/>
        </w:rPr>
        <w:footnoteRef/>
      </w:r>
      <w:r w:rsidRPr="007673E2">
        <w:rPr>
          <w:sz w:val="20"/>
          <w:szCs w:val="22"/>
          <w:lang w:val="en-GB"/>
        </w:rPr>
        <w:t xml:space="preserve"> W szczególności art. 5, 7, 19 i 24.</w:t>
      </w:r>
    </w:p>
  </w:footnote>
  <w:footnote w:id="12">
    <w:p w14:paraId="73E8F881" w14:textId="77777777" w:rsidR="003B6593" w:rsidRPr="007673E2" w:rsidRDefault="003B6593">
      <w:pPr>
        <w:pStyle w:val="Tekstprzypisudolnego"/>
        <w:rPr>
          <w:lang w:val="en-GB"/>
        </w:rPr>
      </w:pPr>
      <w:r>
        <w:rPr>
          <w:rStyle w:val="Odwoanieprzypisudolnego"/>
        </w:rPr>
        <w:footnoteRef/>
      </w:r>
      <w:r w:rsidRPr="007673E2">
        <w:rPr>
          <w:lang w:val="en-GB"/>
        </w:rPr>
        <w:t xml:space="preserve"> International Perspectives on Inclusive Education, Volume 8. Implementing Inclusive Education: Issues in Bridging the Policy-Practice Gap (2016) Emerald Group Publishing Limited</w:t>
      </w:r>
      <w:r>
        <w:rPr>
          <w:lang w:val="en-GB"/>
        </w:rPr>
        <w:t>.</w:t>
      </w:r>
    </w:p>
  </w:footnote>
  <w:footnote w:id="13">
    <w:p w14:paraId="4B926952" w14:textId="77777777" w:rsidR="003B6593" w:rsidRDefault="003B6593">
      <w:pPr>
        <w:pStyle w:val="Tekstprzypisudolnego"/>
      </w:pPr>
      <w:r>
        <w:rPr>
          <w:rStyle w:val="Odwoanieprzypisudolnego"/>
        </w:rPr>
        <w:footnoteRef/>
      </w:r>
      <w:r>
        <w:t xml:space="preserve"> Prace zespołów roboczych powoływanych przez Ministra Edukacji Narodowej, Rzecznika Praw Obywatelskich i Rzecznika Praw Dziecka.</w:t>
      </w:r>
    </w:p>
  </w:footnote>
  <w:footnote w:id="14">
    <w:p w14:paraId="4ADF3D63" w14:textId="77777777" w:rsidR="003B6593" w:rsidRDefault="003B6593">
      <w:pPr>
        <w:pStyle w:val="Tekstprzypisudolnego"/>
      </w:pPr>
      <w:r>
        <w:rPr>
          <w:rStyle w:val="Odwoanieprzypisudolnego"/>
        </w:rPr>
        <w:footnoteRef/>
      </w:r>
      <w:r>
        <w:t xml:space="preserve"> </w:t>
      </w:r>
      <w:r w:rsidRPr="00962CEE">
        <w:t xml:space="preserve">Sochańska-Kawiecka, M., Makowska-Belta, E., Milczarek, D., Morysińska, A., Zielińska, D. A. (2015), </w:t>
      </w:r>
      <w:hyperlink r:id="rId2">
        <w:r w:rsidRPr="00962CEE">
          <w:rPr>
            <w:rStyle w:val="Hipercze"/>
            <w:i/>
            <w:iCs/>
          </w:rPr>
          <w:t>Włączający system edukacji i rynku pracy – rekomendacje dla polityki publicznej</w:t>
        </w:r>
      </w:hyperlink>
      <w:r w:rsidRPr="00962CEE">
        <w:t>, Instytut Badań Edukacyjnych, Warszawa.</w:t>
      </w:r>
    </w:p>
  </w:footnote>
  <w:footnote w:id="15">
    <w:p w14:paraId="7142ED8E" w14:textId="77777777" w:rsidR="003B6593" w:rsidRDefault="003B6593">
      <w:pPr>
        <w:pStyle w:val="Tekstprzypisudolnego"/>
      </w:pPr>
      <w:r>
        <w:rPr>
          <w:rStyle w:val="Odwoanieprzypisudolnego"/>
        </w:rPr>
        <w:footnoteRef/>
      </w:r>
      <w:r>
        <w:t xml:space="preserve"> </w:t>
      </w:r>
      <w:r w:rsidRPr="00962CEE">
        <w:t xml:space="preserve">M.in. kontrole NIK: </w:t>
      </w:r>
      <w:hyperlink r:id="rId3">
        <w:r w:rsidRPr="00962CEE">
          <w:rPr>
            <w:rStyle w:val="Hipercze"/>
            <w:i/>
            <w:iCs/>
          </w:rPr>
          <w:t>Realizacja zadań narodowego programu ochrony zdrowia psychicznego</w:t>
        </w:r>
      </w:hyperlink>
      <w:r w:rsidRPr="00962CEE">
        <w:t xml:space="preserve">, (2016), </w:t>
      </w:r>
      <w:hyperlink r:id="rId4">
        <w:r w:rsidRPr="00962CEE">
          <w:rPr>
            <w:rStyle w:val="Hipercze"/>
            <w:i/>
            <w:iCs/>
          </w:rPr>
          <w:t>Kształcenie uczniów z niepełnosprawnościami</w:t>
        </w:r>
      </w:hyperlink>
      <w:r w:rsidRPr="00962CEE">
        <w:t xml:space="preserve"> (2017), </w:t>
      </w:r>
      <w:hyperlink r:id="rId5">
        <w:r w:rsidRPr="00962CEE">
          <w:rPr>
            <w:rStyle w:val="Hipercze"/>
            <w:i/>
            <w:iCs/>
          </w:rPr>
          <w:t>Przygotowanie do wykonywania zawodu nauczyciela. Informacja o wynikach kontroli</w:t>
        </w:r>
      </w:hyperlink>
      <w:r w:rsidRPr="00962CEE">
        <w:t xml:space="preserve"> (2017), </w:t>
      </w:r>
      <w:hyperlink r:id="rId6">
        <w:r w:rsidRPr="00962CEE">
          <w:rPr>
            <w:rStyle w:val="Hipercze"/>
            <w:i/>
            <w:iCs/>
          </w:rPr>
          <w:t>Wspieranie kształcenia specjalnego uczniów z niepełnosprawnościami w ogólnodostępnych szkołach i przedszkolach</w:t>
        </w:r>
      </w:hyperlink>
      <w:r w:rsidRPr="00962CEE">
        <w:t xml:space="preserve"> (2017).</w:t>
      </w:r>
    </w:p>
  </w:footnote>
  <w:footnote w:id="16">
    <w:p w14:paraId="2FA064B0" w14:textId="77777777" w:rsidR="003B6593" w:rsidRDefault="003B6593">
      <w:pPr>
        <w:pStyle w:val="Tekstprzypisudolnego"/>
      </w:pPr>
      <w:r>
        <w:rPr>
          <w:rStyle w:val="Odwoanieprzypisudolnego"/>
        </w:rPr>
        <w:footnoteRef/>
      </w:r>
      <w:r>
        <w:t xml:space="preserve"> Wyniki nadzoru pedagogicznego prowadzonego przez kuratorów oświaty w latach szkolnych 2016/2017, 2017/2018 oraz 2019/2020.</w:t>
      </w:r>
    </w:p>
  </w:footnote>
  <w:footnote w:id="17">
    <w:p w14:paraId="37437068" w14:textId="6E3FCBAA" w:rsidR="003B6593" w:rsidRDefault="003B6593">
      <w:pPr>
        <w:pStyle w:val="Tekstprzypisudolnego"/>
      </w:pPr>
      <w:r>
        <w:rPr>
          <w:rStyle w:val="Odwoanieprzypisudolnego"/>
        </w:rPr>
        <w:footnoteRef/>
      </w:r>
      <w:r w:rsidRPr="00962CEE">
        <w:t xml:space="preserve"> Informacj</w:t>
      </w:r>
      <w:r>
        <w:t>e</w:t>
      </w:r>
      <w:r w:rsidRPr="00962CEE">
        <w:t xml:space="preserve"> o działalności Rzecznika Praw Dziecka</w:t>
      </w:r>
      <w:r>
        <w:t xml:space="preserve"> w danym roku kalendarzowym.</w:t>
      </w:r>
    </w:p>
  </w:footnote>
  <w:footnote w:id="18">
    <w:p w14:paraId="313C0FA9" w14:textId="77777777" w:rsidR="003B6593" w:rsidRDefault="003B6593">
      <w:pPr>
        <w:pStyle w:val="Tekstprzypisudolnego"/>
      </w:pPr>
      <w:r>
        <w:rPr>
          <w:rStyle w:val="Odwoanieprzypisudolnego"/>
        </w:rPr>
        <w:footnoteRef/>
      </w:r>
      <w:r>
        <w:t xml:space="preserve"> </w:t>
      </w:r>
      <w:r w:rsidRPr="00053324">
        <w:t>M.in. Raport z przeprowadzonych konsultacji publicznych pn. Koncepcja organizacji edukacji uczniów niepełnosprawnych. Warszawa, MEN.</w:t>
      </w:r>
    </w:p>
  </w:footnote>
  <w:footnote w:id="19">
    <w:p w14:paraId="6831A3FA" w14:textId="77777777" w:rsidR="003B6593" w:rsidRDefault="003B6593">
      <w:pPr>
        <w:pStyle w:val="Tekstprzypisudolnego"/>
      </w:pPr>
      <w:r>
        <w:rPr>
          <w:rStyle w:val="Odwoanieprzypisudolnego"/>
        </w:rPr>
        <w:footnoteRef/>
      </w:r>
      <w:r>
        <w:t xml:space="preserve"> </w:t>
      </w:r>
      <w:r w:rsidRPr="00053324">
        <w:t xml:space="preserve">M.in. rekomendacje Kongresu Osób z Niepełnosprawnościami „Za Niezależnym Życiem” (2017), </w:t>
      </w:r>
      <w:hyperlink r:id="rId7">
        <w:r w:rsidRPr="00053324">
          <w:rPr>
            <w:rStyle w:val="Hipercze"/>
          </w:rPr>
          <w:t>Uchwała uczestniczek i uczestników IV Kongresu Osób z Niepełnosprawnościami</w:t>
        </w:r>
      </w:hyperlink>
      <w:r w:rsidRPr="00053324">
        <w:t xml:space="preserve"> (2018).</w:t>
      </w:r>
    </w:p>
  </w:footnote>
  <w:footnote w:id="20">
    <w:p w14:paraId="536CA900" w14:textId="77777777" w:rsidR="003B6593" w:rsidRDefault="003B6593">
      <w:pPr>
        <w:pStyle w:val="Tekstprzypisudolnego"/>
      </w:pPr>
      <w:r>
        <w:rPr>
          <w:rStyle w:val="Odwoanieprzypisudolnego"/>
        </w:rPr>
        <w:footnoteRef/>
      </w:r>
      <w:r>
        <w:t xml:space="preserve"> </w:t>
      </w:r>
      <w:r w:rsidRPr="00053324">
        <w:t>Np. warsztatów i spotkań organizowanych w ramach projektu pn. Wspieranie podnoszenia jakości edukacji włączającej w Polsce</w:t>
      </w:r>
      <w:r>
        <w:t>.</w:t>
      </w:r>
    </w:p>
  </w:footnote>
  <w:footnote w:id="21">
    <w:p w14:paraId="0A9C5685" w14:textId="77777777" w:rsidR="003B6593" w:rsidRDefault="003B6593">
      <w:pPr>
        <w:pStyle w:val="Tekstprzypisudolnego"/>
      </w:pPr>
      <w:r>
        <w:rPr>
          <w:rStyle w:val="Odwoanieprzypisudolnego"/>
        </w:rPr>
        <w:footnoteRef/>
      </w:r>
      <w:r>
        <w:t xml:space="preserve"> ORE (2016), materiał niepublikowany.</w:t>
      </w:r>
    </w:p>
  </w:footnote>
  <w:footnote w:id="22">
    <w:p w14:paraId="2AAFE6E9" w14:textId="77777777" w:rsidR="003B6593" w:rsidRDefault="003B6593">
      <w:pPr>
        <w:pStyle w:val="Tekstprzypisudolnego"/>
      </w:pPr>
      <w:r>
        <w:rPr>
          <w:rStyle w:val="Odwoanieprzypisudolnego"/>
        </w:rPr>
        <w:footnoteRef/>
      </w:r>
      <w:r>
        <w:t xml:space="preserve"> </w:t>
      </w:r>
      <w:r w:rsidRPr="00FB0EBA">
        <w:t>Zarządzenie Ministra Edukacji Narodowej Nr 39 z dnia 13 października 2017 r. (Dz.</w:t>
      </w:r>
      <w:r>
        <w:t xml:space="preserve"> </w:t>
      </w:r>
      <w:r w:rsidRPr="00FB0EBA">
        <w:t>Urz.</w:t>
      </w:r>
      <w:r>
        <w:t xml:space="preserve"> </w:t>
      </w:r>
      <w:r w:rsidRPr="00FB0EBA">
        <w:t>MEN. z 2017 r. poz. 43, z późn. zm.).</w:t>
      </w:r>
    </w:p>
  </w:footnote>
  <w:footnote w:id="23">
    <w:p w14:paraId="298AB893" w14:textId="02B0261C" w:rsidR="00871FDF" w:rsidRDefault="00871FDF">
      <w:pPr>
        <w:pStyle w:val="Tekstprzypisudolnego"/>
      </w:pPr>
      <w:r>
        <w:rPr>
          <w:rStyle w:val="Odwoanieprzypisudolnego"/>
        </w:rPr>
        <w:footnoteRef/>
      </w:r>
      <w:r>
        <w:t xml:space="preserve"> Dokument ten stanowił podstawę do opracowania niniejszego opracowania.</w:t>
      </w:r>
    </w:p>
  </w:footnote>
  <w:footnote w:id="24">
    <w:p w14:paraId="393A5422" w14:textId="77777777" w:rsidR="003B6593" w:rsidRDefault="003B6593">
      <w:pPr>
        <w:pStyle w:val="Tekstprzypisudolnego"/>
      </w:pPr>
      <w:r>
        <w:rPr>
          <w:rStyle w:val="Odwoanieprzypisudolnego"/>
        </w:rPr>
        <w:footnoteRef/>
      </w:r>
      <w:r>
        <w:t xml:space="preserve"> </w:t>
      </w:r>
      <w:r w:rsidRPr="00FB0EBA">
        <w:t xml:space="preserve">Rekomendacje opracowane w pierwszej fazie ww. projektu dostępne są na stronie MEN: </w:t>
      </w:r>
      <w:hyperlink r:id="rId8" w:history="1">
        <w:r w:rsidRPr="001E5AF8">
          <w:rPr>
            <w:rStyle w:val="Hipercze"/>
          </w:rPr>
          <w:t>https://www.gov.pl/web/edukacja/projekt-realizowany-w-ramach-program-wsparcia-reform-strukturalnych</w:t>
        </w:r>
      </w:hyperlink>
      <w:r>
        <w:t>.</w:t>
      </w:r>
    </w:p>
  </w:footnote>
  <w:footnote w:id="25">
    <w:p w14:paraId="0DBA6DE0" w14:textId="77777777" w:rsidR="003B6593" w:rsidRDefault="003B6593">
      <w:pPr>
        <w:pBdr>
          <w:top w:val="nil"/>
          <w:left w:val="nil"/>
          <w:bottom w:val="nil"/>
          <w:right w:val="nil"/>
          <w:between w:val="nil"/>
        </w:pBdr>
        <w:spacing w:after="0" w:line="276" w:lineRule="auto"/>
        <w:rPr>
          <w:color w:val="000000"/>
          <w:sz w:val="18"/>
          <w:szCs w:val="18"/>
        </w:rPr>
      </w:pPr>
      <w:r w:rsidRPr="007673E2">
        <w:rPr>
          <w:sz w:val="20"/>
          <w:vertAlign w:val="superscript"/>
        </w:rPr>
        <w:footnoteRef/>
      </w:r>
      <w:r>
        <w:rPr>
          <w:color w:val="000000"/>
          <w:sz w:val="18"/>
          <w:szCs w:val="18"/>
        </w:rPr>
        <w:t xml:space="preserve"> </w:t>
      </w:r>
      <w:hyperlink r:id="rId9" w:history="1">
        <w:r w:rsidRPr="00AD0373">
          <w:rPr>
            <w:rStyle w:val="Hipercze"/>
            <w:sz w:val="20"/>
            <w:szCs w:val="18"/>
          </w:rPr>
          <w:t>Powszechna Deklaracja Praw Człowieka</w:t>
        </w:r>
      </w:hyperlink>
      <w:r>
        <w:rPr>
          <w:color w:val="000000"/>
          <w:sz w:val="20"/>
          <w:szCs w:val="18"/>
        </w:rPr>
        <w:t>.</w:t>
      </w:r>
      <w:r w:rsidRPr="00956CC7">
        <w:rPr>
          <w:color w:val="000000"/>
          <w:sz w:val="20"/>
          <w:szCs w:val="18"/>
        </w:rPr>
        <w:t xml:space="preserve"> </w:t>
      </w:r>
    </w:p>
  </w:footnote>
  <w:footnote w:id="26">
    <w:p w14:paraId="4415F5D4" w14:textId="77777777" w:rsidR="003B6593" w:rsidRDefault="003B6593">
      <w:pPr>
        <w:pBdr>
          <w:top w:val="nil"/>
          <w:left w:val="nil"/>
          <w:bottom w:val="nil"/>
          <w:right w:val="nil"/>
          <w:between w:val="nil"/>
        </w:pBdr>
        <w:spacing w:after="0" w:line="276" w:lineRule="auto"/>
        <w:rPr>
          <w:color w:val="000000"/>
          <w:sz w:val="18"/>
          <w:szCs w:val="18"/>
        </w:rPr>
      </w:pPr>
      <w:r w:rsidRPr="007673E2">
        <w:rPr>
          <w:sz w:val="20"/>
          <w:vertAlign w:val="superscript"/>
        </w:rPr>
        <w:footnoteRef/>
      </w:r>
      <w:r>
        <w:rPr>
          <w:color w:val="000000"/>
          <w:sz w:val="18"/>
          <w:szCs w:val="18"/>
        </w:rPr>
        <w:t xml:space="preserve"> </w:t>
      </w:r>
      <w:hyperlink r:id="rId10">
        <w:r>
          <w:rPr>
            <w:color w:val="0563C1"/>
            <w:sz w:val="18"/>
            <w:szCs w:val="18"/>
            <w:u w:val="single"/>
          </w:rPr>
          <w:t>https://eur-lex.europa.eu/legal-content/PL/TXT/PDF/?uri=OJ:C:2016:202:FULL&amp;from=PL</w:t>
        </w:r>
      </w:hyperlink>
      <w:r>
        <w:rPr>
          <w:color w:val="0563C1"/>
          <w:sz w:val="18"/>
          <w:szCs w:val="18"/>
          <w:u w:val="single"/>
        </w:rPr>
        <w:t>.</w:t>
      </w:r>
    </w:p>
  </w:footnote>
  <w:footnote w:id="27">
    <w:p w14:paraId="19849C7C" w14:textId="77777777" w:rsidR="003B6593" w:rsidRDefault="003B6593">
      <w:pPr>
        <w:pBdr>
          <w:top w:val="nil"/>
          <w:left w:val="nil"/>
          <w:bottom w:val="nil"/>
          <w:right w:val="nil"/>
          <w:between w:val="nil"/>
        </w:pBdr>
        <w:spacing w:after="0" w:line="276" w:lineRule="auto"/>
        <w:rPr>
          <w:color w:val="000000"/>
          <w:sz w:val="18"/>
          <w:szCs w:val="18"/>
        </w:rPr>
      </w:pPr>
      <w:r w:rsidRPr="007673E2">
        <w:rPr>
          <w:sz w:val="20"/>
          <w:vertAlign w:val="superscript"/>
        </w:rPr>
        <w:footnoteRef/>
      </w:r>
      <w:r w:rsidRPr="007673E2">
        <w:rPr>
          <w:color w:val="000000"/>
          <w:sz w:val="14"/>
          <w:szCs w:val="18"/>
        </w:rPr>
        <w:t xml:space="preserve"> </w:t>
      </w:r>
      <w:hyperlink r:id="rId11">
        <w:r>
          <w:rPr>
            <w:color w:val="0563C1"/>
            <w:sz w:val="18"/>
            <w:szCs w:val="18"/>
            <w:u w:val="single"/>
          </w:rPr>
          <w:t>https://www.unesco.pl/edukacja/edukacja-dla-wszystkich/</w:t>
        </w:r>
      </w:hyperlink>
      <w:r>
        <w:rPr>
          <w:color w:val="0563C1"/>
          <w:sz w:val="18"/>
          <w:szCs w:val="18"/>
          <w:u w:val="single"/>
        </w:rPr>
        <w:t>.</w:t>
      </w:r>
    </w:p>
  </w:footnote>
  <w:footnote w:id="28">
    <w:p w14:paraId="0F740C0E" w14:textId="77777777" w:rsidR="003B6593" w:rsidRDefault="003B6593">
      <w:pPr>
        <w:spacing w:after="0" w:line="276" w:lineRule="auto"/>
        <w:rPr>
          <w:sz w:val="18"/>
          <w:szCs w:val="18"/>
        </w:rPr>
      </w:pPr>
      <w:r w:rsidRPr="007673E2">
        <w:rPr>
          <w:sz w:val="20"/>
          <w:vertAlign w:val="superscript"/>
        </w:rPr>
        <w:footnoteRef/>
      </w:r>
      <w:r>
        <w:rPr>
          <w:color w:val="006CD7"/>
          <w:sz w:val="18"/>
          <w:szCs w:val="18"/>
          <w:u w:val="single"/>
        </w:rPr>
        <w:t>Konwencja Narodów Zjednoczonych z dnia 20 listopada 1989 r. o prawach dziecka.</w:t>
      </w:r>
    </w:p>
  </w:footnote>
  <w:footnote w:id="29">
    <w:p w14:paraId="71FF21BE" w14:textId="77777777" w:rsidR="003B6593" w:rsidRDefault="003B6593" w:rsidP="00612C47">
      <w:pPr>
        <w:spacing w:after="0" w:line="276" w:lineRule="auto"/>
        <w:rPr>
          <w:sz w:val="18"/>
          <w:szCs w:val="18"/>
        </w:rPr>
      </w:pPr>
      <w:r w:rsidRPr="007673E2">
        <w:rPr>
          <w:sz w:val="20"/>
          <w:vertAlign w:val="superscript"/>
        </w:rPr>
        <w:footnoteRef/>
      </w:r>
      <w:r>
        <w:rPr>
          <w:color w:val="0052A5"/>
          <w:sz w:val="18"/>
          <w:szCs w:val="18"/>
          <w:u w:val="single"/>
        </w:rPr>
        <w:t xml:space="preserve">Konwencja Narodów Zjednoczonych o prawach osób niepełnosprawnych, sporządzona w Nowym Jorku dnia 13 grudnia 2006 r. </w:t>
      </w:r>
    </w:p>
  </w:footnote>
  <w:footnote w:id="30">
    <w:p w14:paraId="63BE59C0" w14:textId="77777777" w:rsidR="003B6593" w:rsidRDefault="003B6593" w:rsidP="00E82940">
      <w:pPr>
        <w:spacing w:after="0" w:line="276" w:lineRule="auto"/>
        <w:rPr>
          <w:sz w:val="18"/>
          <w:szCs w:val="18"/>
        </w:rPr>
      </w:pPr>
      <w:r w:rsidRPr="007673E2">
        <w:rPr>
          <w:sz w:val="20"/>
          <w:vertAlign w:val="superscript"/>
        </w:rPr>
        <w:footnoteRef/>
      </w:r>
      <w:r>
        <w:t xml:space="preserve"> </w:t>
      </w:r>
      <w:hyperlink r:id="rId12">
        <w:r>
          <w:rPr>
            <w:sz w:val="18"/>
            <w:szCs w:val="18"/>
          </w:rPr>
          <w:t>https://rownosc.info/media/uploads/deklaracja_z_salamanki.pdf</w:t>
        </w:r>
      </w:hyperlink>
      <w:r>
        <w:rPr>
          <w:sz w:val="18"/>
          <w:szCs w:val="18"/>
        </w:rPr>
        <w:t xml:space="preserve">  </w:t>
      </w:r>
    </w:p>
  </w:footnote>
  <w:footnote w:id="31">
    <w:p w14:paraId="188611F7" w14:textId="77777777" w:rsidR="003B6593" w:rsidRDefault="003B6593" w:rsidP="00612C47">
      <w:pPr>
        <w:spacing w:after="0" w:line="276" w:lineRule="auto"/>
        <w:rPr>
          <w:sz w:val="18"/>
          <w:szCs w:val="18"/>
        </w:rPr>
      </w:pPr>
      <w:r w:rsidRPr="007673E2">
        <w:rPr>
          <w:sz w:val="20"/>
          <w:vertAlign w:val="superscript"/>
        </w:rPr>
        <w:footnoteRef/>
      </w:r>
      <w:r>
        <w:t xml:space="preserve"> </w:t>
      </w:r>
      <w:hyperlink r:id="rId13">
        <w:r>
          <w:rPr>
            <w:sz w:val="18"/>
            <w:szCs w:val="18"/>
          </w:rPr>
          <w:t>https://www.un.org/sustainabledevelopment/education/</w:t>
        </w:r>
      </w:hyperlink>
      <w:r>
        <w:rPr>
          <w:sz w:val="18"/>
          <w:szCs w:val="18"/>
        </w:rPr>
        <w:t xml:space="preserve"> </w:t>
      </w:r>
    </w:p>
  </w:footnote>
  <w:footnote w:id="32">
    <w:p w14:paraId="6A6BE3D4" w14:textId="77777777" w:rsidR="003B6593" w:rsidRPr="00D91725" w:rsidRDefault="003B6593" w:rsidP="00FA3557">
      <w:pPr>
        <w:pBdr>
          <w:top w:val="nil"/>
          <w:left w:val="nil"/>
          <w:bottom w:val="nil"/>
          <w:right w:val="nil"/>
          <w:between w:val="nil"/>
        </w:pBdr>
        <w:spacing w:after="0" w:line="276" w:lineRule="auto"/>
        <w:jc w:val="both"/>
        <w:rPr>
          <w:color w:val="000000"/>
          <w:sz w:val="18"/>
          <w:szCs w:val="18"/>
          <w:lang w:val="en-US"/>
        </w:rPr>
      </w:pPr>
      <w:r w:rsidRPr="007673E2">
        <w:rPr>
          <w:sz w:val="20"/>
          <w:vertAlign w:val="superscript"/>
        </w:rPr>
        <w:footnoteRef/>
      </w:r>
      <w:r w:rsidRPr="00D91725">
        <w:rPr>
          <w:color w:val="000000"/>
          <w:sz w:val="18"/>
          <w:szCs w:val="18"/>
          <w:lang w:val="en-US"/>
        </w:rPr>
        <w:t>Education and Training 2010,</w:t>
      </w:r>
      <w:r>
        <w:rPr>
          <w:color w:val="000000"/>
          <w:sz w:val="18"/>
          <w:szCs w:val="18"/>
          <w:lang w:val="en-US"/>
        </w:rPr>
        <w:t xml:space="preserve"> </w:t>
      </w:r>
      <w:hyperlink r:id="rId14">
        <w:r w:rsidRPr="00D91725">
          <w:rPr>
            <w:color w:val="0563C1"/>
            <w:sz w:val="18"/>
            <w:szCs w:val="18"/>
            <w:u w:val="single"/>
            <w:lang w:val="en-US"/>
          </w:rPr>
          <w:t>http://data.consilium.europa.eu/doc/document/ST-5980-2001-INIT/en/pdf</w:t>
        </w:r>
      </w:hyperlink>
      <w:r>
        <w:rPr>
          <w:color w:val="000000"/>
          <w:sz w:val="18"/>
          <w:szCs w:val="18"/>
          <w:lang w:val="en-US"/>
        </w:rPr>
        <w:t>.</w:t>
      </w:r>
      <w:r w:rsidRPr="00D91725">
        <w:rPr>
          <w:color w:val="000000"/>
          <w:sz w:val="18"/>
          <w:szCs w:val="18"/>
          <w:lang w:val="en-US"/>
        </w:rPr>
        <w:t xml:space="preserve"> </w:t>
      </w:r>
    </w:p>
  </w:footnote>
  <w:footnote w:id="33">
    <w:p w14:paraId="48103792" w14:textId="77777777" w:rsidR="003B6593" w:rsidRDefault="003B6593" w:rsidP="00FA3557">
      <w:pPr>
        <w:pBdr>
          <w:top w:val="nil"/>
          <w:left w:val="nil"/>
          <w:bottom w:val="nil"/>
          <w:right w:val="nil"/>
          <w:between w:val="nil"/>
        </w:pBdr>
        <w:spacing w:after="0" w:line="276" w:lineRule="auto"/>
        <w:jc w:val="both"/>
        <w:rPr>
          <w:color w:val="000000"/>
          <w:sz w:val="18"/>
          <w:szCs w:val="18"/>
        </w:rPr>
      </w:pPr>
      <w:r w:rsidRPr="007673E2">
        <w:rPr>
          <w:sz w:val="20"/>
          <w:vertAlign w:val="superscript"/>
        </w:rPr>
        <w:footnoteRef/>
      </w:r>
      <w:r w:rsidRPr="007673E2">
        <w:rPr>
          <w:color w:val="000000"/>
          <w:sz w:val="14"/>
          <w:szCs w:val="18"/>
        </w:rPr>
        <w:t xml:space="preserve"> </w:t>
      </w:r>
      <w:r>
        <w:rPr>
          <w:color w:val="000000"/>
          <w:sz w:val="18"/>
          <w:szCs w:val="18"/>
        </w:rPr>
        <w:t>Konkluzje Rady z dnia 12 maja 2009 r. w sprawie strategicznych ram Europejskiej współpracy w dziedzinie kształcenia i szkolenia (Education and Training 2020) (2009/C 119/02) (Dz.U. UE C z dnia 28 maja 2009 r.).</w:t>
      </w:r>
    </w:p>
  </w:footnote>
  <w:footnote w:id="34">
    <w:p w14:paraId="3130CA09" w14:textId="77777777" w:rsidR="003B6593" w:rsidRDefault="003B6593" w:rsidP="00B43AB3">
      <w:pPr>
        <w:pBdr>
          <w:top w:val="nil"/>
          <w:left w:val="nil"/>
          <w:bottom w:val="nil"/>
          <w:right w:val="nil"/>
          <w:between w:val="nil"/>
        </w:pBdr>
        <w:spacing w:after="0" w:line="276" w:lineRule="auto"/>
        <w:jc w:val="both"/>
        <w:rPr>
          <w:color w:val="000000"/>
          <w:sz w:val="18"/>
          <w:szCs w:val="18"/>
        </w:rPr>
      </w:pPr>
      <w:r w:rsidRPr="007673E2">
        <w:rPr>
          <w:sz w:val="20"/>
          <w:vertAlign w:val="superscript"/>
        </w:rPr>
        <w:footnoteRef/>
      </w:r>
      <w:r w:rsidRPr="007673E2">
        <w:rPr>
          <w:color w:val="000000"/>
          <w:sz w:val="14"/>
          <w:szCs w:val="18"/>
        </w:rPr>
        <w:t xml:space="preserve"> </w:t>
      </w:r>
      <w:r>
        <w:rPr>
          <w:color w:val="000000"/>
          <w:sz w:val="18"/>
          <w:szCs w:val="18"/>
        </w:rPr>
        <w:t>Strategia na rzecz inteligentnego i zrównoważonego rozwoju sprzyjającego włączeniu społecznemu - Europa 2020 https://eur-lex.europa.eu/legal-content/PL/TXT/?uri=LEGISSUM%3Aem0028.</w:t>
      </w:r>
    </w:p>
  </w:footnote>
  <w:footnote w:id="35">
    <w:p w14:paraId="37C3879F" w14:textId="77777777" w:rsidR="003B6593" w:rsidRPr="00D91725" w:rsidRDefault="003B6593" w:rsidP="00B43AB3">
      <w:pPr>
        <w:pBdr>
          <w:top w:val="nil"/>
          <w:left w:val="nil"/>
          <w:bottom w:val="nil"/>
          <w:right w:val="nil"/>
          <w:between w:val="nil"/>
        </w:pBdr>
        <w:spacing w:after="0" w:line="276" w:lineRule="auto"/>
        <w:jc w:val="both"/>
        <w:rPr>
          <w:color w:val="000000"/>
          <w:sz w:val="18"/>
          <w:szCs w:val="18"/>
          <w:lang w:val="en-US"/>
        </w:rPr>
      </w:pPr>
      <w:r w:rsidRPr="007673E2">
        <w:rPr>
          <w:sz w:val="20"/>
          <w:vertAlign w:val="superscript"/>
        </w:rPr>
        <w:footnoteRef/>
      </w:r>
      <w:r w:rsidRPr="007673E2">
        <w:rPr>
          <w:color w:val="000000"/>
          <w:sz w:val="14"/>
          <w:szCs w:val="18"/>
          <w:lang w:val="en-US"/>
        </w:rPr>
        <w:t xml:space="preserve"> </w:t>
      </w:r>
      <w:r w:rsidRPr="00D91725">
        <w:rPr>
          <w:color w:val="000000"/>
          <w:sz w:val="18"/>
          <w:szCs w:val="18"/>
          <w:lang w:val="en-US"/>
        </w:rPr>
        <w:t>Education and Training 2019 Monitor</w:t>
      </w:r>
      <w:r>
        <w:rPr>
          <w:color w:val="000000"/>
          <w:sz w:val="18"/>
          <w:szCs w:val="18"/>
          <w:lang w:val="en-US"/>
        </w:rPr>
        <w:t xml:space="preserve"> </w:t>
      </w:r>
      <w:hyperlink r:id="rId15" w:history="1">
        <w:r w:rsidRPr="003C6300">
          <w:rPr>
            <w:rStyle w:val="Hipercze"/>
            <w:sz w:val="18"/>
            <w:szCs w:val="18"/>
            <w:lang w:val="en-US"/>
          </w:rPr>
          <w:t>https://ec.europa.eu/education/sites/education/files/document-library-docs/2019-education-and-training-monitor-summary.pdf</w:t>
        </w:r>
      </w:hyperlink>
      <w:r>
        <w:rPr>
          <w:color w:val="000000"/>
          <w:sz w:val="18"/>
          <w:szCs w:val="18"/>
          <w:lang w:val="en-US"/>
        </w:rPr>
        <w:t xml:space="preserve">. </w:t>
      </w:r>
    </w:p>
  </w:footnote>
  <w:footnote w:id="36">
    <w:p w14:paraId="6336BC1F" w14:textId="77777777" w:rsidR="003B6593" w:rsidRDefault="003B6593" w:rsidP="00B43AB3">
      <w:pPr>
        <w:pBdr>
          <w:top w:val="nil"/>
          <w:left w:val="nil"/>
          <w:bottom w:val="nil"/>
          <w:right w:val="nil"/>
          <w:between w:val="nil"/>
        </w:pBdr>
        <w:spacing w:after="0" w:line="276" w:lineRule="auto"/>
        <w:jc w:val="both"/>
        <w:rPr>
          <w:color w:val="000000"/>
          <w:sz w:val="18"/>
          <w:szCs w:val="18"/>
        </w:rPr>
      </w:pPr>
      <w:r w:rsidRPr="007673E2">
        <w:rPr>
          <w:sz w:val="20"/>
          <w:vertAlign w:val="superscript"/>
        </w:rPr>
        <w:footnoteRef/>
      </w:r>
      <w:r w:rsidRPr="007673E2">
        <w:rPr>
          <w:color w:val="000000"/>
          <w:sz w:val="14"/>
          <w:szCs w:val="18"/>
        </w:rPr>
        <w:t xml:space="preserve"> </w:t>
      </w:r>
      <w:r>
        <w:rPr>
          <w:color w:val="000000"/>
          <w:sz w:val="18"/>
          <w:szCs w:val="18"/>
        </w:rPr>
        <w:t>Europejski Filar Praw Socjalnych został proklamowany przez Parlament Europejski, Radę i Komisję Europejską na Szczycie Społecznym na rzecz Sprawiedliwego Zatrudnienia i Wzrostu Gospodarczego, który odbył się 17 listopada 2017 r. w Göteborgu. Ta proklamacja odzwierciedla jednogłośne poparcie wszystkich instytucji UE dla zasad i praw określonych w ramach filaru.</w:t>
      </w:r>
    </w:p>
  </w:footnote>
  <w:footnote w:id="37">
    <w:p w14:paraId="45DBD78A" w14:textId="77777777" w:rsidR="003B6593" w:rsidRDefault="003B6593" w:rsidP="00B43AB3">
      <w:pPr>
        <w:pBdr>
          <w:top w:val="nil"/>
          <w:left w:val="nil"/>
          <w:bottom w:val="nil"/>
          <w:right w:val="nil"/>
          <w:between w:val="nil"/>
        </w:pBdr>
        <w:spacing w:after="0" w:line="276" w:lineRule="auto"/>
        <w:jc w:val="both"/>
        <w:rPr>
          <w:color w:val="000000"/>
          <w:sz w:val="18"/>
          <w:szCs w:val="18"/>
        </w:rPr>
      </w:pPr>
      <w:r w:rsidRPr="007673E2">
        <w:rPr>
          <w:sz w:val="20"/>
          <w:vertAlign w:val="superscript"/>
        </w:rPr>
        <w:footnoteRef/>
      </w:r>
      <w:r>
        <w:t xml:space="preserve"> </w:t>
      </w:r>
      <w:hyperlink r:id="rId16">
        <w:r>
          <w:rPr>
            <w:color w:val="000000"/>
            <w:sz w:val="18"/>
            <w:szCs w:val="18"/>
          </w:rPr>
          <w:t>https://ec.europa.eu/commission/priorities/deeper-and-fairer-economic-and-monetary-union/european-pillar-social-rights/european-pillar-social-rights-20-principles_pl</w:t>
        </w:r>
      </w:hyperlink>
      <w:r>
        <w:rPr>
          <w:color w:val="000000"/>
          <w:sz w:val="18"/>
          <w:szCs w:val="18"/>
        </w:rPr>
        <w:t>.</w:t>
      </w:r>
    </w:p>
  </w:footnote>
  <w:footnote w:id="38">
    <w:p w14:paraId="1DE8A0A7" w14:textId="77777777" w:rsidR="003B6593" w:rsidRDefault="003B6593">
      <w:pPr>
        <w:pStyle w:val="Tekstprzypisudolnego"/>
      </w:pPr>
      <w:r>
        <w:rPr>
          <w:rStyle w:val="Odwoanieprzypisudolnego"/>
        </w:rPr>
        <w:footnoteRef/>
      </w:r>
      <w:r>
        <w:t xml:space="preserve"> Zgodnie z art. 24 KON, art. 23 i 29 Konwencji o prawach dziecka, art. 32 i 70 Konstytucji RP, </w:t>
      </w:r>
      <w:r w:rsidRPr="004217BE">
        <w:t>Europejski</w:t>
      </w:r>
      <w:r>
        <w:t>m</w:t>
      </w:r>
      <w:r w:rsidRPr="004217BE">
        <w:t xml:space="preserve"> Filar</w:t>
      </w:r>
      <w:r>
        <w:t>em</w:t>
      </w:r>
      <w:r w:rsidRPr="004217BE">
        <w:t xml:space="preserve"> Praw Socjalnych</w:t>
      </w:r>
      <w:r>
        <w:t>.</w:t>
      </w:r>
    </w:p>
  </w:footnote>
  <w:footnote w:id="39">
    <w:p w14:paraId="0067E024" w14:textId="77777777" w:rsidR="003B6593" w:rsidRDefault="003B6593">
      <w:pPr>
        <w:pStyle w:val="Tekstprzypisudolnego"/>
      </w:pPr>
      <w:r>
        <w:rPr>
          <w:rStyle w:val="Odwoanieprzypisudolnego"/>
        </w:rPr>
        <w:footnoteRef/>
      </w:r>
      <w:r>
        <w:t xml:space="preserve"> P</w:t>
      </w:r>
      <w:r w:rsidRPr="007E57A8">
        <w:t xml:space="preserve">rzykładem tego jest wzrastająca </w:t>
      </w:r>
      <w:r>
        <w:t xml:space="preserve">rokrocznie </w:t>
      </w:r>
      <w:r w:rsidRPr="007E57A8">
        <w:t>liczba orzeczeń o potrzebie kształcenia specjalnego</w:t>
      </w:r>
      <w:r>
        <w:t>.</w:t>
      </w:r>
    </w:p>
  </w:footnote>
  <w:footnote w:id="40">
    <w:p w14:paraId="2C0E84C5" w14:textId="77777777" w:rsidR="003B6593" w:rsidRDefault="003B6593" w:rsidP="007673E2">
      <w:pPr>
        <w:pStyle w:val="Tekstprzypisudolnego"/>
        <w:jc w:val="both"/>
      </w:pPr>
      <w:r>
        <w:rPr>
          <w:rStyle w:val="Odwoanieprzypisudolnego"/>
        </w:rPr>
        <w:footnoteRef/>
      </w:r>
      <w:r>
        <w:t xml:space="preserve"> </w:t>
      </w:r>
      <w:r w:rsidRPr="007151F1">
        <w:t>Model ten zaproponowany został przez Światową Organizację Zdrowia (WHO) do wyjaśnienia zjawiska niepełnosprawności jako efektu interakcji stanu zdrowia i czynników osobowych ze środowiskiem, w którym dana osoba funkcjonuje.</w:t>
      </w:r>
      <w:r w:rsidRPr="00C44E05">
        <w:t xml:space="preserve"> </w:t>
      </w:r>
      <w:r>
        <w:t xml:space="preserve">Wpływ czynników kontekstowych (osobnych i środowiskowych) powoduje, że </w:t>
      </w:r>
      <w:r w:rsidRPr="00C44E05">
        <w:t>taki sam stan zdrowia czy rozpoznanie nie skutkuje takim samym poziomem funkcjonowania</w:t>
      </w:r>
      <w:r>
        <w:t xml:space="preserve"> danej osoby.</w:t>
      </w:r>
    </w:p>
  </w:footnote>
  <w:footnote w:id="41">
    <w:p w14:paraId="44083C2E" w14:textId="77777777" w:rsidR="003B6593" w:rsidRDefault="003B6593" w:rsidP="0007288C">
      <w:pPr>
        <w:pStyle w:val="Tekstprzypisudolnego"/>
      </w:pPr>
      <w:r>
        <w:rPr>
          <w:rStyle w:val="Odwoanieprzypisudolnego"/>
        </w:rPr>
        <w:footnoteRef/>
      </w:r>
      <w:r>
        <w:t xml:space="preserve"> </w:t>
      </w:r>
      <w:hyperlink r:id="rId17">
        <w:r w:rsidRPr="00426B1F">
          <w:rPr>
            <w:rStyle w:val="Hipercze"/>
            <w:i/>
          </w:rPr>
          <w:t>Zalecenie Rady z dnia 22 maja 2018 r. w sprawie kompetencji kluczowych w procesie uczenia się przez całe życie</w:t>
        </w:r>
      </w:hyperlink>
      <w:r w:rsidRPr="00426B1F">
        <w:t xml:space="preserve"> (2018/C 189/01).</w:t>
      </w:r>
    </w:p>
  </w:footnote>
  <w:footnote w:id="42">
    <w:p w14:paraId="0AF984EF" w14:textId="77777777" w:rsidR="003B6593" w:rsidRDefault="003B6593" w:rsidP="009E2921">
      <w:pPr>
        <w:pStyle w:val="Tekstprzypisudolnego"/>
      </w:pPr>
      <w:r>
        <w:rPr>
          <w:rStyle w:val="Odwoanieprzypisudolnego"/>
        </w:rPr>
        <w:footnoteRef/>
      </w:r>
      <w:r>
        <w:t xml:space="preserve"> </w:t>
      </w:r>
      <w:r w:rsidRPr="001135CC">
        <w:t>Odsetek uczniów uczących się w szkołach ogólnodostępnych, w tym integracyjnych, systematycznie wzrasta. W roku 2014 r. w ww. szkołach uczyło się 51% uczniów z niepełnosprawnościami, w roku 2018 nastąpił przyrost o 14% (rys. 20). Dane te świadczą o pilnej potrzebie podjęcia systemowego wsparcia wszystkich interesariusz</w:t>
      </w:r>
      <w:r>
        <w:t>y w placówkach ogólnodostępnych.</w:t>
      </w:r>
    </w:p>
  </w:footnote>
  <w:footnote w:id="43">
    <w:p w14:paraId="216D7E99" w14:textId="77777777" w:rsidR="003B6593" w:rsidRDefault="003B6593" w:rsidP="009E2921">
      <w:pPr>
        <w:pStyle w:val="Tekstprzypisudolnego"/>
      </w:pPr>
      <w:r>
        <w:rPr>
          <w:rStyle w:val="Odwoanieprzypisudolnego"/>
        </w:rPr>
        <w:footnoteRef/>
      </w:r>
      <w:r>
        <w:t xml:space="preserve"> Dotyczy to w szczególności placówek zapewniających całodobowy pobyt wychowanków zgodnie z celami  deinstytucjonalizacji (aktualnie trwają prace nad dokumentem strategicznym w tym zakresie). </w:t>
      </w:r>
    </w:p>
  </w:footnote>
  <w:footnote w:id="44">
    <w:p w14:paraId="009E68C9" w14:textId="0F78EF25" w:rsidR="003B6593" w:rsidRDefault="003B6593" w:rsidP="0010676A">
      <w:pPr>
        <w:pStyle w:val="Tekstprzypisudolnego"/>
      </w:pPr>
      <w:r>
        <w:rPr>
          <w:rStyle w:val="Odwoanieprzypisudolnego"/>
        </w:rPr>
        <w:footnoteRef/>
      </w:r>
      <w:r>
        <w:t xml:space="preserve"> Wymiary dostępności mogą być opisywane w różnych ujęciach, np., w projekcie Modelu Dostępnej Szkoły, który powstaje w ramach projektu konkursowego realizowanego w POWER przez MFiPR (</w:t>
      </w:r>
      <w:hyperlink w:anchor="_Aneks_nr_3" w:history="1">
        <w:r w:rsidRPr="0010676A">
          <w:rPr>
            <w:rStyle w:val="Hipercze"/>
          </w:rPr>
          <w:t>aneks nr 3</w:t>
        </w:r>
      </w:hyperlink>
      <w:r>
        <w:t xml:space="preserve">), zaproponowano opis dostępności </w:t>
      </w:r>
      <w:r w:rsidRPr="00D57F26">
        <w:t>szkoły</w:t>
      </w:r>
      <w:r>
        <w:t xml:space="preserve"> w czterech wymiarach: architektonicznym, technicznym, edukacyjno-społecznym i organizacyjnym. </w:t>
      </w:r>
    </w:p>
  </w:footnote>
  <w:footnote w:id="45">
    <w:p w14:paraId="58269925" w14:textId="77777777" w:rsidR="003B6593" w:rsidRPr="007673E2" w:rsidRDefault="003B6593" w:rsidP="001C4632">
      <w:pPr>
        <w:pStyle w:val="Tekstprzypisudolnego"/>
        <w:rPr>
          <w:lang w:val="en-GB"/>
        </w:rPr>
      </w:pPr>
      <w:r>
        <w:rPr>
          <w:rStyle w:val="Odwoanieprzypisudolnego"/>
        </w:rPr>
        <w:footnoteRef/>
      </w:r>
      <w:r w:rsidRPr="007673E2">
        <w:rPr>
          <w:lang w:val="en-GB"/>
        </w:rPr>
        <w:t xml:space="preserve"> Art. 1 pkt 1 UPO.</w:t>
      </w:r>
    </w:p>
  </w:footnote>
  <w:footnote w:id="46">
    <w:p w14:paraId="5BCE0E23" w14:textId="77777777" w:rsidR="003B6593" w:rsidRPr="007673E2" w:rsidRDefault="003B6593" w:rsidP="001C4632">
      <w:pPr>
        <w:pStyle w:val="Tekstprzypisudolnego"/>
        <w:rPr>
          <w:lang w:val="en-GB"/>
        </w:rPr>
      </w:pPr>
      <w:r>
        <w:rPr>
          <w:rStyle w:val="Odwoanieprzypisudolnego"/>
        </w:rPr>
        <w:footnoteRef/>
      </w:r>
      <w:r w:rsidRPr="007673E2">
        <w:rPr>
          <w:lang w:val="en-GB"/>
        </w:rPr>
        <w:t xml:space="preserve"> Preambuła UPO. </w:t>
      </w:r>
    </w:p>
  </w:footnote>
  <w:footnote w:id="47">
    <w:p w14:paraId="0B013706" w14:textId="77777777" w:rsidR="003B6593" w:rsidRDefault="003B6593" w:rsidP="001C4632">
      <w:pPr>
        <w:pStyle w:val="Tekstprzypisudolnego"/>
      </w:pPr>
      <w:r>
        <w:rPr>
          <w:rStyle w:val="Odwoanieprzypisudolnego"/>
        </w:rPr>
        <w:footnoteRef/>
      </w:r>
      <w:r>
        <w:t xml:space="preserve"> </w:t>
      </w:r>
      <w:r w:rsidRPr="0054325C">
        <w:t>Art. 43 ust. 1 i 2</w:t>
      </w:r>
      <w:r>
        <w:t xml:space="preserve"> UPO.</w:t>
      </w:r>
    </w:p>
  </w:footnote>
  <w:footnote w:id="48">
    <w:p w14:paraId="48A8A0A5" w14:textId="77777777" w:rsidR="003B6593" w:rsidRDefault="003B6593" w:rsidP="001C4632">
      <w:pPr>
        <w:pStyle w:val="Tekstprzypisudolnego"/>
        <w:jc w:val="both"/>
      </w:pPr>
      <w:r>
        <w:rPr>
          <w:rStyle w:val="Odwoanieprzypisudolnego"/>
        </w:rPr>
        <w:footnoteRef/>
      </w:r>
      <w:r>
        <w:t xml:space="preserve"> </w:t>
      </w:r>
      <w:r w:rsidRPr="007673E2">
        <w:t xml:space="preserve">Rozporządzenie </w:t>
      </w:r>
      <w:r>
        <w:t>MEN</w:t>
      </w:r>
      <w:r w:rsidRPr="007673E2">
        <w:t xml:space="preserve"> z dnia 11 sierpnia 2017 r. w sprawie wymagań wobec szkół i placówek</w:t>
      </w:r>
      <w:r w:rsidRPr="0054325C">
        <w:t xml:space="preserve"> (Dz.U. poz. 1611 oraz z 2019 r. poz. 1575), wydane na podstawie upoważnienia </w:t>
      </w:r>
      <w:r>
        <w:t xml:space="preserve">zawartego w art. 44 ust. 3 UPO. </w:t>
      </w:r>
    </w:p>
  </w:footnote>
  <w:footnote w:id="49">
    <w:p w14:paraId="0827AE04" w14:textId="77777777" w:rsidR="003B6593" w:rsidRDefault="003B6593" w:rsidP="001C4632">
      <w:pPr>
        <w:pStyle w:val="Tekstprzypisudolnego"/>
        <w:jc w:val="both"/>
      </w:pPr>
      <w:r>
        <w:rPr>
          <w:rStyle w:val="Odwoanieprzypisudolnego"/>
        </w:rPr>
        <w:footnoteRef/>
      </w:r>
      <w:r>
        <w:t xml:space="preserve"> </w:t>
      </w:r>
      <w:r w:rsidRPr="007673E2">
        <w:t>Ustawa z dnia 19 lipca 2019 r. o zapewnianiu dostępności osobom ze szczególnymi potrzebami</w:t>
      </w:r>
      <w:r w:rsidRPr="001A6721">
        <w:t xml:space="preserve"> (</w:t>
      </w:r>
      <w:r w:rsidRPr="001A6B50">
        <w:t xml:space="preserve">Dz.U. z 2020 r. poz. </w:t>
      </w:r>
      <w:r>
        <w:t>1062</w:t>
      </w:r>
      <w:r w:rsidRPr="001A6721">
        <w:t>)</w:t>
      </w:r>
      <w:r>
        <w:t>.</w:t>
      </w:r>
    </w:p>
  </w:footnote>
  <w:footnote w:id="50">
    <w:p w14:paraId="754B7B49" w14:textId="77777777" w:rsidR="003B6593" w:rsidRDefault="003B6593" w:rsidP="001C4632">
      <w:pPr>
        <w:pStyle w:val="Tekstprzypisudolnego"/>
        <w:jc w:val="both"/>
      </w:pPr>
      <w:r>
        <w:rPr>
          <w:rStyle w:val="Odwoanieprzypisudolnego"/>
        </w:rPr>
        <w:footnoteRef/>
      </w:r>
      <w:r>
        <w:t xml:space="preserve"> R</w:t>
      </w:r>
      <w:r w:rsidRPr="007673E2">
        <w:t xml:space="preserve">ozporządzenie </w:t>
      </w:r>
      <w:r>
        <w:t>MEN</w:t>
      </w:r>
      <w:r w:rsidRPr="007673E2">
        <w:t xml:space="preserve"> i Sportu z dnia 31 grudnia 2002 r. w sprawie bezpieczeństwa i higieny w publicznych i niepublicznych szkołach i placówkach</w:t>
      </w:r>
      <w:r w:rsidRPr="001A6721">
        <w:t xml:space="preserve"> (Dz.U. z 2003 r. Nr 6, poz. 69, z późn. zm.)</w:t>
      </w:r>
      <w:r>
        <w:t>,</w:t>
      </w:r>
      <w:r w:rsidRPr="00135BF3">
        <w:t xml:space="preserve"> </w:t>
      </w:r>
      <w:r w:rsidRPr="001A6721">
        <w:t>wydane na podstawie art. 95a USO</w:t>
      </w:r>
      <w:r>
        <w:t>.</w:t>
      </w:r>
    </w:p>
  </w:footnote>
  <w:footnote w:id="51">
    <w:p w14:paraId="6BC58352" w14:textId="77777777" w:rsidR="003B6593" w:rsidRPr="004C5A5B" w:rsidRDefault="003B6593" w:rsidP="006F7449">
      <w:pPr>
        <w:pBdr>
          <w:top w:val="nil"/>
          <w:left w:val="nil"/>
          <w:bottom w:val="nil"/>
          <w:right w:val="nil"/>
          <w:between w:val="nil"/>
        </w:pBdr>
        <w:spacing w:after="0" w:line="240" w:lineRule="auto"/>
        <w:rPr>
          <w:color w:val="000000"/>
          <w:sz w:val="20"/>
          <w:szCs w:val="20"/>
        </w:rPr>
      </w:pPr>
      <w:r>
        <w:rPr>
          <w:vertAlign w:val="superscript"/>
        </w:rPr>
        <w:footnoteRef/>
      </w:r>
      <w:r>
        <w:rPr>
          <w:rFonts w:eastAsia="Arial" w:cs="Arial"/>
          <w:color w:val="000000"/>
          <w:sz w:val="20"/>
          <w:szCs w:val="20"/>
        </w:rPr>
        <w:t xml:space="preserve"> Ustawa z dnia </w:t>
      </w:r>
      <w:r w:rsidRPr="006F642B">
        <w:rPr>
          <w:rFonts w:eastAsia="Arial" w:cs="Arial"/>
          <w:color w:val="000000"/>
          <w:sz w:val="20"/>
          <w:szCs w:val="20"/>
        </w:rPr>
        <w:t>6 grudnia 2006 r.</w:t>
      </w:r>
      <w:r>
        <w:rPr>
          <w:rFonts w:eastAsia="Arial" w:cs="Arial"/>
          <w:color w:val="000000"/>
          <w:sz w:val="20"/>
          <w:szCs w:val="20"/>
        </w:rPr>
        <w:t xml:space="preserve"> o zasadach prowadzenia polityki rozwoju, </w:t>
      </w:r>
      <w:r w:rsidRPr="006F642B">
        <w:rPr>
          <w:rFonts w:eastAsia="Arial" w:cs="Arial"/>
          <w:color w:val="000000"/>
          <w:sz w:val="20"/>
          <w:szCs w:val="20"/>
        </w:rPr>
        <w:t>ustaw</w:t>
      </w:r>
      <w:r>
        <w:rPr>
          <w:rFonts w:eastAsia="Arial" w:cs="Arial"/>
          <w:color w:val="000000"/>
          <w:sz w:val="20"/>
          <w:szCs w:val="20"/>
        </w:rPr>
        <w:t>a</w:t>
      </w:r>
      <w:r w:rsidRPr="006F642B">
        <w:rPr>
          <w:rFonts w:eastAsia="Arial" w:cs="Arial"/>
          <w:color w:val="000000"/>
          <w:sz w:val="20"/>
          <w:szCs w:val="20"/>
        </w:rPr>
        <w:t xml:space="preserve"> z dnia 6 kwietnia 2020 r. z o samorządzie </w:t>
      </w:r>
      <w:r>
        <w:rPr>
          <w:rFonts w:eastAsia="Arial" w:cs="Arial"/>
          <w:color w:val="000000"/>
          <w:sz w:val="20"/>
          <w:szCs w:val="20"/>
        </w:rPr>
        <w:t xml:space="preserve">gminnym </w:t>
      </w:r>
      <w:r w:rsidRPr="006F642B">
        <w:rPr>
          <w:rFonts w:eastAsia="Arial" w:cs="Arial"/>
          <w:color w:val="000000"/>
          <w:sz w:val="20"/>
          <w:szCs w:val="20"/>
        </w:rPr>
        <w:t>(Dz.U. z 2020 r. poz. 713)</w:t>
      </w:r>
      <w:r>
        <w:rPr>
          <w:rFonts w:eastAsia="Arial" w:cs="Arial"/>
          <w:color w:val="000000"/>
          <w:sz w:val="20"/>
          <w:szCs w:val="20"/>
        </w:rPr>
        <w:t xml:space="preserve">, </w:t>
      </w:r>
      <w:r w:rsidRPr="007673E2">
        <w:rPr>
          <w:rFonts w:eastAsia="Arial" w:cs="Arial"/>
          <w:sz w:val="20"/>
          <w:szCs w:val="20"/>
        </w:rPr>
        <w:t>ustawa z dnia 5 czerwca 1998 r. o samorządzie powiatowym</w:t>
      </w:r>
      <w:r>
        <w:rPr>
          <w:rFonts w:eastAsia="Arial" w:cs="Arial"/>
          <w:color w:val="000000"/>
          <w:sz w:val="20"/>
          <w:szCs w:val="20"/>
        </w:rPr>
        <w:t xml:space="preserve"> (</w:t>
      </w:r>
      <w:r w:rsidRPr="006F642B">
        <w:rPr>
          <w:rFonts w:eastAsia="Arial" w:cs="Arial"/>
          <w:color w:val="000000"/>
          <w:sz w:val="20"/>
          <w:szCs w:val="20"/>
        </w:rPr>
        <w:t>Dz.U. z 2020 r. poz. 920)</w:t>
      </w:r>
      <w:r>
        <w:rPr>
          <w:rFonts w:eastAsia="Arial" w:cs="Arial"/>
          <w:color w:val="000000"/>
          <w:sz w:val="20"/>
          <w:szCs w:val="20"/>
        </w:rPr>
        <w:t xml:space="preserve">, </w:t>
      </w:r>
      <w:r w:rsidRPr="007673E2">
        <w:rPr>
          <w:color w:val="000000"/>
          <w:sz w:val="20"/>
          <w:szCs w:val="20"/>
        </w:rPr>
        <w:t>ustawa z dnia 5 czerwca</w:t>
      </w:r>
      <w:r w:rsidRPr="007673E2">
        <w:rPr>
          <w:rFonts w:eastAsia="Arial" w:cs="Arial"/>
          <w:color w:val="000000"/>
          <w:sz w:val="20"/>
          <w:szCs w:val="20"/>
        </w:rPr>
        <w:t xml:space="preserve"> 1998 r. o samorządzie wojewódzkim</w:t>
      </w:r>
      <w:r w:rsidRPr="004C5A5B">
        <w:rPr>
          <w:rFonts w:eastAsia="Arial" w:cs="Arial"/>
          <w:color w:val="000000"/>
          <w:sz w:val="20"/>
          <w:szCs w:val="20"/>
        </w:rPr>
        <w:t xml:space="preserve"> (Dz.U. z 2019 r. poz. 512, z późn. zm.).</w:t>
      </w:r>
    </w:p>
  </w:footnote>
  <w:footnote w:id="52">
    <w:p w14:paraId="134BDEE5" w14:textId="77777777" w:rsidR="003B6593" w:rsidRDefault="003B6593" w:rsidP="006F7449">
      <w:pPr>
        <w:pBdr>
          <w:top w:val="nil"/>
          <w:left w:val="nil"/>
          <w:bottom w:val="nil"/>
          <w:right w:val="nil"/>
          <w:between w:val="nil"/>
        </w:pBdr>
        <w:spacing w:after="0" w:line="240" w:lineRule="auto"/>
        <w:rPr>
          <w:color w:val="000000"/>
          <w:sz w:val="20"/>
          <w:szCs w:val="20"/>
        </w:rPr>
      </w:pPr>
      <w:r>
        <w:rPr>
          <w:vertAlign w:val="superscript"/>
        </w:rPr>
        <w:footnoteRef/>
      </w:r>
      <w:r>
        <w:rPr>
          <w:rFonts w:eastAsia="Arial" w:cs="Arial"/>
          <w:color w:val="000000"/>
          <w:sz w:val="20"/>
          <w:szCs w:val="20"/>
        </w:rPr>
        <w:t xml:space="preserve"> Art. 17 ust. 1 pkt. 1 ustawy z dnia 12 marca 2004 roku o pomocy społecznej (Dz. U. z 2019 r. poz. 1507, z późn. zm.).</w:t>
      </w:r>
    </w:p>
  </w:footnote>
  <w:footnote w:id="53">
    <w:p w14:paraId="60B2C5A4" w14:textId="77777777" w:rsidR="003B6593" w:rsidRDefault="003B6593" w:rsidP="006F7449">
      <w:pPr>
        <w:pStyle w:val="Tekstprzypisudolnego"/>
      </w:pPr>
      <w:r>
        <w:rPr>
          <w:rStyle w:val="Odwoanieprzypisudolnego"/>
        </w:rPr>
        <w:footnoteRef/>
      </w:r>
      <w:r>
        <w:t xml:space="preserve"> Art. 70 ust. 1 pkt. 1 UPO.</w:t>
      </w:r>
    </w:p>
  </w:footnote>
  <w:footnote w:id="54">
    <w:p w14:paraId="4555053C" w14:textId="77777777" w:rsidR="003B6593" w:rsidRDefault="003B6593" w:rsidP="006F7449">
      <w:pPr>
        <w:pStyle w:val="Tekstprzypisudolnego"/>
      </w:pPr>
      <w:r>
        <w:rPr>
          <w:rStyle w:val="Odwoanieprzypisudolnego"/>
        </w:rPr>
        <w:footnoteRef/>
      </w:r>
      <w:r>
        <w:t xml:space="preserve"> </w:t>
      </w:r>
      <w:r w:rsidRPr="00432DAE">
        <w:t xml:space="preserve">Zgodnie z </w:t>
      </w:r>
      <w:r w:rsidRPr="007673E2">
        <w:t xml:space="preserve">rozporządzeniem </w:t>
      </w:r>
      <w:r>
        <w:t>MEN</w:t>
      </w:r>
      <w:r w:rsidRPr="007673E2">
        <w:t xml:space="preserve"> z dnia 17 marca 2017 r. w sprawie szczegółowej organizacji publicznych szkół i publicznych przedszkoli</w:t>
      </w:r>
      <w:r>
        <w:t xml:space="preserve"> (Dz.U. poz. 502)</w:t>
      </w:r>
      <w:r w:rsidRPr="0002571D">
        <w:t>.</w:t>
      </w:r>
    </w:p>
  </w:footnote>
  <w:footnote w:id="55">
    <w:p w14:paraId="69B6B4C6" w14:textId="77777777" w:rsidR="003B6593" w:rsidRDefault="003B6593" w:rsidP="006F7449">
      <w:pPr>
        <w:pStyle w:val="Tekstprzypisudolnego"/>
      </w:pPr>
      <w:r>
        <w:rPr>
          <w:rStyle w:val="Odwoanieprzypisudolnego"/>
        </w:rPr>
        <w:footnoteRef/>
      </w:r>
      <w:r>
        <w:t xml:space="preserve"> </w:t>
      </w:r>
      <w:r w:rsidRPr="003B6F42">
        <w:t xml:space="preserve">Art. 7 ust. 2 pkt 4 KN oraz § 4 rozporządzenia </w:t>
      </w:r>
      <w:r>
        <w:t xml:space="preserve">MEN </w:t>
      </w:r>
      <w:r w:rsidRPr="003B6F42">
        <w:t>z dnia 18 stycznia 2019 r. w sprawie dofinansowania doskonalenia zawodowego nauczycieli</w:t>
      </w:r>
      <w:r>
        <w:t xml:space="preserve"> (Dz.U. poz. 1653). </w:t>
      </w:r>
    </w:p>
  </w:footnote>
  <w:footnote w:id="56">
    <w:p w14:paraId="2141F1F0" w14:textId="77777777" w:rsidR="003B6593" w:rsidRDefault="003B6593" w:rsidP="006F7449">
      <w:pPr>
        <w:pStyle w:val="Tekstprzypisudolnego"/>
      </w:pPr>
      <w:r>
        <w:rPr>
          <w:rStyle w:val="Odwoanieprzypisudolnego"/>
        </w:rPr>
        <w:footnoteRef/>
      </w:r>
      <w:r>
        <w:t xml:space="preserve"> </w:t>
      </w:r>
      <w:r w:rsidRPr="003B6F42">
        <w:t xml:space="preserve">§ 23 ust. 1 rozporządzenia </w:t>
      </w:r>
      <w:r>
        <w:t>MEN</w:t>
      </w:r>
      <w:r w:rsidRPr="003B6F42">
        <w:t xml:space="preserve"> z dnia 25 sierpnia 2017 r. w sprawie nadzoru pedagogicznego (Dz. U. poz. 1658)</w:t>
      </w:r>
      <w:r>
        <w:t>.</w:t>
      </w:r>
    </w:p>
  </w:footnote>
  <w:footnote w:id="57">
    <w:p w14:paraId="79EB4E23" w14:textId="77777777" w:rsidR="003B6593" w:rsidRDefault="003B6593" w:rsidP="006F7449">
      <w:pPr>
        <w:pStyle w:val="Tekstprzypisudolnego"/>
      </w:pPr>
      <w:r>
        <w:rPr>
          <w:rStyle w:val="Odwoanieprzypisudolnego"/>
        </w:rPr>
        <w:footnoteRef/>
      </w:r>
      <w:r>
        <w:t xml:space="preserve"> </w:t>
      </w:r>
      <w:r w:rsidRPr="003B6F42">
        <w:t xml:space="preserve">Art. 98 ust. 1 pkt 16 </w:t>
      </w:r>
      <w:r>
        <w:t>UPO</w:t>
      </w:r>
      <w:r w:rsidRPr="003B6F42">
        <w:t xml:space="preserve"> oraz § 5 ust. 1 rozporządzenia </w:t>
      </w:r>
      <w:r>
        <w:t>MEN</w:t>
      </w:r>
      <w:r w:rsidRPr="003B6F42">
        <w:t xml:space="preserve"> z dnia 16 sierpnia 2018 r. w sprawie doradztwa zawodowego (Dz.U. poz. 1675).</w:t>
      </w:r>
    </w:p>
  </w:footnote>
  <w:footnote w:id="58">
    <w:p w14:paraId="53219FA2" w14:textId="77777777" w:rsidR="003B6593" w:rsidRDefault="003B6593" w:rsidP="006F7449">
      <w:pPr>
        <w:pStyle w:val="Tekstprzypisudolnego"/>
      </w:pPr>
      <w:r>
        <w:rPr>
          <w:rStyle w:val="Odwoanieprzypisudolnego"/>
        </w:rPr>
        <w:footnoteRef/>
      </w:r>
      <w:r>
        <w:t xml:space="preserve"> </w:t>
      </w:r>
      <w:r w:rsidRPr="003B6F42">
        <w:t xml:space="preserve">Zgodnie z art. 26 </w:t>
      </w:r>
      <w:r>
        <w:t>UPO</w:t>
      </w:r>
      <w:r w:rsidRPr="003B6F42">
        <w:t xml:space="preserve">. Pomocne materiały do realizacji tych zadań znajdują się na stronie </w:t>
      </w:r>
      <w:hyperlink r:id="rId18" w:history="1">
        <w:r w:rsidRPr="003B6F42">
          <w:rPr>
            <w:rStyle w:val="Hipercze"/>
          </w:rPr>
          <w:t>Programu „Bezpieczna szkoła”.</w:t>
        </w:r>
      </w:hyperlink>
    </w:p>
  </w:footnote>
  <w:footnote w:id="59">
    <w:p w14:paraId="4BF5DAB3" w14:textId="77777777" w:rsidR="003B6593" w:rsidRDefault="003B6593" w:rsidP="006F7449">
      <w:pPr>
        <w:pStyle w:val="Tekstprzypisudolnego"/>
      </w:pPr>
      <w:r>
        <w:rPr>
          <w:rStyle w:val="Odwoanieprzypisudolnego"/>
        </w:rPr>
        <w:footnoteRef/>
      </w:r>
      <w:r>
        <w:t xml:space="preserve"> </w:t>
      </w:r>
      <w:r w:rsidRPr="00F94324">
        <w:t>§ 1</w:t>
      </w:r>
      <w:r>
        <w:t xml:space="preserve"> ust. 2 pkt. 4 lit. a </w:t>
      </w:r>
      <w:r w:rsidRPr="00F94324">
        <w:t xml:space="preserve">rozporządzenie </w:t>
      </w:r>
      <w:r>
        <w:t>MEN</w:t>
      </w:r>
      <w:r w:rsidRPr="00F94324">
        <w:t xml:space="preserve"> z dnia 11 sierpnia 2017 r.</w:t>
      </w:r>
      <w:r>
        <w:t xml:space="preserve"> </w:t>
      </w:r>
      <w:r w:rsidRPr="00F94324">
        <w:t>w sprawie regulaminu konkursu na stanowisko dyrektora publicznego przedszkola, publicznej szkoły podstawowej, publicznej szkoły ponadpodstawowej lub publicznej placówki oraz trybu pracy komisji konkursowej</w:t>
      </w:r>
      <w:r>
        <w:t xml:space="preserve"> </w:t>
      </w:r>
      <w:r w:rsidRPr="00F94324">
        <w:t>(Dz.U. poz. 1587</w:t>
      </w:r>
      <w:r>
        <w:t xml:space="preserve"> oraz z 2019 r. poz. 1634</w:t>
      </w:r>
      <w:r w:rsidRPr="00F94324">
        <w:t>)</w:t>
      </w:r>
      <w:r>
        <w:t xml:space="preserve">. </w:t>
      </w:r>
    </w:p>
  </w:footnote>
  <w:footnote w:id="60">
    <w:p w14:paraId="31D3DE7E" w14:textId="77777777" w:rsidR="003B6593" w:rsidRDefault="003B6593" w:rsidP="001C4632">
      <w:pPr>
        <w:pStyle w:val="Tekstprzypisudolnego"/>
        <w:jc w:val="both"/>
      </w:pPr>
      <w:r>
        <w:rPr>
          <w:rStyle w:val="Odwoanieprzypisudolnego"/>
        </w:rPr>
        <w:footnoteRef/>
      </w:r>
      <w:r>
        <w:t xml:space="preserve"> </w:t>
      </w:r>
      <w:r w:rsidRPr="00B36F83">
        <w:rPr>
          <w:rFonts w:asciiTheme="minorHAnsi" w:hAnsiTheme="minorHAnsi" w:cstheme="minorHAnsi"/>
        </w:rPr>
        <w:t>Zgodnie z rozporządzeni</w:t>
      </w:r>
      <w:r>
        <w:rPr>
          <w:rFonts w:asciiTheme="minorHAnsi" w:hAnsiTheme="minorHAnsi" w:cstheme="minorHAnsi"/>
        </w:rPr>
        <w:t>em</w:t>
      </w:r>
      <w:r w:rsidRPr="007C3A6D">
        <w:t xml:space="preserve"> </w:t>
      </w:r>
      <w:r>
        <w:t>MEN</w:t>
      </w:r>
      <w:r w:rsidRPr="007C3A6D">
        <w:t xml:space="preserve"> z dnia 1 lutego 2013 r. w sprawie zasad działania publicznych poradni psychologiczno-pedagogicznych, w tym publicznych poradni specjalistycznych</w:t>
      </w:r>
      <w:r>
        <w:t xml:space="preserve"> </w:t>
      </w:r>
      <w:r w:rsidRPr="007C3A6D">
        <w:t>(Dz.U. poz. 199 oraz z 2017 r. poz. 1647)</w:t>
      </w:r>
      <w:r>
        <w:t>.</w:t>
      </w:r>
    </w:p>
  </w:footnote>
  <w:footnote w:id="61">
    <w:p w14:paraId="280B5CF8" w14:textId="77777777" w:rsidR="003B6593" w:rsidRDefault="003B6593" w:rsidP="001C4632">
      <w:pPr>
        <w:pStyle w:val="Tekstprzypisudolnego"/>
        <w:jc w:val="both"/>
      </w:pPr>
      <w:r>
        <w:rPr>
          <w:rStyle w:val="Odwoanieprzypisudolnego"/>
        </w:rPr>
        <w:footnoteRef/>
      </w:r>
      <w:r>
        <w:t xml:space="preserve"> </w:t>
      </w:r>
      <w:r w:rsidRPr="00C012F2">
        <w:t xml:space="preserve">Rozporządzenie </w:t>
      </w:r>
      <w:r>
        <w:t>MEN</w:t>
      </w:r>
      <w:r w:rsidRPr="00C012F2">
        <w:t xml:space="preserve"> z dnia 11 sierpnia 2017 r. w sprawie publicznych placówek oświatowo-wychowawczych, młodzieżowych ośrodków wychowawczych, młodzieżowych ośrodków socjoterapii, specjalnych ośrodków szkolno-wychowawczych, specjalnych ośrodków wychowawczych, ośrodków rewalidacyjno-wychowawczych oraz placówek zapewniających opiekę̨ i wychowanie uczniom w okresie pobierania nauki poza miejscem stałego zamieszkania (Dz.U. poz. 1606)</w:t>
      </w:r>
      <w:r>
        <w:t>.</w:t>
      </w:r>
    </w:p>
  </w:footnote>
  <w:footnote w:id="62">
    <w:p w14:paraId="56FA5DB9" w14:textId="77777777" w:rsidR="003B6593" w:rsidRDefault="003B6593" w:rsidP="001C4632">
      <w:pPr>
        <w:pStyle w:val="Tekstprzypisudolnego"/>
        <w:jc w:val="both"/>
      </w:pPr>
      <w:r>
        <w:rPr>
          <w:rStyle w:val="Odwoanieprzypisudolnego"/>
        </w:rPr>
        <w:footnoteRef/>
      </w:r>
      <w:r>
        <w:t xml:space="preserve"> </w:t>
      </w:r>
      <w:r w:rsidRPr="00C012F2">
        <w:t>Młodzieżow</w:t>
      </w:r>
      <w:r>
        <w:t>e</w:t>
      </w:r>
      <w:r w:rsidRPr="00C012F2">
        <w:t xml:space="preserve"> ośrodk</w:t>
      </w:r>
      <w:r>
        <w:t>i</w:t>
      </w:r>
      <w:r w:rsidRPr="00C012F2">
        <w:t xml:space="preserve"> wychowawcz</w:t>
      </w:r>
      <w:r>
        <w:t>e</w:t>
      </w:r>
      <w:r w:rsidRPr="00C012F2">
        <w:t xml:space="preserve"> i młodzieżow</w:t>
      </w:r>
      <w:r>
        <w:t>e</w:t>
      </w:r>
      <w:r w:rsidRPr="00C012F2">
        <w:t xml:space="preserve"> ośrodek socjoterapii </w:t>
      </w:r>
      <w:r>
        <w:t xml:space="preserve">zobowiązane są do </w:t>
      </w:r>
      <w:r w:rsidRPr="00C012F2">
        <w:t>współprac</w:t>
      </w:r>
      <w:r>
        <w:t>y</w:t>
      </w:r>
      <w:r w:rsidRPr="00C012F2">
        <w:t xml:space="preserve"> ze szkołami ogólnodostępnymi uczniów niedostosowanych społecznie lub zagrożonych niedostosowaniem społecznym uczęszczających do tych szkół</w:t>
      </w:r>
      <w:r>
        <w:t xml:space="preserve"> (</w:t>
      </w:r>
      <w:r w:rsidRPr="00C07D56">
        <w:rPr>
          <w:rFonts w:asciiTheme="minorHAnsi" w:hAnsiTheme="minorHAnsi" w:cstheme="minorHAnsi"/>
        </w:rPr>
        <w:t xml:space="preserve">§ </w:t>
      </w:r>
      <w:r>
        <w:t>31 ww. rozporządzenia), natomiast specjalne ośrodki szkolno-wychowawczy realizują taką współpracę w zakresie dotyczącym uczniów niepełnosprawnych (</w:t>
      </w:r>
      <w:r w:rsidRPr="006B2F3F">
        <w:t xml:space="preserve">§ </w:t>
      </w:r>
      <w:r>
        <w:t>49</w:t>
      </w:r>
      <w:r w:rsidRPr="006B2F3F">
        <w:t xml:space="preserve"> ww. rozporządzenia</w:t>
      </w:r>
      <w:r>
        <w:t>).</w:t>
      </w:r>
    </w:p>
  </w:footnote>
  <w:footnote w:id="63">
    <w:p w14:paraId="5DEA74EC" w14:textId="77777777" w:rsidR="003B6593" w:rsidRDefault="003B6593" w:rsidP="001C4632">
      <w:pPr>
        <w:pStyle w:val="Tekstprzypisudolnego"/>
        <w:jc w:val="both"/>
      </w:pPr>
      <w:r>
        <w:rPr>
          <w:rStyle w:val="Odwoanieprzypisudolnego"/>
        </w:rPr>
        <w:footnoteRef/>
      </w:r>
      <w:r>
        <w:t xml:space="preserve"> § 6 ust. 1 pkt 4 r</w:t>
      </w:r>
      <w:r w:rsidRPr="006B2F3F">
        <w:t>ozporządzeni</w:t>
      </w:r>
      <w:r>
        <w:t>a</w:t>
      </w:r>
      <w:r w:rsidRPr="006B2F3F">
        <w:t xml:space="preserve"> </w:t>
      </w:r>
      <w:r>
        <w:t>MEN</w:t>
      </w:r>
      <w:r w:rsidRPr="006B2F3F">
        <w:t xml:space="preserve"> z dnia 9 sierpnia 2017 r. w sprawie warunków organizowania kształcenia, wychowania i opieki dla dzieci i młodzieży niepełnosprawnych, niedostosowanych społecznie i zagrożonych niedostosowaniem społecznym(Dz.U. poz. 1578 oraz z 2018 r. poz. 1485)</w:t>
      </w:r>
      <w:r>
        <w:t>.</w:t>
      </w:r>
    </w:p>
  </w:footnote>
  <w:footnote w:id="64">
    <w:p w14:paraId="06945F19" w14:textId="49E68042" w:rsidR="003B6593" w:rsidRDefault="003B6593" w:rsidP="001C4632">
      <w:pPr>
        <w:pStyle w:val="Tekstprzypisudolnego"/>
      </w:pPr>
      <w:r>
        <w:rPr>
          <w:rStyle w:val="Odwoanieprzypisudolnego"/>
        </w:rPr>
        <w:footnoteRef/>
      </w:r>
      <w:r>
        <w:t xml:space="preserve"> </w:t>
      </w:r>
      <w:r w:rsidRPr="007673E2">
        <w:t>M.</w:t>
      </w:r>
      <w:r w:rsidRPr="00D5179D">
        <w:t xml:space="preserve"> in.</w:t>
      </w:r>
      <w:r>
        <w:t xml:space="preserve"> </w:t>
      </w:r>
      <w:r w:rsidRPr="002B23FA">
        <w:t>Grzela, Kubicki, Orłowska (2014)</w:t>
      </w:r>
      <w:r>
        <w:t xml:space="preserve">. </w:t>
      </w:r>
      <w:r w:rsidRPr="002B23FA">
        <w:t>Realizacja badań ścieżek edukacyjnych niepełnosprawnych dzieci, uczniów i absolwentów</w:t>
      </w:r>
      <w:r>
        <w:t>, Braun,</w:t>
      </w:r>
      <w:r w:rsidRPr="002B23FA">
        <w:t xml:space="preserve"> Niedźwiedzka</w:t>
      </w:r>
      <w:r>
        <w:t xml:space="preserve"> (2016</w:t>
      </w:r>
      <w:r w:rsidR="00EC2DAA">
        <w:t>)</w:t>
      </w:r>
      <w:r>
        <w:t xml:space="preserve"> R</w:t>
      </w:r>
      <w:r w:rsidRPr="002B23FA">
        <w:t xml:space="preserve">ealizacja prawa oświatowego wobec uczniów z niepełnosprawnościami </w:t>
      </w:r>
      <w:hyperlink r:id="rId19" w:history="1">
        <w:r w:rsidRPr="002B23FA">
          <w:rPr>
            <w:rStyle w:val="Hipercze"/>
          </w:rPr>
          <w:t>http://www.wszystkojasne.waw.pl/wp-content/uploads/2016/05/Raport-Prawo-O%C5%9Bwiatowe.pdf</w:t>
        </w:r>
      </w:hyperlink>
      <w:r>
        <w:t>.</w:t>
      </w:r>
    </w:p>
  </w:footnote>
  <w:footnote w:id="65">
    <w:p w14:paraId="05110200" w14:textId="77777777" w:rsidR="003B6593" w:rsidRDefault="003B6593" w:rsidP="001C4632">
      <w:pPr>
        <w:pStyle w:val="Tekstprzypisudolnego"/>
      </w:pPr>
      <w:r>
        <w:rPr>
          <w:rStyle w:val="Odwoanieprzypisudolnego"/>
        </w:rPr>
        <w:footnoteRef/>
      </w:r>
      <w:r>
        <w:t xml:space="preserve"> </w:t>
      </w:r>
      <w:r w:rsidRPr="00E62C24">
        <w:t xml:space="preserve">Strategię kompleksowej oceny tworzenia przez przedszkole/szkołę warunków do pełnego uczestnictwa w edukacji wszystkich dzieci/uczniów, która może zostać wykorzystana do przygotowania ogólnopolskich narzędzi, zaprezentowano w publikacji </w:t>
      </w:r>
      <w:hyperlink r:id="rId20" w:history="1">
        <w:r w:rsidRPr="00E62C24">
          <w:rPr>
            <w:rStyle w:val="Hipercze"/>
            <w:i/>
            <w:iCs/>
          </w:rPr>
          <w:t>Przewodnik po edukacji włączającej. Rozwój kształcenia i uczestnictwa</w:t>
        </w:r>
        <w:r>
          <w:rPr>
            <w:rStyle w:val="Hipercze"/>
            <w:i/>
            <w:iCs/>
          </w:rPr>
          <w:t xml:space="preserve"> </w:t>
        </w:r>
        <w:r w:rsidRPr="00E62C24">
          <w:rPr>
            <w:rStyle w:val="Hipercze"/>
            <w:i/>
            <w:iCs/>
          </w:rPr>
          <w:t>w życiu szkoły</w:t>
        </w:r>
      </w:hyperlink>
      <w:r w:rsidRPr="00E62C24">
        <w:t xml:space="preserve"> (2011). Publikacja ta zawiera przydatne narzędzia do oceny aktualnego stopnia wdrożenia edukacji włączającej.</w:t>
      </w:r>
    </w:p>
  </w:footnote>
  <w:footnote w:id="66">
    <w:p w14:paraId="78866B26" w14:textId="77777777" w:rsidR="003B6593" w:rsidRPr="0002571D" w:rsidRDefault="003B6593" w:rsidP="0002571D">
      <w:pPr>
        <w:pBdr>
          <w:top w:val="nil"/>
          <w:left w:val="nil"/>
          <w:bottom w:val="nil"/>
          <w:right w:val="nil"/>
          <w:between w:val="nil"/>
        </w:pBdr>
        <w:spacing w:after="0" w:line="240" w:lineRule="auto"/>
        <w:rPr>
          <w:color w:val="000000"/>
          <w:sz w:val="20"/>
          <w:szCs w:val="20"/>
        </w:rPr>
      </w:pPr>
      <w:r w:rsidRPr="007673E2">
        <w:rPr>
          <w:sz w:val="20"/>
          <w:vertAlign w:val="superscript"/>
        </w:rPr>
        <w:footnoteRef/>
      </w:r>
      <w:r>
        <w:rPr>
          <w:rFonts w:eastAsia="Arial" w:cs="Arial"/>
          <w:color w:val="000000"/>
          <w:sz w:val="20"/>
          <w:szCs w:val="20"/>
        </w:rPr>
        <w:t xml:space="preserve"> </w:t>
      </w:r>
      <w:r w:rsidRPr="0002571D">
        <w:rPr>
          <w:rFonts w:eastAsia="Arial" w:cs="Arial"/>
          <w:color w:val="000000"/>
          <w:sz w:val="20"/>
          <w:szCs w:val="20"/>
        </w:rPr>
        <w:t xml:space="preserve">Kluczowe komponenty każdej strategii sektorowej regulowane </w:t>
      </w:r>
      <w:r w:rsidRPr="0002571D">
        <w:rPr>
          <w:sz w:val="20"/>
          <w:szCs w:val="20"/>
        </w:rPr>
        <w:t>ustawą z dnia 6 grudnia 2006 r. o zasadach prowadzenia polityki rozwoju</w:t>
      </w:r>
      <w:r w:rsidRPr="0002571D">
        <w:rPr>
          <w:rFonts w:eastAsia="Arial" w:cs="Arial"/>
          <w:color w:val="000000"/>
          <w:sz w:val="20"/>
          <w:szCs w:val="20"/>
        </w:rPr>
        <w:t xml:space="preserve"> (Dz.U. z 2019 r. poz. 1295).</w:t>
      </w:r>
    </w:p>
  </w:footnote>
  <w:footnote w:id="67">
    <w:p w14:paraId="57C99700" w14:textId="77777777" w:rsidR="003B6593" w:rsidRDefault="003B6593" w:rsidP="00AD270E">
      <w:pPr>
        <w:pStyle w:val="Tekstprzypisudolnego"/>
      </w:pPr>
      <w:r>
        <w:rPr>
          <w:rStyle w:val="Odwoanieprzypisudolnego"/>
        </w:rPr>
        <w:footnoteRef/>
      </w:r>
      <w:r>
        <w:t xml:space="preserve"> </w:t>
      </w:r>
      <w:r w:rsidRPr="0006068D">
        <w:t>Proponuje się wykorzystani</w:t>
      </w:r>
      <w:r>
        <w:t>e</w:t>
      </w:r>
      <w:r w:rsidRPr="0006068D">
        <w:t xml:space="preserve"> w pracach nad formułą planu regulacji dotyczących kontroli zarządczej, któr</w:t>
      </w:r>
      <w:r>
        <w:t>a</w:t>
      </w:r>
      <w:r w:rsidRPr="0006068D">
        <w:t xml:space="preserve"> w jednostkach sektora finansów publicznych stanowi ogół działań podejmowanych dla zapewnienia realizacji celów i zadań w sposób zgodny z prawem, efektywny, oszczędny i terminowy</w:t>
      </w:r>
      <w:r>
        <w:t>.</w:t>
      </w:r>
    </w:p>
  </w:footnote>
  <w:footnote w:id="68">
    <w:p w14:paraId="6BB2C120" w14:textId="77777777" w:rsidR="003B6593" w:rsidRDefault="003B6593" w:rsidP="0002571D">
      <w:pPr>
        <w:pStyle w:val="Tekstprzypisudolnego"/>
      </w:pPr>
      <w:r>
        <w:rPr>
          <w:rStyle w:val="Odwoanieprzypisudolnego"/>
        </w:rPr>
        <w:footnoteRef/>
      </w:r>
      <w:r>
        <w:t xml:space="preserve"> </w:t>
      </w:r>
      <w:r w:rsidRPr="001A6721">
        <w:t xml:space="preserve">§ 24 rozporządzenia </w:t>
      </w:r>
      <w:r>
        <w:t>MEN</w:t>
      </w:r>
      <w:r w:rsidRPr="001A6721">
        <w:t xml:space="preserve"> z dnia 11 sierpnia 2017 r. w sprawie publicznych placówek oświatowo-wychowawczych, młodzieżowych ośrodków wychowawczych, młodzieżowych ośrodków socjoterapii, specjalnych ośrodków szkolno-wychowawczych, specjalnych ośrodków wychowawczych, ośrodków rewalidacyjno-wychowawczych oraz placówek zapewniających opiekę i wychowanie uczniom w okresie pobierania nauki poza miejscem stałego zamieszkania</w:t>
      </w:r>
      <w:r>
        <w:t xml:space="preserve"> (Dz.U. poz. 1606)</w:t>
      </w:r>
      <w:r w:rsidRPr="001A6721">
        <w:t>.</w:t>
      </w:r>
    </w:p>
  </w:footnote>
  <w:footnote w:id="69">
    <w:p w14:paraId="43A7D891" w14:textId="77777777" w:rsidR="003B6593" w:rsidRPr="00E62C24" w:rsidRDefault="003B6593" w:rsidP="0002571D">
      <w:pPr>
        <w:pStyle w:val="Tekstprzypisudolnego"/>
      </w:pPr>
      <w:r>
        <w:rPr>
          <w:rStyle w:val="Odwoanieprzypisudolnego"/>
        </w:rPr>
        <w:footnoteRef/>
      </w:r>
      <w:r>
        <w:t xml:space="preserve"> </w:t>
      </w:r>
      <w:r w:rsidRPr="00E62C24">
        <w:t>Ustawa z dnia 12 kwietnia 2019 r. o opiece zdrowotnej nad uczniami (Dz. U. poz. 1078).</w:t>
      </w:r>
    </w:p>
  </w:footnote>
  <w:footnote w:id="70">
    <w:p w14:paraId="192C1AE7" w14:textId="77777777" w:rsidR="003B6593" w:rsidRDefault="003B6593" w:rsidP="001C4632">
      <w:pPr>
        <w:pStyle w:val="Tekstprzypisudolnego"/>
        <w:jc w:val="both"/>
      </w:pPr>
      <w:r w:rsidRPr="00E62C24">
        <w:rPr>
          <w:rStyle w:val="Odwoanieprzypisudolnego"/>
        </w:rPr>
        <w:footnoteRef/>
      </w:r>
      <w:r w:rsidRPr="00E62C24">
        <w:t xml:space="preserve"> Dz. U. z 2018 r. poz. 1260 oraz 1669.</w:t>
      </w:r>
    </w:p>
  </w:footnote>
  <w:footnote w:id="71">
    <w:p w14:paraId="4C10DCCB" w14:textId="77777777" w:rsidR="003B6593" w:rsidRDefault="003B6593" w:rsidP="001C4632">
      <w:pPr>
        <w:pStyle w:val="Tekstprzypisudolnego"/>
        <w:jc w:val="both"/>
      </w:pPr>
      <w:r>
        <w:rPr>
          <w:rStyle w:val="Odwoanieprzypisudolnego"/>
        </w:rPr>
        <w:footnoteRef/>
      </w:r>
      <w:r>
        <w:t xml:space="preserve"> </w:t>
      </w:r>
      <w:r w:rsidRPr="001A6721">
        <w:t>Dz. U. z 2018 r. poz. 917, z późn. zm.</w:t>
      </w:r>
    </w:p>
  </w:footnote>
  <w:footnote w:id="72">
    <w:p w14:paraId="1570BBB7" w14:textId="3B7E0FC0" w:rsidR="002B7277" w:rsidRDefault="002B7277">
      <w:pPr>
        <w:pStyle w:val="Tekstprzypisudolnego"/>
      </w:pPr>
      <w:r>
        <w:rPr>
          <w:rStyle w:val="Odwoanieprzypisudolnego"/>
        </w:rPr>
        <w:footnoteRef/>
      </w:r>
      <w:r>
        <w:t xml:space="preserve"> </w:t>
      </w:r>
      <w:r w:rsidRPr="002B7277">
        <w:t>W modelu proponuje się zastąpienie pojęcia „zajęcia rewalidacyjne” pojęciem „zajęcia rehabilitacji edukacyjnej”.</w:t>
      </w:r>
    </w:p>
  </w:footnote>
  <w:footnote w:id="73">
    <w:p w14:paraId="3DF33F86" w14:textId="77777777" w:rsidR="003B6593" w:rsidRDefault="003B6593">
      <w:pPr>
        <w:pStyle w:val="Tekstprzypisudolnego"/>
      </w:pPr>
      <w:r>
        <w:rPr>
          <w:rStyle w:val="Odwoanieprzypisudolnego"/>
        </w:rPr>
        <w:footnoteRef/>
      </w:r>
      <w:r>
        <w:t xml:space="preserve"> Aktualnie część instrumentów wsparcia może być uruchomionych wyłącznie na podstawie opinii poradni psychologiczno-pedagogicznej lub orzeczenia wydanego przez zespół orzekający działający w publicznej poradni. </w:t>
      </w:r>
    </w:p>
  </w:footnote>
  <w:footnote w:id="74">
    <w:p w14:paraId="37D8C11C" w14:textId="77777777" w:rsidR="003B6593" w:rsidRDefault="003B6593" w:rsidP="0002571D">
      <w:pPr>
        <w:pStyle w:val="Tekstprzypisudolnego"/>
      </w:pPr>
      <w:r>
        <w:rPr>
          <w:rStyle w:val="Odwoanieprzypisudolnego"/>
        </w:rPr>
        <w:footnoteRef/>
      </w:r>
      <w:r>
        <w:t xml:space="preserve"> </w:t>
      </w:r>
      <w:r w:rsidRPr="00284A28">
        <w:t>Pozytywny klimat szkoły, przy kontrolowaniu innych ważnych wpływów środowiskowych i cech indywidualnych, wiąże się z rzadszym występowaniem, mniejszym nasileniem lub późniejszym rozpoczynaniem takich zachowań jak używanie substancji psychoaktywnych, przemoc, systematyczne dokuczanie, wykroczenia i przestępstwa, zaburzenia zachowania, wagary, ryzykowne zachowania seksualne. Szkoła jako instytucja ma zatem swój znaczący wkład w ochronę młodzieży przed podejmowaniem zachowań ryzykownych (za: Ostaszewski K., Pojęcie klimatu szkoły w badaniach zachowań ryzykownych młodzieży, Edukacja 2012, 4(120), 22-38, s.</w:t>
      </w:r>
      <w:r>
        <w:t xml:space="preserve"> </w:t>
      </w:r>
      <w:r w:rsidRPr="00284A28">
        <w:t>33).</w:t>
      </w:r>
    </w:p>
  </w:footnote>
  <w:footnote w:id="75">
    <w:p w14:paraId="11752950" w14:textId="77777777" w:rsidR="003B6593" w:rsidRDefault="003B6593" w:rsidP="001C4632">
      <w:pPr>
        <w:pStyle w:val="Tekstprzypisudolnego"/>
      </w:pPr>
      <w:r>
        <w:rPr>
          <w:rStyle w:val="Odwoanieprzypisudolnego"/>
        </w:rPr>
        <w:footnoteRef/>
      </w:r>
      <w:r>
        <w:t xml:space="preserve"> </w:t>
      </w:r>
      <w:r w:rsidRPr="00432DAE">
        <w:t>Olechowska, A. (2016) Specjalne potrzeby edukacyjne. Wydawnictwo Naukowe PWN, Warszawa, s. 55-56.</w:t>
      </w:r>
    </w:p>
  </w:footnote>
  <w:footnote w:id="76">
    <w:p w14:paraId="56BEA93E" w14:textId="77777777" w:rsidR="003B6593" w:rsidRDefault="003B6593" w:rsidP="001C4632">
      <w:pPr>
        <w:pStyle w:val="Tekstprzypisudolnego"/>
      </w:pPr>
      <w:r>
        <w:rPr>
          <w:rStyle w:val="Odwoanieprzypisudolnego"/>
        </w:rPr>
        <w:footnoteRef/>
      </w:r>
      <w:r>
        <w:t xml:space="preserve"> </w:t>
      </w:r>
      <w:r w:rsidRPr="00432DAE">
        <w:t>Zgodnie z ustawą z dnia 19 lipca 2019 r. o zapewnianiu dostępności osobom ze szczególnymi potrzebami (Dz.U. poz. 1606, z pózn.zm.).</w:t>
      </w:r>
    </w:p>
  </w:footnote>
  <w:footnote w:id="77">
    <w:p w14:paraId="6B6F9ECA" w14:textId="77777777" w:rsidR="003B6593" w:rsidRDefault="003B6593" w:rsidP="000F5867">
      <w:pPr>
        <w:pStyle w:val="Tekstprzypisudolnego"/>
      </w:pPr>
      <w:r>
        <w:rPr>
          <w:rStyle w:val="Odwoanieprzypisudolnego"/>
        </w:rPr>
        <w:footnoteRef/>
      </w:r>
      <w:r>
        <w:t xml:space="preserve"> </w:t>
      </w:r>
      <w:r w:rsidRPr="00432DAE">
        <w:t>Szerzej na ten temat: Domagała-Zyśk E. (2017) Zapisywanie symultaniczne – adekwatna forma wspierania edukacji, pracy oraz udziału w życiu społecznym i kulturalnym osób niesłyszących i słabosłyszących. Lubelski Rocznik Pedagogiczny, 2,105-114; Domagała-Zyśk E. (2017) Notatki jako forma wsparcia edukacji studentów i uczniów niesłyszących i słabosłyszących. Niepełnosprawność - Zagadnienia, Problemy, Rozwiązania II/23, 53-66.</w:t>
      </w:r>
    </w:p>
  </w:footnote>
  <w:footnote w:id="78">
    <w:p w14:paraId="342BA179" w14:textId="77777777" w:rsidR="003B6593" w:rsidRPr="007673E2" w:rsidRDefault="003B6593" w:rsidP="001C4632">
      <w:pPr>
        <w:pBdr>
          <w:top w:val="nil"/>
          <w:left w:val="nil"/>
          <w:bottom w:val="nil"/>
          <w:right w:val="nil"/>
          <w:between w:val="nil"/>
        </w:pBdr>
        <w:spacing w:after="0" w:line="240" w:lineRule="auto"/>
        <w:rPr>
          <w:color w:val="000000"/>
          <w:sz w:val="20"/>
          <w:szCs w:val="16"/>
        </w:rPr>
      </w:pPr>
      <w:r>
        <w:rPr>
          <w:vertAlign w:val="superscript"/>
        </w:rPr>
        <w:footnoteRef/>
      </w:r>
      <w:r>
        <w:rPr>
          <w:color w:val="000000"/>
          <w:sz w:val="16"/>
          <w:szCs w:val="16"/>
        </w:rPr>
        <w:t xml:space="preserve"> </w:t>
      </w:r>
      <w:r w:rsidRPr="007673E2">
        <w:rPr>
          <w:color w:val="000000"/>
          <w:sz w:val="20"/>
          <w:szCs w:val="16"/>
        </w:rPr>
        <w:t xml:space="preserve">Zadania w tym zakresie będą realizowane przez odpowiednio do nich przygotowanych pracowników naukowych. </w:t>
      </w:r>
    </w:p>
  </w:footnote>
  <w:footnote w:id="79">
    <w:p w14:paraId="08DE5CA0" w14:textId="77777777" w:rsidR="003B6593" w:rsidRPr="00B36F83" w:rsidRDefault="003B6593" w:rsidP="001C4632">
      <w:pPr>
        <w:pBdr>
          <w:top w:val="nil"/>
          <w:left w:val="nil"/>
          <w:bottom w:val="nil"/>
          <w:right w:val="nil"/>
          <w:between w:val="nil"/>
        </w:pBdr>
        <w:spacing w:after="0" w:line="240" w:lineRule="auto"/>
        <w:rPr>
          <w:color w:val="000000"/>
          <w:sz w:val="20"/>
          <w:szCs w:val="20"/>
        </w:rPr>
      </w:pPr>
      <w:r>
        <w:rPr>
          <w:vertAlign w:val="superscript"/>
        </w:rPr>
        <w:footnoteRef/>
      </w:r>
      <w:r w:rsidRPr="00B36F83">
        <w:rPr>
          <w:color w:val="000000"/>
          <w:sz w:val="20"/>
          <w:szCs w:val="20"/>
        </w:rPr>
        <w:t xml:space="preserve">Obecnie taka baza prowadzona jest przez </w:t>
      </w:r>
      <w:r>
        <w:rPr>
          <w:color w:val="000000"/>
          <w:sz w:val="20"/>
          <w:szCs w:val="20"/>
        </w:rPr>
        <w:t>ORE</w:t>
      </w:r>
      <w:r w:rsidRPr="00B36F83">
        <w:rPr>
          <w:color w:val="000000"/>
          <w:sz w:val="20"/>
          <w:szCs w:val="20"/>
        </w:rPr>
        <w:t xml:space="preserve"> w serwisie </w:t>
      </w:r>
      <w:hyperlink r:id="rId21">
        <w:r w:rsidRPr="00B36F83">
          <w:rPr>
            <w:color w:val="0563C1"/>
            <w:sz w:val="20"/>
            <w:szCs w:val="20"/>
            <w:u w:val="single"/>
          </w:rPr>
          <w:t>„Adaptacje podręczników”</w:t>
        </w:r>
      </w:hyperlink>
      <w:r w:rsidRPr="00B36F83">
        <w:rPr>
          <w:color w:val="000000"/>
          <w:sz w:val="20"/>
          <w:szCs w:val="20"/>
        </w:rPr>
        <w:t>.</w:t>
      </w:r>
      <w:r>
        <w:rPr>
          <w:color w:val="000000"/>
          <w:sz w:val="20"/>
          <w:szCs w:val="20"/>
        </w:rPr>
        <w:t xml:space="preserve"> </w:t>
      </w:r>
    </w:p>
  </w:footnote>
  <w:footnote w:id="80">
    <w:p w14:paraId="55942C68" w14:textId="77777777" w:rsidR="003B6593" w:rsidRPr="00B36F83" w:rsidRDefault="003B6593" w:rsidP="001C4632">
      <w:pPr>
        <w:pBdr>
          <w:top w:val="nil"/>
          <w:left w:val="nil"/>
          <w:bottom w:val="nil"/>
          <w:right w:val="nil"/>
          <w:between w:val="nil"/>
        </w:pBdr>
        <w:spacing w:after="0" w:line="240" w:lineRule="auto"/>
        <w:rPr>
          <w:color w:val="000000"/>
          <w:sz w:val="20"/>
          <w:szCs w:val="20"/>
        </w:rPr>
      </w:pPr>
      <w:r w:rsidRPr="00B36F83">
        <w:rPr>
          <w:sz w:val="20"/>
          <w:szCs w:val="20"/>
          <w:vertAlign w:val="superscript"/>
        </w:rPr>
        <w:footnoteRef/>
      </w:r>
      <w:r w:rsidRPr="00B36F83">
        <w:rPr>
          <w:color w:val="000000"/>
          <w:sz w:val="20"/>
          <w:szCs w:val="20"/>
        </w:rPr>
        <w:t xml:space="preserve"> Centra usług społecznych będą mogły być powoływane od 1 stycznia 2020 roku. </w:t>
      </w:r>
    </w:p>
  </w:footnote>
  <w:footnote w:id="81">
    <w:p w14:paraId="30787A28" w14:textId="77777777" w:rsidR="003B6593" w:rsidRPr="00B36F83" w:rsidRDefault="003B6593" w:rsidP="0002571D">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16"/>
          <w:szCs w:val="16"/>
        </w:rPr>
        <w:t xml:space="preserve"> </w:t>
      </w:r>
      <w:r w:rsidRPr="00B36F83">
        <w:rPr>
          <w:color w:val="000000"/>
          <w:sz w:val="20"/>
          <w:szCs w:val="20"/>
        </w:rPr>
        <w:t>Na podstawie ustawy z dnia 5 sierpnia 2015 roku o nieodpłatnej pomocy prawnej oraz edukacji prawnej (Dz.U. z 2019 r. poz. 294).</w:t>
      </w:r>
    </w:p>
  </w:footnote>
  <w:footnote w:id="82">
    <w:p w14:paraId="18F32B59" w14:textId="77777777" w:rsidR="003B6593" w:rsidRPr="00B36F83" w:rsidRDefault="003B6593" w:rsidP="0002571D">
      <w:pPr>
        <w:pBdr>
          <w:top w:val="nil"/>
          <w:left w:val="nil"/>
          <w:bottom w:val="nil"/>
          <w:right w:val="nil"/>
          <w:between w:val="nil"/>
        </w:pBdr>
        <w:spacing w:after="0" w:line="240" w:lineRule="auto"/>
        <w:rPr>
          <w:color w:val="000000"/>
          <w:sz w:val="20"/>
          <w:szCs w:val="20"/>
        </w:rPr>
      </w:pPr>
      <w:r w:rsidRPr="00B36F83">
        <w:rPr>
          <w:sz w:val="20"/>
          <w:szCs w:val="20"/>
          <w:vertAlign w:val="superscript"/>
        </w:rPr>
        <w:footnoteRef/>
      </w:r>
      <w:r w:rsidRPr="00B36F83">
        <w:rPr>
          <w:color w:val="000000"/>
          <w:sz w:val="20"/>
          <w:szCs w:val="20"/>
        </w:rPr>
        <w:t xml:space="preserve"> Planuje się, że ośrodki te będą współpracowały ze środowiskowymi centrami zdrowia psychicznego dla dzieci i młodzieży (II stopień referencyjny), które będą obejmowały opieką obszar grupy powiatów.</w:t>
      </w:r>
    </w:p>
  </w:footnote>
  <w:footnote w:id="83">
    <w:p w14:paraId="43D2AE81" w14:textId="77777777" w:rsidR="003B6593" w:rsidRPr="00B36F83" w:rsidRDefault="003B6593" w:rsidP="0002571D">
      <w:pPr>
        <w:pBdr>
          <w:top w:val="nil"/>
          <w:left w:val="nil"/>
          <w:bottom w:val="nil"/>
          <w:right w:val="nil"/>
          <w:between w:val="nil"/>
        </w:pBdr>
        <w:spacing w:after="0" w:line="240" w:lineRule="auto"/>
        <w:rPr>
          <w:color w:val="000000"/>
          <w:sz w:val="20"/>
          <w:szCs w:val="20"/>
        </w:rPr>
      </w:pPr>
      <w:r w:rsidRPr="00B36F83">
        <w:rPr>
          <w:sz w:val="20"/>
          <w:szCs w:val="20"/>
          <w:vertAlign w:val="superscript"/>
        </w:rPr>
        <w:footnoteRef/>
      </w:r>
      <w:r w:rsidRPr="00B36F83">
        <w:rPr>
          <w:color w:val="000000"/>
          <w:sz w:val="20"/>
          <w:szCs w:val="20"/>
        </w:rPr>
        <w:t xml:space="preserve"> Obecnie zadania te realizują publiczne poradnie psychologiczno-pedagogiczne, ale tylko w odniesieniu do przedszkoli i szkół. </w:t>
      </w:r>
    </w:p>
  </w:footnote>
  <w:footnote w:id="84">
    <w:p w14:paraId="59B89701" w14:textId="77777777" w:rsidR="00613CC7" w:rsidRPr="002E6B67" w:rsidRDefault="00613CC7" w:rsidP="00613CC7">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6"/>
          <w:szCs w:val="16"/>
        </w:rPr>
        <w:t xml:space="preserve"> </w:t>
      </w:r>
      <w:r w:rsidRPr="002E6B67">
        <w:rPr>
          <w:color w:val="000000"/>
          <w:sz w:val="18"/>
          <w:szCs w:val="18"/>
        </w:rPr>
        <w:t xml:space="preserve">Na podstawie art. 190 ustawy o wspieraniu rodziny i systemie pieczy zastępczej. </w:t>
      </w:r>
    </w:p>
  </w:footnote>
  <w:footnote w:id="85">
    <w:p w14:paraId="1985EF49" w14:textId="77777777" w:rsidR="00613CC7" w:rsidRPr="002E6B67" w:rsidRDefault="00613CC7" w:rsidP="00613CC7">
      <w:pPr>
        <w:pBdr>
          <w:top w:val="nil"/>
          <w:left w:val="nil"/>
          <w:bottom w:val="nil"/>
          <w:right w:val="nil"/>
          <w:between w:val="nil"/>
        </w:pBdr>
        <w:spacing w:after="0" w:line="240" w:lineRule="auto"/>
        <w:rPr>
          <w:color w:val="000000"/>
          <w:sz w:val="18"/>
          <w:szCs w:val="18"/>
        </w:rPr>
      </w:pPr>
      <w:r w:rsidRPr="002E6B67">
        <w:rPr>
          <w:sz w:val="18"/>
          <w:szCs w:val="18"/>
          <w:vertAlign w:val="superscript"/>
        </w:rPr>
        <w:footnoteRef/>
      </w:r>
      <w:r w:rsidRPr="002E6B67">
        <w:rPr>
          <w:color w:val="000000"/>
          <w:sz w:val="18"/>
          <w:szCs w:val="18"/>
        </w:rPr>
        <w:t xml:space="preserve"> Są to jednostki organizacyjne jednostek samorządu terytorialnego wykonujące zadania w zakresie wspierania rodziny i systemu pieczy zastępczej, placówki wsparcia dziennego, organizatorzy rodzinnej pieczy zastępczej, placówki opiekuńczo-wychowawcze, regionalne placówki opiekuńczo-terapeutyczne, interwencyjne ośrodki preadopcyjne, ośrodki adopcyjne oraz podmioty, którym zlecono realizację zadań z zakresu wspierania rodziny i systemu pieczy zastępczej.</w:t>
      </w:r>
    </w:p>
  </w:footnote>
  <w:footnote w:id="86">
    <w:p w14:paraId="423988E7" w14:textId="77777777" w:rsidR="00613CC7" w:rsidRPr="002E6B67" w:rsidRDefault="00613CC7" w:rsidP="00613CC7">
      <w:pPr>
        <w:pBdr>
          <w:top w:val="nil"/>
          <w:left w:val="nil"/>
          <w:bottom w:val="nil"/>
          <w:right w:val="nil"/>
          <w:between w:val="nil"/>
        </w:pBdr>
        <w:spacing w:after="0" w:line="240" w:lineRule="auto"/>
        <w:rPr>
          <w:color w:val="000000"/>
          <w:sz w:val="18"/>
          <w:szCs w:val="18"/>
        </w:rPr>
      </w:pPr>
      <w:r w:rsidRPr="002E6B67">
        <w:rPr>
          <w:sz w:val="18"/>
          <w:szCs w:val="18"/>
          <w:vertAlign w:val="superscript"/>
        </w:rPr>
        <w:footnoteRef/>
      </w:r>
      <w:r w:rsidRPr="002E6B67">
        <w:rPr>
          <w:color w:val="000000"/>
          <w:sz w:val="18"/>
          <w:szCs w:val="18"/>
        </w:rPr>
        <w:t xml:space="preserve"> Dawniej rodzinne ośrodki diagnostyczno-konsultacyjne (RODK). </w:t>
      </w:r>
    </w:p>
  </w:footnote>
  <w:footnote w:id="87">
    <w:p w14:paraId="3445E767" w14:textId="77777777" w:rsidR="00613CC7" w:rsidRPr="002E6B67" w:rsidRDefault="00613CC7" w:rsidP="00613CC7">
      <w:pPr>
        <w:pBdr>
          <w:top w:val="nil"/>
          <w:left w:val="nil"/>
          <w:bottom w:val="nil"/>
          <w:right w:val="nil"/>
          <w:between w:val="nil"/>
        </w:pBdr>
        <w:spacing w:after="0" w:line="240" w:lineRule="auto"/>
        <w:rPr>
          <w:color w:val="000000"/>
          <w:sz w:val="18"/>
          <w:szCs w:val="18"/>
        </w:rPr>
      </w:pPr>
      <w:r w:rsidRPr="002E6B67">
        <w:rPr>
          <w:sz w:val="18"/>
          <w:szCs w:val="18"/>
          <w:vertAlign w:val="superscript"/>
        </w:rPr>
        <w:footnoteRef/>
      </w:r>
      <w:r w:rsidRPr="002E6B67">
        <w:rPr>
          <w:color w:val="000000"/>
          <w:sz w:val="18"/>
          <w:szCs w:val="18"/>
        </w:rPr>
        <w:t>Podstawę prawną działania gminnego zespołu interdyscyplinarnego stanowi art. 6 ust. 2 pkt 4 i art. 9a ust. 15 ustawy z dnia 29 lipca 2005 r. o przeciwdziałaniu przemocy w rodzinie (Dz.U. z 2020 r. poz. 218).</w:t>
      </w:r>
    </w:p>
  </w:footnote>
  <w:footnote w:id="88">
    <w:p w14:paraId="25681D88" w14:textId="77777777" w:rsidR="003B6593" w:rsidRDefault="003B6593" w:rsidP="0002571D">
      <w:pPr>
        <w:pStyle w:val="Tekstprzypisudolnego"/>
      </w:pPr>
      <w:r>
        <w:rPr>
          <w:rStyle w:val="Odwoanieprzypisudolnego"/>
        </w:rPr>
        <w:footnoteRef/>
      </w:r>
      <w:r>
        <w:t xml:space="preserve"> </w:t>
      </w:r>
      <w:r w:rsidRPr="000F5867">
        <w:t xml:space="preserve">Opracowane w projekcie POWER pn. „Opracowanie instrumentów do prowadzenia diagnozy psychologiczno-pedagogicznej” </w:t>
      </w:r>
      <w:r w:rsidRPr="007673E2">
        <w:t>(</w:t>
      </w:r>
      <w:hyperlink w:anchor="_Aneks_nr_3" w:history="1">
        <w:r w:rsidRPr="007673E2">
          <w:rPr>
            <w:rStyle w:val="Hipercze"/>
          </w:rPr>
          <w:t>lista projektów</w:t>
        </w:r>
      </w:hyperlink>
      <w:r w:rsidRPr="007673E2">
        <w:t>).</w:t>
      </w:r>
      <w:r>
        <w:t xml:space="preserve"> </w:t>
      </w:r>
    </w:p>
  </w:footnote>
  <w:footnote w:id="89">
    <w:p w14:paraId="2641C033" w14:textId="77777777" w:rsidR="003B6593" w:rsidRDefault="003B6593">
      <w:pPr>
        <w:pStyle w:val="Tekstprzypisudolnego"/>
      </w:pPr>
      <w:r>
        <w:rPr>
          <w:rStyle w:val="Odwoanieprzypisudolnego"/>
        </w:rPr>
        <w:footnoteRef/>
      </w:r>
      <w:r>
        <w:t xml:space="preserve"> </w:t>
      </w:r>
      <w:hyperlink r:id="rId22" w:history="1">
        <w:r w:rsidRPr="00363176">
          <w:rPr>
            <w:rStyle w:val="Hipercze"/>
          </w:rPr>
          <w:t>https://www.gov.pl/web/edukacja/wytyczne-edytorskie-i-jezykowe-do-opracowania-podrecznikow-oraz-wytyczne-do-uniwersalnego-projektowania-graficznego-podrecznikow</w:t>
        </w:r>
      </w:hyperlink>
      <w:r>
        <w:t xml:space="preserve"> </w:t>
      </w:r>
    </w:p>
  </w:footnote>
  <w:footnote w:id="90">
    <w:p w14:paraId="43773D8B" w14:textId="77777777" w:rsidR="003B6593" w:rsidRDefault="003B6593">
      <w:pPr>
        <w:pStyle w:val="Tekstprzypisudolnego"/>
      </w:pPr>
      <w:r>
        <w:rPr>
          <w:rStyle w:val="Odwoanieprzypisudolnego"/>
        </w:rPr>
        <w:footnoteRef/>
      </w:r>
      <w:r>
        <w:t xml:space="preserve"> </w:t>
      </w:r>
      <w:r w:rsidRPr="00E8323F">
        <w:t>Lokalne plany rozwoju oświaty oraz</w:t>
      </w:r>
      <w:r>
        <w:t xml:space="preserve"> </w:t>
      </w:r>
      <w:r w:rsidRPr="00E8323F">
        <w:t xml:space="preserve">wspomagania szkół </w:t>
      </w:r>
      <w:r>
        <w:t xml:space="preserve">w projektach konkursowych </w:t>
      </w:r>
      <w:r w:rsidRPr="00E8323F">
        <w:t xml:space="preserve">zostały opracowane </w:t>
      </w:r>
      <w:r>
        <w:t>zgodnie z</w:t>
      </w:r>
      <w:r w:rsidRPr="00E8323F">
        <w:t xml:space="preserve"> model</w:t>
      </w:r>
      <w:r>
        <w:t>em</w:t>
      </w:r>
      <w:r w:rsidRPr="00E8323F">
        <w:t xml:space="preserve"> wypracowany</w:t>
      </w:r>
      <w:r>
        <w:t>m</w:t>
      </w:r>
      <w:r w:rsidRPr="00E8323F">
        <w:t xml:space="preserve"> w projekcie pozakonkursowym zawierającego określone (niezbędne) elementy. Plany dostarczone i zweryfikowane przez ORE, są sukcesywnie upowszechniane na platformie Doskonalenie w sieci, </w:t>
      </w:r>
      <w:hyperlink r:id="rId23" w:history="1">
        <w:r w:rsidRPr="00E8323F">
          <w:rPr>
            <w:rStyle w:val="Hipercze"/>
          </w:rPr>
          <w:t>link do planów</w:t>
        </w:r>
      </w:hyperlink>
      <w:r>
        <w:t xml:space="preserve">. </w:t>
      </w:r>
      <w:r w:rsidRPr="00B91C67">
        <w:t>Decyzje dotyczące zakresu tworzonych planów należały do przedstawicieli JST</w:t>
      </w:r>
      <w:r>
        <w:t>.</w:t>
      </w:r>
    </w:p>
  </w:footnote>
  <w:footnote w:id="91">
    <w:p w14:paraId="5080CF3E" w14:textId="77777777" w:rsidR="003B6593" w:rsidRDefault="003B6593" w:rsidP="0002571D">
      <w:pPr>
        <w:pStyle w:val="Tekstprzypisudolnego"/>
      </w:pPr>
      <w:r>
        <w:rPr>
          <w:rStyle w:val="Odwoanieprzypisudolnego"/>
        </w:rPr>
        <w:footnoteRef/>
      </w:r>
      <w:r>
        <w:t xml:space="preserve"> </w:t>
      </w:r>
      <w:r w:rsidRPr="000422C3">
        <w:t xml:space="preserve">Plany opracowane w ramach projektu pozakonkursowego upowszechnione są na stronie projektu - </w:t>
      </w:r>
      <w:hyperlink r:id="rId24" w:history="1">
        <w:r w:rsidRPr="00E8323F">
          <w:rPr>
            <w:rStyle w:val="Hipercze"/>
          </w:rPr>
          <w:t>link do planów</w:t>
        </w:r>
      </w:hyperlink>
      <w:r>
        <w:t xml:space="preserve">. </w:t>
      </w:r>
    </w:p>
  </w:footnote>
  <w:footnote w:id="92">
    <w:p w14:paraId="789B5DE1" w14:textId="77777777" w:rsidR="003B6593" w:rsidRDefault="003B6593" w:rsidP="0002571D">
      <w:pPr>
        <w:pStyle w:val="Tekstprzypisudolnego"/>
      </w:pPr>
      <w:r>
        <w:rPr>
          <w:rStyle w:val="Odwoanieprzypisudolnego"/>
        </w:rPr>
        <w:footnoteRef/>
      </w:r>
      <w:r>
        <w:t xml:space="preserve"> </w:t>
      </w:r>
      <w:r w:rsidRPr="00E8323F">
        <w:t xml:space="preserve">Opracowane przez samorządowców przykłady dobrych praktyk  upowszechniane są na stronie projektu, </w:t>
      </w:r>
      <w:hyperlink r:id="rId25" w:history="1">
        <w:r w:rsidRPr="00E8323F">
          <w:rPr>
            <w:rStyle w:val="Hipercze"/>
          </w:rPr>
          <w:t>link do przykładów dobrych praktyk</w:t>
        </w:r>
      </w:hyperlink>
      <w:r>
        <w:t>.</w:t>
      </w:r>
      <w:r w:rsidRPr="00E8323F">
        <w:t xml:space="preserve"> Docelowo, planowane jest opisanie 25 przykładów dobrych praktyk (aktualnie </w:t>
      </w:r>
      <w:r>
        <w:t xml:space="preserve">– stan na dzień 25.08.2020 r. - </w:t>
      </w:r>
      <w:r w:rsidRPr="00E8323F">
        <w:t>10 opisów)</w:t>
      </w:r>
      <w:r>
        <w:t>,</w:t>
      </w:r>
      <w:r w:rsidRPr="00E8323F">
        <w:t xml:space="preserve"> których autorami są samorządowcy</w:t>
      </w:r>
      <w:r>
        <w:t xml:space="preserve">. </w:t>
      </w:r>
    </w:p>
  </w:footnote>
  <w:footnote w:id="93">
    <w:p w14:paraId="7B6D7134" w14:textId="77777777" w:rsidR="003B6593" w:rsidRDefault="003B6593">
      <w:pPr>
        <w:pStyle w:val="Tekstprzypisudolnego"/>
      </w:pPr>
      <w:r>
        <w:rPr>
          <w:rStyle w:val="Odwoanieprzypisudolnego"/>
        </w:rPr>
        <w:footnoteRef/>
      </w:r>
      <w:r>
        <w:t xml:space="preserve"> Według stanu na dzień 21 sierpnia 2020  r. fiszka projektu nie została jeszcze przyjęta, stąd formuła realizacji stanowi projekt. </w:t>
      </w:r>
    </w:p>
  </w:footnote>
  <w:footnote w:id="94">
    <w:p w14:paraId="309CCA75" w14:textId="77777777" w:rsidR="003B6593" w:rsidRDefault="003B6593">
      <w:pPr>
        <w:pStyle w:val="Tekstprzypisudolnego"/>
      </w:pPr>
      <w:r>
        <w:rPr>
          <w:rStyle w:val="Odwoanieprzypisudolnego"/>
        </w:rPr>
        <w:footnoteRef/>
      </w:r>
      <w:r>
        <w:t xml:space="preserve"> Art. 44c ust. 1 USO.</w:t>
      </w:r>
    </w:p>
  </w:footnote>
  <w:footnote w:id="95">
    <w:p w14:paraId="0A0FBA02" w14:textId="77777777" w:rsidR="003B6593" w:rsidRDefault="003B6593">
      <w:pPr>
        <w:pStyle w:val="Tekstprzypisudolnego"/>
      </w:pPr>
      <w:r>
        <w:rPr>
          <w:rStyle w:val="Odwoanieprzypisudolnego"/>
        </w:rPr>
        <w:footnoteRef/>
      </w:r>
      <w:r>
        <w:t xml:space="preserve"> Art. 44c ust. 2 USO oraz §2 rozporządzenia MEN</w:t>
      </w:r>
      <w:r w:rsidRPr="009D5DBF">
        <w:t xml:space="preserve"> </w:t>
      </w:r>
      <w:r>
        <w:t xml:space="preserve">d dnia 22 lutego 2019 r. </w:t>
      </w:r>
      <w:r w:rsidRPr="009D5DBF">
        <w:t>w sprawie oceniania, klasyfikowania i promowania uczniów i słuchaczy w szkołach publicznych</w:t>
      </w:r>
      <w:r>
        <w:t xml:space="preserve"> (Dz.U. poz. 373).</w:t>
      </w:r>
    </w:p>
  </w:footnote>
  <w:footnote w:id="96">
    <w:p w14:paraId="185F877E" w14:textId="77777777" w:rsidR="003B6593" w:rsidRDefault="003B6593">
      <w:pPr>
        <w:pStyle w:val="Tekstprzypisudolnego"/>
      </w:pPr>
      <w:r>
        <w:rPr>
          <w:rStyle w:val="Odwoanieprzypisudolnego"/>
        </w:rPr>
        <w:footnoteRef/>
      </w:r>
      <w:r>
        <w:t xml:space="preserve"> Zgodnie z rozporządzeniem MEN</w:t>
      </w:r>
      <w:r w:rsidRPr="00EC28C8">
        <w:t xml:space="preserve"> z dnia 1 lutego 2013 r. w sprawie zasad działania publicznych poradni psychologiczno-pedagogicznych, w tym publicznych poradni specjalistycznych(Dz.U. poz. 199 oraz z 2017 r. poz. 1647)</w:t>
      </w:r>
      <w:r>
        <w:t>.</w:t>
      </w:r>
    </w:p>
  </w:footnote>
  <w:footnote w:id="97">
    <w:p w14:paraId="23DD990F" w14:textId="77777777" w:rsidR="003B6593" w:rsidRDefault="003B6593">
      <w:pPr>
        <w:pStyle w:val="Tekstprzypisudolnego"/>
      </w:pPr>
      <w:r>
        <w:rPr>
          <w:rStyle w:val="Odwoanieprzypisudolnego"/>
        </w:rPr>
        <w:footnoteRef/>
      </w:r>
      <w:r>
        <w:t xml:space="preserve"> Na podstawie danych w Systemie Informacji Oświatowej. </w:t>
      </w:r>
    </w:p>
  </w:footnote>
  <w:footnote w:id="98">
    <w:p w14:paraId="07459557" w14:textId="77777777" w:rsidR="003B6593" w:rsidRDefault="003B6593" w:rsidP="00F70EB3">
      <w:pPr>
        <w:pStyle w:val="Tekstprzypisudolnego"/>
      </w:pPr>
      <w:r>
        <w:rPr>
          <w:rStyle w:val="Odwoanieprzypisudolnego"/>
        </w:rPr>
        <w:footnoteRef/>
      </w:r>
      <w:r>
        <w:t xml:space="preserve"> Polega ono na rozpoznawaniu przez nauczycieli poziomu i postępów w opanowaniu przez ucznia wiadomości i umiejętności w stosunku odpowiednio do wymagań określonych w podstawie programowej kształcenia ogólnego lub efektów kształcenia i kryteriów weryfikacji w podstawie programowej kształcenia w zawodzie szkolnictwa branżowego oraz wymagań edukacyjnych wynikających z realizowanych w szkole programów nauczania albo wymagań edukacyjnych wynikających z realizowanych w szkole programów nauczania w przypadku dodatkowych zajęć edukacyjnych.</w:t>
      </w:r>
    </w:p>
  </w:footnote>
  <w:footnote w:id="99">
    <w:p w14:paraId="137EE9A0" w14:textId="77777777" w:rsidR="003B6593" w:rsidRDefault="003B6593" w:rsidP="00F70EB3">
      <w:pPr>
        <w:pStyle w:val="Tekstprzypisudolnego"/>
      </w:pPr>
      <w:r>
        <w:rPr>
          <w:rStyle w:val="Odwoanieprzypisudolnego"/>
        </w:rPr>
        <w:footnoteRef/>
      </w:r>
      <w:r>
        <w:t xml:space="preserve"> Rozdział 3A USO oraz r</w:t>
      </w:r>
      <w:r w:rsidRPr="0075552E">
        <w:t xml:space="preserve">ozporządzenie </w:t>
      </w:r>
      <w:r>
        <w:t>MEN</w:t>
      </w:r>
      <w:r w:rsidRPr="0075552E">
        <w:t xml:space="preserve"> z dnia 22 lutego 2019 r. w sprawie oceniania, klasyfikowania i promowania uczniów i słuchaczy w szkołach publicznych (Dz.U. poz. 373)</w:t>
      </w:r>
      <w:r>
        <w:t>.</w:t>
      </w:r>
    </w:p>
  </w:footnote>
  <w:footnote w:id="100">
    <w:p w14:paraId="06D54963" w14:textId="77777777" w:rsidR="003B6593" w:rsidRDefault="003B6593" w:rsidP="00F70EB3">
      <w:pPr>
        <w:pStyle w:val="Tekstprzypisudolnego"/>
      </w:pPr>
      <w:r>
        <w:rPr>
          <w:rStyle w:val="Odwoanieprzypisudolnego"/>
        </w:rPr>
        <w:footnoteRef/>
      </w:r>
      <w:r>
        <w:t xml:space="preserve"> L</w:t>
      </w:r>
      <w:r w:rsidRPr="00394B55">
        <w:t>iczba punktów uzyskanych podczas procesu rekrutacji jest uzależniona w szczególności od wyników egzaminu ósmoklasisty i ocen z zajęć edukacyjnych na świadectwie ukończenia szkoły podstawowej. Lepsze wyniki i oceny dają większe możliwości wyboru szkoły ponadpodstawowej. Takich szans nie mają jednak</w:t>
      </w:r>
      <w:r>
        <w:t xml:space="preserve"> </w:t>
      </w:r>
      <w:r w:rsidRPr="00394B55">
        <w:t>uczniowie napotykający na szczególne utrudnienia w funkcjonowaniu uwarunkowane niepełnosprawnością lub stanem zdrowia, które ograniczają możliwości wyboru kierunku kształcenia, a często uniemożliwiają podjęcie nauki zawodu na poziomie szkoły ponadpodstawowej. Ograniczenia te mogą również wpływać na mobilność kandydata, który nie zawsze jest w stanie dotrzeć do szkoły znacznie oddalonej od miejsca zamieszkania. Procedury rekrutacyjne uwzględniają ograniczenia wynikające ze stanu zdrowia dopiero na trzecim etapie rekrutacji. Powoduje to, że znaczna część uczniów z ograniczeniami w funkcjonowaniu napotyka na trudności w</w:t>
      </w:r>
      <w:r>
        <w:t xml:space="preserve"> </w:t>
      </w:r>
      <w:r w:rsidRPr="00394B55">
        <w:t>dostępie do</w:t>
      </w:r>
      <w:r>
        <w:t xml:space="preserve"> </w:t>
      </w:r>
      <w:r w:rsidRPr="00394B55">
        <w:t>wybranej szkoły ponadpodstawowej w lokalizacji dogodnej ze względu na ich ograniczenia. W</w:t>
      </w:r>
      <w:r>
        <w:t xml:space="preserve"> </w:t>
      </w:r>
      <w:r w:rsidRPr="00394B55">
        <w:t>dalszej perspektywie skutkuje</w:t>
      </w:r>
      <w:r>
        <w:t xml:space="preserve"> </w:t>
      </w:r>
      <w:r w:rsidRPr="00394B55">
        <w:t>to niskim odsetkiem osób z niepełnosprawnościami aktywnych na rynku pracy.</w:t>
      </w:r>
    </w:p>
  </w:footnote>
  <w:footnote w:id="101">
    <w:p w14:paraId="3F6D1F86" w14:textId="77777777" w:rsidR="003B6593" w:rsidRDefault="003B6593" w:rsidP="00FD7B14">
      <w:pPr>
        <w:pStyle w:val="Tekstprzypisudolnego"/>
      </w:pPr>
      <w:r>
        <w:rPr>
          <w:rStyle w:val="Odwoanieprzypisudolnego"/>
        </w:rPr>
        <w:footnoteRef/>
      </w:r>
      <w:r>
        <w:t xml:space="preserve"> </w:t>
      </w:r>
      <w:r w:rsidRPr="0070279C">
        <w:t xml:space="preserve">Propozycja pojawiła się podczas prac „okrągłego stołu” w maju 2019 r. Rozwiązanie polegające na opracowaniu Profilu ucznia kończącego obowiązkową edukację przyjęło wiele krajów m.in. Walia, </w:t>
      </w:r>
      <w:r w:rsidRPr="00FD7B14">
        <w:rPr>
          <w:rStyle w:val="Hipercze"/>
          <w:color w:val="auto"/>
          <w:u w:val="none"/>
        </w:rPr>
        <w:t>Portugalia</w:t>
      </w:r>
      <w:r w:rsidRPr="0070279C">
        <w:t>. Wiele szkół w Polsce już obecnie opracowuje tzw. "sylwetkę absolwenta”, czyli dokument, który ukierunkowuje i integruje działania edukacyjno-wychowawcze szkoły.</w:t>
      </w:r>
    </w:p>
  </w:footnote>
  <w:footnote w:id="102">
    <w:p w14:paraId="585F393C" w14:textId="77777777" w:rsidR="003B6593" w:rsidRDefault="003B6593" w:rsidP="00FD7B1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Np. uwarunkowany niepełnosprawnością intelektualną w stopniu głębokim lub niepełnosprawnościami sprzężonymi.</w:t>
      </w:r>
    </w:p>
  </w:footnote>
  <w:footnote w:id="103">
    <w:p w14:paraId="58239FAB" w14:textId="77777777" w:rsidR="003B6593" w:rsidRDefault="003B6593" w:rsidP="00FD7B14">
      <w:pPr>
        <w:pStyle w:val="Tekstprzypisudolnego"/>
      </w:pPr>
      <w:r>
        <w:rPr>
          <w:rStyle w:val="Odwoanieprzypisudolnego"/>
        </w:rPr>
        <w:footnoteRef/>
      </w:r>
      <w:r>
        <w:t xml:space="preserve"> Opracowanie programów nauczania oraz scenariuszy lekcji i zajęć wchodzących w skład narzędzi edukacyjnych następuje w ramach projektu pn. Tworzenie programów nauczania </w:t>
      </w:r>
      <w:hyperlink w:anchor="_Aneks_nr_3" w:history="1">
        <w:r w:rsidRPr="002E39CF">
          <w:rPr>
            <w:rStyle w:val="Hipercze"/>
          </w:rPr>
          <w:t>(lista projektów</w:t>
        </w:r>
      </w:hyperlink>
      <w:r>
        <w:t xml:space="preserve">). </w:t>
      </w:r>
    </w:p>
  </w:footnote>
  <w:footnote w:id="104">
    <w:p w14:paraId="69B13A09" w14:textId="77777777" w:rsidR="003B6593" w:rsidRPr="0046097A" w:rsidRDefault="003B6593" w:rsidP="00FD7B14">
      <w:pPr>
        <w:pStyle w:val="Tekstprzypisudolnego"/>
      </w:pPr>
      <w:r>
        <w:rPr>
          <w:rStyle w:val="Odwoanieprzypisudolnego"/>
        </w:rPr>
        <w:footnoteRef/>
      </w:r>
      <w:r>
        <w:t xml:space="preserve"> </w:t>
      </w:r>
      <w:r w:rsidRPr="0046097A">
        <w:t>Propozycja zastąpienia obecnie funkcjonującego określenia „indywidualny program nauczania” określeniem „spersonalizowany program nauczania” ma na celu uniknięcie utożsamiania realizacji tego programu z formą indywidualną.</w:t>
      </w:r>
    </w:p>
  </w:footnote>
  <w:footnote w:id="105">
    <w:p w14:paraId="4F0C6015" w14:textId="77777777" w:rsidR="003B6593" w:rsidRDefault="003B6593" w:rsidP="00FD7B14">
      <w:pPr>
        <w:pStyle w:val="Tekstprzypisudolnego"/>
      </w:pPr>
      <w:r>
        <w:rPr>
          <w:rStyle w:val="Odwoanieprzypisudolnego"/>
        </w:rPr>
        <w:footnoteRef/>
      </w:r>
      <w:r>
        <w:t xml:space="preserve"> Aktualnie funkcjonują w tym zakresie regulacje dotyczące możliwości realizacji indywidualnego programu lub toku nauki. </w:t>
      </w:r>
    </w:p>
  </w:footnote>
  <w:footnote w:id="106">
    <w:p w14:paraId="28CEE64A" w14:textId="77777777" w:rsidR="003B6593" w:rsidRDefault="003B6593" w:rsidP="00FD7B14">
      <w:pPr>
        <w:pStyle w:val="Tekstprzypisudolnego"/>
      </w:pPr>
      <w:r>
        <w:rPr>
          <w:rStyle w:val="Odwoanieprzypisudolnego"/>
        </w:rPr>
        <w:footnoteRef/>
      </w:r>
      <w:r>
        <w:t xml:space="preserve"> Działania w tym obszarze zostały już zainicjowane przez MEN. MEN we współpracy </w:t>
      </w:r>
      <w:r w:rsidRPr="002E145A">
        <w:t>z wydawcami podręczników oraz ze specjalistami zajmującymi się dostosowaniem podręczników do potrzeb edukacyjnych i możliwości psychofizycznych uczniów niepełnosprawnych</w:t>
      </w:r>
      <w:r>
        <w:t xml:space="preserve"> przygotował </w:t>
      </w:r>
      <w:hyperlink r:id="rId26" w:history="1">
        <w:r>
          <w:rPr>
            <w:rStyle w:val="Hipercze"/>
          </w:rPr>
          <w:t>W</w:t>
        </w:r>
        <w:r w:rsidRPr="005A0DEF">
          <w:rPr>
            <w:rStyle w:val="Hipercze"/>
          </w:rPr>
          <w:t>ytyczne edytorskie i językowe, jak i wytyczne do uniwersalnego projektowania graficznego podręcznika</w:t>
        </w:r>
      </w:hyperlink>
      <w:r>
        <w:t>.</w:t>
      </w:r>
    </w:p>
  </w:footnote>
  <w:footnote w:id="107">
    <w:p w14:paraId="24656480" w14:textId="77777777" w:rsidR="003B6593" w:rsidRDefault="003B6593">
      <w:pPr>
        <w:pStyle w:val="Tekstprzypisudolnego"/>
      </w:pPr>
      <w:r>
        <w:rPr>
          <w:rStyle w:val="Odwoanieprzypisudolnego"/>
        </w:rPr>
        <w:footnoteRef/>
      </w:r>
      <w:r>
        <w:t xml:space="preserve"> W latach 2020-2021 realizowane jest również zadanie publiczne pn. </w:t>
      </w:r>
      <w:hyperlink r:id="rId27" w:history="1">
        <w:r w:rsidRPr="005A0DEF">
          <w:rPr>
            <w:rStyle w:val="Hipercze"/>
          </w:rPr>
          <w:t>„Czytam i wiem – tekst łatwy do czytania i zrozumienia w szkole. Opracowanie i upowszechnienie materiałów edukacyjnych i ćwiczeniowych w wersji łatwej do czytania i zrozumienia, instrukcji dotyczącej ich tworzenia i wykorzystania w pracy z uczniami oraz rekomendacji dotyczących wdrożenia rozwiązań w praktykę szkolną”</w:t>
        </w:r>
      </w:hyperlink>
      <w:r>
        <w:t>. Jednym z efektów tego działania jest opracowanie instrukcji dotyczącej tworzenia i stosowania materiałów podczas pracy z uczniami oraz przygotowanie rekomendacji dotyczących dalszych działań związanych z zapewnieniem uczniom dostępu do informacji w procesie nauczania-uczenia się, w szczególności dostępu do tekstów łatwych do czytania i zrozumienia.</w:t>
      </w:r>
    </w:p>
  </w:footnote>
  <w:footnote w:id="108">
    <w:p w14:paraId="60CD3E24" w14:textId="77777777" w:rsidR="003B6593" w:rsidRPr="00D2756C" w:rsidRDefault="003B6593" w:rsidP="0032069B">
      <w:pPr>
        <w:pBdr>
          <w:top w:val="nil"/>
          <w:left w:val="nil"/>
          <w:bottom w:val="nil"/>
          <w:right w:val="nil"/>
          <w:between w:val="nil"/>
        </w:pBdr>
        <w:spacing w:after="0" w:line="240" w:lineRule="auto"/>
        <w:jc w:val="both"/>
        <w:rPr>
          <w:rFonts w:asciiTheme="minorHAnsi" w:eastAsia="Arial" w:hAnsiTheme="minorHAnsi" w:cstheme="minorHAnsi"/>
          <w:color w:val="000000"/>
          <w:sz w:val="20"/>
          <w:szCs w:val="20"/>
        </w:rPr>
      </w:pPr>
      <w:r>
        <w:rPr>
          <w:vertAlign w:val="superscript"/>
        </w:rPr>
        <w:footnoteRef/>
      </w:r>
      <w:r w:rsidRPr="00D2756C">
        <w:rPr>
          <w:rFonts w:asciiTheme="minorHAnsi" w:eastAsia="Arial" w:hAnsiTheme="minorHAnsi" w:cstheme="minorHAnsi"/>
          <w:color w:val="000000"/>
          <w:sz w:val="20"/>
          <w:szCs w:val="20"/>
        </w:rPr>
        <w:t>Obecnie dzieci i młodzież z niepełnosprawnością intelektualną w stopniu głębokim</w:t>
      </w:r>
      <w:r>
        <w:rPr>
          <w:rFonts w:asciiTheme="minorHAnsi" w:eastAsia="Arial" w:hAnsiTheme="minorHAnsi" w:cstheme="minorHAnsi"/>
          <w:color w:val="000000"/>
          <w:sz w:val="20"/>
          <w:szCs w:val="20"/>
        </w:rPr>
        <w:t xml:space="preserve"> </w:t>
      </w:r>
      <w:r w:rsidRPr="00D2756C">
        <w:rPr>
          <w:rFonts w:asciiTheme="minorHAnsi" w:eastAsia="Arial" w:hAnsiTheme="minorHAnsi" w:cstheme="minorHAnsi"/>
          <w:color w:val="000000"/>
          <w:sz w:val="20"/>
          <w:szCs w:val="20"/>
        </w:rPr>
        <w:t xml:space="preserve">realizują </w:t>
      </w:r>
      <w:r w:rsidRPr="00D2756C">
        <w:rPr>
          <w:rFonts w:asciiTheme="minorHAnsi" w:hAnsiTheme="minorHAnsi" w:cstheme="minorHAnsi"/>
          <w:color w:val="000000"/>
          <w:sz w:val="20"/>
          <w:szCs w:val="20"/>
        </w:rPr>
        <w:t xml:space="preserve">w takim zakresie </w:t>
      </w:r>
      <w:r w:rsidRPr="00D2756C">
        <w:rPr>
          <w:rFonts w:asciiTheme="minorHAnsi" w:eastAsia="Arial" w:hAnsiTheme="minorHAnsi" w:cstheme="minorHAnsi"/>
          <w:color w:val="000000"/>
          <w:sz w:val="20"/>
          <w:szCs w:val="20"/>
        </w:rPr>
        <w:t xml:space="preserve">obowiązek rocznego przygotowania przedszkolnego, obowiązek nauki oraz obowiązek szkolny. </w:t>
      </w:r>
    </w:p>
  </w:footnote>
  <w:footnote w:id="109">
    <w:p w14:paraId="734E963E" w14:textId="77777777" w:rsidR="003B6593" w:rsidRDefault="003B6593" w:rsidP="00FD7B14">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Rodzaj i cel zajęć rehabilitacji edukacyjnej realizowanych z uczniem jest określony w indywidualnym planie edukacyjnym ucznia (IPE) i wynika z oceny funkcjonalnej, wskazującej na zalecane do realizacji indywidualne cele rozwojowe i terapeutyczne. Zajęcia mogą być ukierunkowane na realizację więcej niż jednego celu (zajęcia ogólnorozwojowe) lub usprawnienie funkcjonowania ucznia w wybranej sferze (np. komunikowania się, sprawności fizycznej, funkcjonowania społecznego, widzenia, orientacji i przemieszczania się w przestrzeni).</w:t>
      </w:r>
    </w:p>
  </w:footnote>
  <w:footnote w:id="110">
    <w:p w14:paraId="28E6BF96" w14:textId="77777777" w:rsidR="003B6593" w:rsidRDefault="003B6593" w:rsidP="00FD7B14">
      <w:pPr>
        <w:pStyle w:val="Tekstprzypisudolnego"/>
      </w:pPr>
      <w:r>
        <w:rPr>
          <w:rStyle w:val="Odwoanieprzypisudolnego"/>
        </w:rPr>
        <w:footnoteRef/>
      </w:r>
      <w:r>
        <w:t xml:space="preserve"> </w:t>
      </w:r>
      <w:r w:rsidRPr="003942DE">
        <w:t>SCWEW, CDR, placówki doskonalenia kadr, biblioteki pedagogiczn</w:t>
      </w:r>
      <w:r>
        <w:t xml:space="preserve">e, </w:t>
      </w:r>
      <w:r w:rsidRPr="003942DE">
        <w:t>kuratoria oświaty</w:t>
      </w:r>
      <w:r>
        <w:t>.</w:t>
      </w:r>
    </w:p>
  </w:footnote>
  <w:footnote w:id="111">
    <w:p w14:paraId="3750A918" w14:textId="77777777" w:rsidR="003B6593" w:rsidRDefault="003B6593">
      <w:pPr>
        <w:pStyle w:val="Tekstprzypisudolnego"/>
      </w:pPr>
      <w:r>
        <w:rPr>
          <w:rStyle w:val="Odwoanieprzypisudolnego"/>
        </w:rPr>
        <w:footnoteRef/>
      </w:r>
      <w:r>
        <w:t xml:space="preserve"> Rozdział 3A USO oraz rozporządzenie MEN</w:t>
      </w:r>
      <w:r w:rsidRPr="00D50D12">
        <w:t xml:space="preserve"> d dnia 22 lutego 2019 r. w sprawie oceniania, klasyfikowania i promowania uczniów i słuchaczy w szkołach publicznych (Dz.U. poz. 373).</w:t>
      </w:r>
    </w:p>
  </w:footnote>
  <w:footnote w:id="112">
    <w:p w14:paraId="2C73E220" w14:textId="77777777" w:rsidR="003B6593" w:rsidRDefault="003B6593" w:rsidP="008B3A8B">
      <w:pPr>
        <w:pStyle w:val="Tekstprzypisudolnego"/>
      </w:pPr>
      <w:r>
        <w:rPr>
          <w:rStyle w:val="Odwoanieprzypisudolnego"/>
        </w:rPr>
        <w:footnoteRef/>
      </w:r>
      <w:r>
        <w:t xml:space="preserve"> </w:t>
      </w:r>
      <w:hyperlink r:id="rId28" w:history="1">
        <w:r w:rsidRPr="003C6300">
          <w:rPr>
            <w:rStyle w:val="Hipercze"/>
          </w:rPr>
          <w:t>https://bip.men.gov.pl/zadania-publiczne/czytam-i-wiem-tekst-latwy-do-czytania-i-zrozumienia-w-szkole-opracowanie-i-upowszechnienie-materialow-edukacyjnych-i-cwiczeniowych-w-wersji-latwej-do-czytania-i-zrozumienia-instrukcji-doty.html</w:t>
        </w:r>
      </w:hyperlink>
      <w:r>
        <w:t xml:space="preserve"> </w:t>
      </w:r>
    </w:p>
  </w:footnote>
  <w:footnote w:id="113">
    <w:p w14:paraId="74B6A862" w14:textId="77777777" w:rsidR="003B6593" w:rsidRDefault="003B6593" w:rsidP="00FD7B14">
      <w:pPr>
        <w:pBdr>
          <w:top w:val="nil"/>
          <w:left w:val="nil"/>
          <w:bottom w:val="nil"/>
          <w:right w:val="nil"/>
          <w:between w:val="nil"/>
        </w:pBdr>
        <w:spacing w:after="0" w:line="240" w:lineRule="auto"/>
        <w:rPr>
          <w:color w:val="000000"/>
          <w:sz w:val="20"/>
          <w:szCs w:val="20"/>
        </w:rPr>
      </w:pPr>
      <w:r w:rsidRPr="007673E2">
        <w:rPr>
          <w:sz w:val="20"/>
          <w:vertAlign w:val="superscript"/>
        </w:rPr>
        <w:footnoteRef/>
      </w:r>
      <w:r w:rsidRPr="007673E2">
        <w:rPr>
          <w:color w:val="000000"/>
          <w:sz w:val="16"/>
          <w:szCs w:val="20"/>
        </w:rPr>
        <w:t xml:space="preserve"> </w:t>
      </w:r>
      <w:r>
        <w:rPr>
          <w:color w:val="000000"/>
          <w:sz w:val="20"/>
          <w:szCs w:val="20"/>
        </w:rPr>
        <w:t xml:space="preserve">Piotrowicz, R. (2017). Zrozumieć niepełnosprawność: wspomaganie w uczeniu, wskazówki dla rodziców, nauczycieli i terapeutów. Wczesne wspomaganie rozwoju dziecka w teorii i praktyce. Red. Jolanta Rafał-Łuniewska. Ośrodek Rozwoju Edukacji, Warszawa </w:t>
      </w:r>
    </w:p>
  </w:footnote>
  <w:footnote w:id="114">
    <w:p w14:paraId="1E66B1BD" w14:textId="77777777" w:rsidR="003B6593" w:rsidRDefault="003B6593">
      <w:pPr>
        <w:pStyle w:val="Tekstprzypisudolnego"/>
      </w:pPr>
      <w:r>
        <w:rPr>
          <w:rStyle w:val="Odwoanieprzypisudolnego"/>
        </w:rPr>
        <w:footnoteRef/>
      </w:r>
      <w:r>
        <w:t xml:space="preserve"> Zgodnie z r</w:t>
      </w:r>
      <w:r w:rsidRPr="00007735">
        <w:t>ozporządzenie</w:t>
      </w:r>
      <w:r>
        <w:t>m</w:t>
      </w:r>
      <w:r w:rsidRPr="00007735">
        <w:t xml:space="preserve"> </w:t>
      </w:r>
      <w:r>
        <w:t>MEN</w:t>
      </w:r>
      <w:r w:rsidRPr="00007735">
        <w:t xml:space="preserve"> z dnia 1 lutego 2013 r. w sprawie zasad działania publicznych poradni psychologiczno-pedagogicznych, w tym publicznych poradni specjalistycznych(Dz.U. poz. 199 oraz z 2017 r. poz. 1647)</w:t>
      </w:r>
      <w:r>
        <w:t>.</w:t>
      </w:r>
    </w:p>
  </w:footnote>
  <w:footnote w:id="115">
    <w:p w14:paraId="64BD5622" w14:textId="77777777" w:rsidR="003B6593" w:rsidRDefault="003B6593">
      <w:pPr>
        <w:pStyle w:val="Tekstprzypisudolnego"/>
      </w:pPr>
      <w:r>
        <w:rPr>
          <w:rStyle w:val="Odwoanieprzypisudolnego"/>
        </w:rPr>
        <w:footnoteRef/>
      </w:r>
      <w:r>
        <w:t xml:space="preserve"> Zespoły WWR </w:t>
      </w:r>
      <w:r w:rsidRPr="00786990">
        <w:t xml:space="preserve">mogą działać w jednostkach systemu oświaty wskazanych w art. 127 ust. 5 </w:t>
      </w:r>
      <w:r>
        <w:t>UPO</w:t>
      </w:r>
      <w:r w:rsidRPr="00786990">
        <w:t xml:space="preserve"> w tym także w PPP</w:t>
      </w:r>
      <w:r>
        <w:t>.</w:t>
      </w:r>
    </w:p>
  </w:footnote>
  <w:footnote w:id="116">
    <w:p w14:paraId="4E9E3237" w14:textId="77777777" w:rsidR="003B6593" w:rsidRDefault="003B6593">
      <w:pPr>
        <w:pStyle w:val="Tekstprzypisudolnego"/>
      </w:pPr>
      <w:r>
        <w:rPr>
          <w:rStyle w:val="Odwoanieprzypisudolnego"/>
        </w:rPr>
        <w:footnoteRef/>
      </w:r>
      <w:r>
        <w:t xml:space="preserve"> </w:t>
      </w:r>
      <w:r w:rsidRPr="00663B5F">
        <w:t xml:space="preserve">Rozporządzenie </w:t>
      </w:r>
      <w:r>
        <w:t>MEN</w:t>
      </w:r>
      <w:r w:rsidRPr="00663B5F">
        <w:t xml:space="preserve"> z dnia 5 września 2017 r. w sprawie szczegółowych zadań wiodących ośrodków koordynacyjno-rehabilitacyjno-opiekuńczych (Dz. U. poz. 1712)</w:t>
      </w:r>
      <w:r>
        <w:t>.</w:t>
      </w:r>
    </w:p>
  </w:footnote>
  <w:footnote w:id="117">
    <w:p w14:paraId="25F935FC" w14:textId="77777777" w:rsidR="003B6593" w:rsidRDefault="003B6593" w:rsidP="000A3010">
      <w:pPr>
        <w:pStyle w:val="Tekstprzypisudolnego"/>
        <w:jc w:val="both"/>
      </w:pPr>
      <w:r>
        <w:rPr>
          <w:rStyle w:val="Odwoanieprzypisudolnego"/>
        </w:rPr>
        <w:footnoteRef/>
      </w:r>
      <w:r>
        <w:t xml:space="preserve"> </w:t>
      </w:r>
      <w:r w:rsidRPr="00007735">
        <w:t>Walczak, G. (2020)</w:t>
      </w:r>
      <w:r>
        <w:t>.</w:t>
      </w:r>
      <w:r w:rsidRPr="00007735">
        <w:t xml:space="preserve"> Realizacja usług oferowanych przez wiodące ośrodki koordynacyjno-rehabilitacyjno-opiekuńcze (WOKRO) w opiniach ich wykonawców. Raport z badań ankietowych prowadzonych od 15 grudnia 2018 r. do 8 lutego 2019 r. Warszawa: Ośrodek Rozwoju Edukacji.</w:t>
      </w:r>
    </w:p>
  </w:footnote>
  <w:footnote w:id="118">
    <w:p w14:paraId="6498BB64" w14:textId="77777777" w:rsidR="003B6593" w:rsidRPr="00CC3118" w:rsidRDefault="003B6593" w:rsidP="000A3010">
      <w:pPr>
        <w:pBdr>
          <w:top w:val="nil"/>
          <w:left w:val="nil"/>
          <w:bottom w:val="nil"/>
          <w:right w:val="nil"/>
          <w:between w:val="nil"/>
        </w:pBdr>
        <w:spacing w:after="0" w:line="240" w:lineRule="auto"/>
        <w:jc w:val="both"/>
        <w:rPr>
          <w:color w:val="000000"/>
          <w:sz w:val="20"/>
          <w:szCs w:val="20"/>
        </w:rPr>
      </w:pPr>
      <w:r w:rsidRPr="007673E2">
        <w:rPr>
          <w:vertAlign w:val="superscript"/>
        </w:rPr>
        <w:footnoteRef/>
      </w:r>
      <w:r>
        <w:rPr>
          <w:color w:val="000000"/>
          <w:sz w:val="20"/>
          <w:szCs w:val="20"/>
        </w:rPr>
        <w:t xml:space="preserve"> </w:t>
      </w:r>
      <w:r w:rsidRPr="00CC3118">
        <w:rPr>
          <w:color w:val="000000"/>
          <w:sz w:val="20"/>
          <w:szCs w:val="20"/>
        </w:rPr>
        <w:t xml:space="preserve">Informacja o wynikach kontroli. Wczesne wspomaganie rozwoju dziecka z dysfunkcjami. NIK, 2018 </w:t>
      </w:r>
      <w:hyperlink r:id="rId29">
        <w:r w:rsidRPr="007673E2">
          <w:rPr>
            <w:color w:val="0000FF"/>
            <w:sz w:val="20"/>
            <w:szCs w:val="20"/>
            <w:u w:val="single"/>
          </w:rPr>
          <w:t>https://www.nik.gov.pl/kontrole/P/18/071/</w:t>
        </w:r>
      </w:hyperlink>
      <w:r w:rsidRPr="007673E2">
        <w:rPr>
          <w:color w:val="000000"/>
          <w:sz w:val="20"/>
          <w:szCs w:val="20"/>
        </w:rPr>
        <w:t xml:space="preserve"> </w:t>
      </w:r>
    </w:p>
  </w:footnote>
  <w:footnote w:id="119">
    <w:p w14:paraId="5259EA08" w14:textId="77777777" w:rsidR="003B6593" w:rsidRDefault="003B6593">
      <w:pPr>
        <w:pStyle w:val="Tekstprzypisudolnego"/>
      </w:pPr>
      <w:r>
        <w:rPr>
          <w:rStyle w:val="Odwoanieprzypisudolnego"/>
        </w:rPr>
        <w:footnoteRef/>
      </w:r>
      <w:r>
        <w:t xml:space="preserve"> Załącznik nr 1 do rozporządzenia MEN</w:t>
      </w:r>
      <w:r w:rsidRPr="00663B5F">
        <w:t xml:space="preserve"> z dnia 14 lutego 2017 r. w sprawie podstawy programowej wychowania przedszkolnego oraz podstawy programowej kształcenia ogólnego dla szkoły podstawowej, w tym dla uczniów z niepełnosprawnością̨ intelektualną w stopniu umiarkowanym lub znacznym, kształcenia ogólnego dla branżowej szkoły I stopnia, kształcenia ogólnego dla szkoły specjalnej przysposabiającej do pracy oraz kształcenia ogólnego dla szkoły policealnej</w:t>
      </w:r>
      <w:r>
        <w:t xml:space="preserve"> (Dz.U. poz. 356, z późn. zm.). </w:t>
      </w:r>
    </w:p>
  </w:footnote>
  <w:footnote w:id="120">
    <w:p w14:paraId="5E7414AA" w14:textId="77777777" w:rsidR="003B6593" w:rsidRDefault="003B6593">
      <w:pPr>
        <w:pStyle w:val="Tekstprzypisudolnego"/>
      </w:pPr>
      <w:r>
        <w:rPr>
          <w:rStyle w:val="Odwoanieprzypisudolnego"/>
        </w:rPr>
        <w:footnoteRef/>
      </w:r>
      <w:r>
        <w:t xml:space="preserve"> </w:t>
      </w:r>
      <w:r w:rsidRPr="000258B5">
        <w:t xml:space="preserve">Rozporządzenie </w:t>
      </w:r>
      <w:r>
        <w:t>MEN</w:t>
      </w:r>
      <w:r w:rsidRPr="000258B5">
        <w:t xml:space="preserve"> z dnia 9 sierpnia 2017 r. w sprawie warunków organizowania kształcenia, wychowania i opieki dla dzieci i młodzieży niepełnosprawnych, niedostosowanych społecznie i zagrożonych niedostosowaniem społecznym(Dz.U. poz. 1578</w:t>
      </w:r>
      <w:r>
        <w:t xml:space="preserve">, </w:t>
      </w:r>
      <w:r w:rsidRPr="000258B5">
        <w:t>z późn. zm.)</w:t>
      </w:r>
    </w:p>
  </w:footnote>
  <w:footnote w:id="121">
    <w:p w14:paraId="26499CD8" w14:textId="77777777" w:rsidR="003B6593" w:rsidRPr="00CC3118" w:rsidRDefault="003B6593" w:rsidP="00B52A76">
      <w:pPr>
        <w:pBdr>
          <w:top w:val="nil"/>
          <w:left w:val="nil"/>
          <w:bottom w:val="nil"/>
          <w:right w:val="nil"/>
          <w:between w:val="nil"/>
        </w:pBdr>
        <w:spacing w:after="0" w:line="240" w:lineRule="auto"/>
        <w:jc w:val="both"/>
        <w:rPr>
          <w:color w:val="000000"/>
          <w:sz w:val="20"/>
          <w:szCs w:val="20"/>
        </w:rPr>
      </w:pPr>
      <w:r w:rsidRPr="007673E2">
        <w:rPr>
          <w:sz w:val="20"/>
          <w:szCs w:val="20"/>
          <w:vertAlign w:val="superscript"/>
        </w:rPr>
        <w:footnoteRef/>
      </w:r>
      <w:r w:rsidRPr="00CC3118">
        <w:rPr>
          <w:color w:val="000000"/>
          <w:sz w:val="20"/>
          <w:szCs w:val="20"/>
        </w:rPr>
        <w:t xml:space="preserve"> Zajęcia organizowane w sytuacji stwierdzenia niepełnosprawności intelektualnej w stopniu głębokim od początku roku szkolnego w roku kalendarzowym, w którym dziecko kończy 3 lata. </w:t>
      </w:r>
    </w:p>
  </w:footnote>
  <w:footnote w:id="122">
    <w:p w14:paraId="7112D133" w14:textId="77777777" w:rsidR="003B6593" w:rsidRDefault="003B6593">
      <w:pPr>
        <w:pStyle w:val="Tekstprzypisudolnego"/>
      </w:pPr>
      <w:r w:rsidRPr="00CC3118">
        <w:rPr>
          <w:rStyle w:val="Odwoanieprzypisudolnego"/>
        </w:rPr>
        <w:footnoteRef/>
      </w:r>
      <w:r w:rsidRPr="00CC3118">
        <w:t xml:space="preserve"> </w:t>
      </w:r>
      <w:r>
        <w:t>I</w:t>
      </w:r>
      <w:r w:rsidRPr="00CC3118">
        <w:t xml:space="preserve">nformacja o wynikach kontroli. Wspieranie kształcenia specjalnego uczniów z niepełnosprawnościami w ogólnodostępnych szkołach i przedszkolach </w:t>
      </w:r>
      <w:hyperlink r:id="rId30" w:history="1">
        <w:r w:rsidRPr="007673E2">
          <w:rPr>
            <w:color w:val="0000FF"/>
            <w:u w:val="single"/>
          </w:rPr>
          <w:t>https://www.nik.gov.pl/plik/id,16353,vp,18878.pdf</w:t>
        </w:r>
      </w:hyperlink>
    </w:p>
  </w:footnote>
  <w:footnote w:id="123">
    <w:p w14:paraId="79F07D59" w14:textId="77777777" w:rsidR="003B6593" w:rsidRDefault="003B6593">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Stosowany jest również wcześniej wprowadzony termin </w:t>
      </w:r>
      <w:r>
        <w:rPr>
          <w:i/>
          <w:color w:val="000000"/>
          <w:sz w:val="20"/>
          <w:szCs w:val="20"/>
        </w:rPr>
        <w:t>wczesna interwencja</w:t>
      </w:r>
      <w:r>
        <w:rPr>
          <w:color w:val="000000"/>
          <w:sz w:val="20"/>
          <w:szCs w:val="20"/>
        </w:rPr>
        <w:t>, który nie jest jednoznaczny i bywa rozumiany jako jednorazowe działanie terapeutyczne, zwłaszcza medyczne.</w:t>
      </w:r>
    </w:p>
  </w:footnote>
  <w:footnote w:id="124">
    <w:p w14:paraId="1A05A7DC" w14:textId="77777777" w:rsidR="003B6593" w:rsidRDefault="003B6593">
      <w:pPr>
        <w:pStyle w:val="Tekstprzypisudolnego"/>
      </w:pPr>
      <w:r>
        <w:rPr>
          <w:rStyle w:val="Odwoanieprzypisudolnego"/>
        </w:rPr>
        <w:footnoteRef/>
      </w:r>
      <w:r>
        <w:t xml:space="preserve"> Definicja przyjęta przez Zespół Ekspertów MEN w Nowym Modelu WWR.</w:t>
      </w:r>
    </w:p>
  </w:footnote>
  <w:footnote w:id="125">
    <w:p w14:paraId="66056562" w14:textId="77777777" w:rsidR="003B6593" w:rsidRDefault="003B6593" w:rsidP="00B1119A">
      <w:pPr>
        <w:pStyle w:val="Tekstprzypisudolnego"/>
      </w:pPr>
      <w:r>
        <w:rPr>
          <w:rStyle w:val="Odwoanieprzypisudolnego"/>
        </w:rPr>
        <w:footnoteRef/>
      </w:r>
      <w:r>
        <w:t xml:space="preserve"> </w:t>
      </w:r>
      <w:r w:rsidRPr="000158A5">
        <w:t>Podstawą teoretyczną  aktualnego podejścia do wczesnego wspomagania rozwoju dziecka (model III generacji) jest  koncepcja Carla Dunsta</w:t>
      </w:r>
      <w:r>
        <w:t xml:space="preserve"> (Dunst 2002, 2007, 2009).</w:t>
      </w:r>
    </w:p>
  </w:footnote>
  <w:footnote w:id="126">
    <w:p w14:paraId="780F3EDC" w14:textId="77777777" w:rsidR="003B6593" w:rsidRDefault="003B6593">
      <w:pPr>
        <w:pStyle w:val="Tekstprzypisudolnego"/>
      </w:pPr>
      <w:r>
        <w:rPr>
          <w:rStyle w:val="Odwoanieprzypisudolnego"/>
        </w:rPr>
        <w:footnoteRef/>
      </w:r>
      <w:r>
        <w:t xml:space="preserve"> </w:t>
      </w:r>
      <w:r w:rsidRPr="000426F0">
        <w:t>Ekomapa służy diagnozie sytuacji rodzinnej oraz identyfikacji zasobów niezbędnych do jej funkcjonowania, umożliwia rozeznanie się w środowisku rodzinnym i jej zewnętrznym otoczeniu.</w:t>
      </w:r>
    </w:p>
  </w:footnote>
  <w:footnote w:id="127">
    <w:p w14:paraId="7BEB6B17" w14:textId="77777777" w:rsidR="003B6593" w:rsidRPr="00FD7B14" w:rsidRDefault="003B6593" w:rsidP="00FD7B14">
      <w:pPr>
        <w:pBdr>
          <w:top w:val="nil"/>
          <w:left w:val="nil"/>
          <w:bottom w:val="nil"/>
          <w:right w:val="nil"/>
          <w:between w:val="nil"/>
        </w:pBdr>
        <w:spacing w:after="0" w:line="240" w:lineRule="auto"/>
        <w:rPr>
          <w:rFonts w:asciiTheme="minorHAnsi" w:hAnsiTheme="minorHAnsi" w:cstheme="minorHAnsi"/>
          <w:color w:val="000000"/>
          <w:sz w:val="20"/>
          <w:szCs w:val="20"/>
        </w:rPr>
      </w:pPr>
      <w:r>
        <w:rPr>
          <w:vertAlign w:val="superscript"/>
        </w:rPr>
        <w:footnoteRef/>
      </w:r>
      <w:r>
        <w:rPr>
          <w:color w:val="000000"/>
          <w:sz w:val="20"/>
          <w:szCs w:val="20"/>
        </w:rPr>
        <w:t xml:space="preserve"> </w:t>
      </w:r>
      <w:r w:rsidRPr="00FD7B14">
        <w:rPr>
          <w:rFonts w:asciiTheme="minorHAnsi" w:hAnsiTheme="minorHAnsi" w:cstheme="minorHAnsi"/>
          <w:color w:val="000000"/>
          <w:sz w:val="20"/>
          <w:szCs w:val="20"/>
        </w:rPr>
        <w:t xml:space="preserve">Do wykorzystania jest m.in. opracowane przez Europejską Agencję do spraw Specjalnych Potrzeb i Edukacji Włączającej </w:t>
      </w:r>
      <w:hyperlink r:id="rId31">
        <w:r w:rsidRPr="00FD7B14">
          <w:rPr>
            <w:rFonts w:asciiTheme="minorHAnsi" w:eastAsia="Arial" w:hAnsiTheme="minorHAnsi" w:cstheme="minorHAnsi"/>
            <w:color w:val="0563C1"/>
            <w:sz w:val="20"/>
            <w:szCs w:val="20"/>
            <w:u w:val="single"/>
          </w:rPr>
          <w:t>„Narzędzie autorefleksji w środowisku włączającej wczesnej edukacji”</w:t>
        </w:r>
      </w:hyperlink>
      <w:r w:rsidRPr="00FD7B14">
        <w:rPr>
          <w:rFonts w:asciiTheme="minorHAnsi" w:eastAsia="Arial" w:hAnsiTheme="minorHAnsi" w:cstheme="minorHAnsi"/>
          <w:color w:val="000000"/>
          <w:sz w:val="20"/>
          <w:szCs w:val="20"/>
        </w:rPr>
        <w:t>.</w:t>
      </w:r>
    </w:p>
  </w:footnote>
  <w:footnote w:id="128">
    <w:p w14:paraId="11784439" w14:textId="77777777" w:rsidR="003B6593" w:rsidRPr="00FD7B14" w:rsidRDefault="003B6593" w:rsidP="00FD7B14">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FD7B14">
        <w:rPr>
          <w:rFonts w:asciiTheme="minorHAnsi" w:hAnsiTheme="minorHAnsi" w:cstheme="minorHAnsi"/>
          <w:sz w:val="20"/>
          <w:szCs w:val="20"/>
          <w:vertAlign w:val="superscript"/>
        </w:rPr>
        <w:footnoteRef/>
      </w:r>
      <w:r w:rsidRPr="00FD7B14">
        <w:rPr>
          <w:rFonts w:asciiTheme="minorHAnsi" w:hAnsiTheme="minorHAnsi" w:cstheme="minorHAnsi"/>
          <w:color w:val="000000"/>
          <w:sz w:val="20"/>
          <w:szCs w:val="20"/>
        </w:rPr>
        <w:t xml:space="preserve"> Baza narzędzi wspierających proces diagnostyczny i postdiagnostyczny dzieci i młodzieży w wieku o 0 do 25 lat jest rozwijana z wykorzystaniem środków EFS. Proponuje się również opracowanie prostych narzędzi wspomagających te działania, które docelowo umieszczone byłyby na platformie opisanej w dalszej części modelu i dostępnej on-line. Do wykorzystania są narzędzia opracowane przez Instytut Badań Edukacyjnych w serii „Niezbędnik Dobrego Nauczyciela”: </w:t>
      </w:r>
      <w:hyperlink r:id="rId32">
        <w:r w:rsidRPr="00FD7B14">
          <w:rPr>
            <w:rFonts w:asciiTheme="minorHAnsi" w:eastAsia="Arial" w:hAnsiTheme="minorHAnsi" w:cstheme="minorHAnsi"/>
            <w:color w:val="0563C1"/>
            <w:sz w:val="20"/>
            <w:szCs w:val="20"/>
            <w:u w:val="single"/>
          </w:rPr>
          <w:t>„Monitorowanie rozwoju – wiek przedszkolny (2/3-5/6 lat)”</w:t>
        </w:r>
      </w:hyperlink>
      <w:r w:rsidRPr="00FD7B14">
        <w:rPr>
          <w:rFonts w:asciiTheme="minorHAnsi" w:eastAsia="Arial" w:hAnsiTheme="minorHAnsi" w:cstheme="minorHAnsi"/>
          <w:color w:val="000000"/>
          <w:sz w:val="20"/>
          <w:szCs w:val="20"/>
        </w:rPr>
        <w:t>.</w:t>
      </w:r>
    </w:p>
    <w:p w14:paraId="4DDE03B7" w14:textId="77777777" w:rsidR="003B6593" w:rsidRPr="00FD7B14" w:rsidRDefault="003B6593" w:rsidP="00FD7B14">
      <w:pPr>
        <w:pBdr>
          <w:top w:val="nil"/>
          <w:left w:val="nil"/>
          <w:bottom w:val="nil"/>
          <w:right w:val="nil"/>
          <w:between w:val="nil"/>
        </w:pBdr>
        <w:spacing w:after="0" w:line="240" w:lineRule="auto"/>
        <w:rPr>
          <w:rFonts w:asciiTheme="minorHAnsi" w:hAnsiTheme="minorHAnsi" w:cstheme="minorHAnsi"/>
          <w:sz w:val="20"/>
          <w:szCs w:val="20"/>
        </w:rPr>
      </w:pPr>
      <w:r w:rsidRPr="00FD7B14">
        <w:rPr>
          <w:rFonts w:asciiTheme="minorHAnsi" w:hAnsiTheme="minorHAnsi" w:cstheme="minorHAnsi"/>
          <w:color w:val="000000"/>
          <w:sz w:val="20"/>
          <w:szCs w:val="20"/>
        </w:rPr>
        <w:t>Wsparciem w realizacji zadań diagnostycznych i postdiagnostycznych będzie rozwiązanie informatyczne (</w:t>
      </w:r>
      <w:r w:rsidRPr="00FD7B14">
        <w:rPr>
          <w:rFonts w:asciiTheme="minorHAnsi" w:hAnsiTheme="minorHAnsi" w:cstheme="minorHAnsi"/>
          <w:sz w:val="20"/>
          <w:szCs w:val="20"/>
        </w:rPr>
        <w:t>platforma wspierająca proces oceny funkcjonalnej).</w:t>
      </w:r>
    </w:p>
  </w:footnote>
  <w:footnote w:id="129">
    <w:p w14:paraId="5941687C" w14:textId="77777777" w:rsidR="003B6593" w:rsidRPr="00FD7B14" w:rsidRDefault="003B6593" w:rsidP="00FD7B14">
      <w:pPr>
        <w:pBdr>
          <w:top w:val="nil"/>
          <w:left w:val="nil"/>
          <w:bottom w:val="nil"/>
          <w:right w:val="nil"/>
          <w:between w:val="nil"/>
        </w:pBdr>
        <w:spacing w:after="0" w:line="240" w:lineRule="auto"/>
        <w:rPr>
          <w:rFonts w:asciiTheme="minorHAnsi" w:hAnsiTheme="minorHAnsi" w:cstheme="minorHAnsi"/>
          <w:sz w:val="20"/>
          <w:szCs w:val="20"/>
        </w:rPr>
      </w:pPr>
      <w:r w:rsidRPr="00FD7B14">
        <w:rPr>
          <w:rFonts w:asciiTheme="minorHAnsi" w:hAnsiTheme="minorHAnsi" w:cstheme="minorHAnsi"/>
          <w:sz w:val="20"/>
          <w:szCs w:val="20"/>
          <w:vertAlign w:val="superscript"/>
        </w:rPr>
        <w:footnoteRef/>
      </w:r>
      <w:r w:rsidRPr="00FD7B14">
        <w:rPr>
          <w:rFonts w:asciiTheme="minorHAnsi" w:hAnsiTheme="minorHAnsi" w:cstheme="minorHAnsi"/>
          <w:color w:val="000000"/>
          <w:sz w:val="20"/>
          <w:szCs w:val="20"/>
        </w:rPr>
        <w:t xml:space="preserve"> Rozporządzenie MEN z dnia 14 lutego 2017 r. w sprawie podstawy programowej wychowania przedszkolnego oraz podstawy programowej kształcenia ogólnego dla szkoły podstawowej, w tym dla uczniów z niepełnosprawnością̨ intelektualną w stopniu umiarkowanym lub znacznym, kształcenia ogólnego dla branżowej szkoły I stopnia, kształcenia ogólnego dla szkoły specjalnej przysposabiającej do pracy oraz kształcenia ogólnego dla szkoły policealnej (Dz. U. poz. 356 oraz z 2018 r. poz. 1679) oraz rozporządzenie MEN z dnia 11 sierpnia 2017 r. w sprawie wymagań wobec szkół i placówek (Dz. U. poz.1611). Wsparciem w realizacji zadań diagnostycznych i postdiagnostycznych będzie rozwiązanie </w:t>
      </w:r>
      <w:r w:rsidRPr="00FD7B14">
        <w:rPr>
          <w:rFonts w:asciiTheme="minorHAnsi" w:hAnsiTheme="minorHAnsi" w:cstheme="minorHAnsi"/>
          <w:sz w:val="20"/>
          <w:szCs w:val="20"/>
        </w:rPr>
        <w:t>informatyczne (platforma wspierająca proces oceny funkcjonalnej).</w:t>
      </w:r>
    </w:p>
  </w:footnote>
  <w:footnote w:id="130">
    <w:p w14:paraId="3D523131" w14:textId="77777777" w:rsidR="003B6593" w:rsidRPr="00FD7B14" w:rsidRDefault="003B6593" w:rsidP="00FD7B14">
      <w:pPr>
        <w:pBdr>
          <w:top w:val="nil"/>
          <w:left w:val="nil"/>
          <w:bottom w:val="nil"/>
          <w:right w:val="nil"/>
          <w:between w:val="nil"/>
        </w:pBdr>
        <w:spacing w:after="0" w:line="240" w:lineRule="auto"/>
        <w:rPr>
          <w:rFonts w:asciiTheme="minorHAnsi" w:hAnsiTheme="minorHAnsi" w:cstheme="minorHAnsi"/>
          <w:color w:val="000000"/>
          <w:sz w:val="20"/>
          <w:szCs w:val="20"/>
        </w:rPr>
      </w:pPr>
      <w:r w:rsidRPr="00FD7B14">
        <w:rPr>
          <w:rFonts w:asciiTheme="minorHAnsi" w:hAnsiTheme="minorHAnsi" w:cstheme="minorHAnsi"/>
          <w:sz w:val="20"/>
          <w:szCs w:val="20"/>
          <w:vertAlign w:val="superscript"/>
        </w:rPr>
        <w:footnoteRef/>
      </w:r>
      <w:r w:rsidRPr="00FD7B14">
        <w:rPr>
          <w:rFonts w:asciiTheme="minorHAnsi" w:hAnsiTheme="minorHAnsi" w:cstheme="minorHAnsi"/>
          <w:color w:val="000000"/>
          <w:sz w:val="20"/>
          <w:szCs w:val="20"/>
        </w:rPr>
        <w:t xml:space="preserve"> W skrajnych przypadkach do jednej klasy mogą obecnie uczęszczać dzieci 6-, 7-, 8- i 9-letnie. Skrócenie czasu odraczania z obecnych dwóch lat w przypadku dzieci z niepełnosprawnością zapobiegnie zróżnicowaniu wiekowemu dzieci w klasach I szkoły podstawowej , które może przyczyniać się do trudności w nawiązywaniu relacji rówieśniczych i w konsekwencji ograniczania uczestnictwa ucznia w życiu społecznym szkoły.</w:t>
      </w:r>
    </w:p>
  </w:footnote>
  <w:footnote w:id="131">
    <w:p w14:paraId="1535FDF8" w14:textId="77777777" w:rsidR="003B6593" w:rsidRDefault="003B6593" w:rsidP="000D4C27">
      <w:pPr>
        <w:pStyle w:val="Tekstprzypisudolnego"/>
      </w:pPr>
      <w:r>
        <w:rPr>
          <w:rStyle w:val="Odwoanieprzypisudolnego"/>
        </w:rPr>
        <w:footnoteRef/>
      </w:r>
      <w:r>
        <w:t xml:space="preserve"> SOR została przyjęta przez Radę Ministrów 14 lutego 2017 r.  Jest obowiązującym, kluczowym dokumentem państwa polskiego w obszarze średnio- i długofalowej polityki gospodarczej.</w:t>
      </w:r>
    </w:p>
  </w:footnote>
  <w:footnote w:id="132">
    <w:p w14:paraId="535CCC6A" w14:textId="77777777" w:rsidR="003B6593" w:rsidRDefault="003B6593" w:rsidP="000D4C27">
      <w:pPr>
        <w:pStyle w:val="Tekstprzypisudolnego"/>
      </w:pPr>
      <w:r>
        <w:rPr>
          <w:rStyle w:val="Odwoanieprzypisudolnego"/>
        </w:rPr>
        <w:footnoteRef/>
      </w:r>
      <w:r>
        <w:t xml:space="preserve"> Dz. U. z 2019 r. poz. 991, ze zm. </w:t>
      </w:r>
    </w:p>
  </w:footnote>
  <w:footnote w:id="133">
    <w:p w14:paraId="2A1AD6A0" w14:textId="77777777" w:rsidR="003B6593" w:rsidRDefault="003B6593" w:rsidP="000D4C27">
      <w:pPr>
        <w:pStyle w:val="Tekstprzypisudolnego"/>
      </w:pPr>
      <w:r>
        <w:rPr>
          <w:rStyle w:val="Odwoanieprzypisudolnego"/>
        </w:rPr>
        <w:footnoteRef/>
      </w:r>
      <w:r>
        <w:t xml:space="preserve"> Od 1 stycznia 2019 r. wprowadzono system finansowania przewidujący podział subwencji oświatowej z uwzględnieniem kosztów kształcenia w zawodzie, efektywności kształcenia, rzeczywistego zapotrzebowania na pracowników w danym zawodzie na rynku pracy, a od 1 stycznia 2020 r. dodatkowe wsparcie finansowe kształcenia w zawodach unikatowych. </w:t>
      </w:r>
    </w:p>
  </w:footnote>
  <w:footnote w:id="134">
    <w:p w14:paraId="62A882FA" w14:textId="77777777" w:rsidR="003B6593" w:rsidRDefault="003B6593" w:rsidP="000D4C27">
      <w:pPr>
        <w:pStyle w:val="Tekstprzypisudolnego"/>
      </w:pPr>
      <w:r>
        <w:rPr>
          <w:rStyle w:val="Odwoanieprzypisudolnego"/>
        </w:rPr>
        <w:footnoteRef/>
      </w:r>
      <w:r>
        <w:t xml:space="preserve"> Więcej o zmianach na stronie MEN: </w:t>
      </w:r>
      <w:hyperlink r:id="rId33" w:history="1">
        <w:r w:rsidRPr="00183C91">
          <w:rPr>
            <w:rStyle w:val="Hipercze"/>
          </w:rPr>
          <w:t>https://reformaedukacji.men.gov.pl/tag/szkolnictwo-zawodowe</w:t>
        </w:r>
      </w:hyperlink>
      <w:r>
        <w:t>.</w:t>
      </w:r>
    </w:p>
  </w:footnote>
  <w:footnote w:id="135">
    <w:p w14:paraId="75B59C44" w14:textId="77777777" w:rsidR="003B6593" w:rsidRDefault="003B6593" w:rsidP="000D4C27">
      <w:pPr>
        <w:pStyle w:val="Tekstprzypisudolnego"/>
      </w:pPr>
      <w:r>
        <w:rPr>
          <w:rStyle w:val="Odwoanieprzypisudolnego"/>
        </w:rPr>
        <w:footnoteRef/>
      </w:r>
      <w:r>
        <w:t xml:space="preserve"> N</w:t>
      </w:r>
      <w:r w:rsidRPr="000D19E7">
        <w:t>p. uwarunkowane stanem zdrowia czy niepełnosprawnością</w:t>
      </w:r>
      <w:r>
        <w:t>.</w:t>
      </w:r>
    </w:p>
  </w:footnote>
  <w:footnote w:id="136">
    <w:p w14:paraId="5338C8AD" w14:textId="77777777" w:rsidR="003B6593" w:rsidRDefault="003B6593" w:rsidP="000D4C27">
      <w:pPr>
        <w:pStyle w:val="Tekstprzypisudolnego"/>
      </w:pPr>
      <w:r>
        <w:rPr>
          <w:rStyle w:val="Odwoanieprzypisudolnego"/>
        </w:rPr>
        <w:footnoteRef/>
      </w:r>
      <w:r>
        <w:t xml:space="preserve"> Art. 46 ust. 3 pkt 10 UPO.</w:t>
      </w:r>
    </w:p>
  </w:footnote>
  <w:footnote w:id="137">
    <w:p w14:paraId="447764F2" w14:textId="77777777" w:rsidR="003B6593" w:rsidRDefault="003B6593" w:rsidP="000D4C27">
      <w:pPr>
        <w:pStyle w:val="Tekstprzypisudolnego"/>
      </w:pPr>
      <w:r>
        <w:rPr>
          <w:rStyle w:val="Odwoanieprzypisudolnego"/>
        </w:rPr>
        <w:footnoteRef/>
      </w:r>
      <w:r>
        <w:t xml:space="preserve"> Art. 18 ust. 1 pkt 2 lit. d oraz ust. 2 UPO. Dane dotyczące liczby tego typu szkół oraz uczęszczających do nich uczniów zawarte są w tabeli nr 21 w </w:t>
      </w:r>
      <w:hyperlink w:anchor="_Aneks_nr_4" w:history="1">
        <w:r w:rsidRPr="00EA15D8">
          <w:rPr>
            <w:rStyle w:val="Hipercze"/>
          </w:rPr>
          <w:t>aneksie nr 4</w:t>
        </w:r>
      </w:hyperlink>
      <w:r>
        <w:t>..</w:t>
      </w:r>
    </w:p>
  </w:footnote>
  <w:footnote w:id="138">
    <w:p w14:paraId="3368786C" w14:textId="77777777" w:rsidR="003B6593" w:rsidRDefault="003B6593" w:rsidP="000D4C27">
      <w:pPr>
        <w:pStyle w:val="Tekstprzypisudolnego"/>
      </w:pPr>
      <w:r>
        <w:rPr>
          <w:rStyle w:val="Odwoanieprzypisudolnego"/>
        </w:rPr>
        <w:footnoteRef/>
      </w:r>
      <w:r>
        <w:t xml:space="preserve"> Zgodnie z załącznikiem nr 5 do rozporządzenia </w:t>
      </w:r>
      <w:r w:rsidRPr="00475C74">
        <w:t>Ministra Edukacji Narodowej z dnia 14 lutego 2017 r. w sprawie podstawy programowej wychowania przedszkolnego oraz podstawy programowej kształcenia ogólnego dla szkoły podstawowej, w tym dla uczniów z niepełnosprawnością̨ intelektualną w stopniu umiarkowanym lub znacznym, kształcenia ogólnego dla branżowej szkoły I stopnia, kształcenia ogólnego dla szkoły specjalnej przysposabiającej do pracy oraz kształcenia ogólnego dla szkoły policealnej (Dz.U. poz. 356 oraz z 2018 r. poz. 1679)</w:t>
      </w:r>
      <w:r>
        <w:t xml:space="preserve">. Więcej na temat nowej podstawy: </w:t>
      </w:r>
      <w:hyperlink r:id="rId34" w:history="1">
        <w:r w:rsidRPr="00857EDD">
          <w:rPr>
            <w:rStyle w:val="Hipercze"/>
          </w:rPr>
          <w:t>https://podstawaprogramowa.pl/Szkola-specjalna-przysposabiajaca-do-pracy</w:t>
        </w:r>
      </w:hyperlink>
      <w:r>
        <w:t xml:space="preserve">. </w:t>
      </w:r>
    </w:p>
  </w:footnote>
  <w:footnote w:id="139">
    <w:p w14:paraId="49E09F46" w14:textId="77777777" w:rsidR="003B6593" w:rsidRDefault="003B6593" w:rsidP="000D4C27">
      <w:pPr>
        <w:pStyle w:val="Tekstprzypisudolnego"/>
      </w:pPr>
      <w:r>
        <w:rPr>
          <w:rStyle w:val="Odwoanieprzypisudolnego"/>
        </w:rPr>
        <w:footnoteRef/>
      </w:r>
      <w:r>
        <w:t xml:space="preserve"> Np.</w:t>
      </w:r>
      <w:r w:rsidRPr="00F451BB">
        <w:t xml:space="preserve"> </w:t>
      </w:r>
      <w:r>
        <w:t xml:space="preserve">„Badania w ramach Modułu Badanie losów absolwentów na potrzeby Projektu Szkolnictwo zawodowe. Kondycja – Potencjał – Potrzeby II”, s. 14; </w:t>
      </w:r>
      <w:hyperlink r:id="rId35" w:history="1">
        <w:r>
          <w:rPr>
            <w:rStyle w:val="Hipercze"/>
          </w:rPr>
          <w:t>http://obserwatorium.mazowsze.pl/pliki/files/losy%20absolwentow_raport_final.pdf</w:t>
        </w:r>
      </w:hyperlink>
      <w:r>
        <w:t xml:space="preserve">; </w:t>
      </w:r>
      <w:hyperlink r:id="rId36" w:history="1">
        <w:r w:rsidRPr="00857EDD">
          <w:rPr>
            <w:rStyle w:val="Hipercze"/>
          </w:rPr>
          <w:t>http://www.osw.dabrowa.pl/wp-content/uploads/2019/11/badlosabs.pdf</w:t>
        </w:r>
      </w:hyperlink>
      <w:r>
        <w:t xml:space="preserve"> </w:t>
      </w:r>
    </w:p>
  </w:footnote>
  <w:footnote w:id="140">
    <w:p w14:paraId="494B2AAE" w14:textId="77777777" w:rsidR="003B6593" w:rsidRDefault="003B6593" w:rsidP="000D4C27">
      <w:pPr>
        <w:pStyle w:val="Tekstprzypisudolnego"/>
      </w:pPr>
      <w:r>
        <w:rPr>
          <w:rStyle w:val="Odwoanieprzypisudolnego"/>
        </w:rPr>
        <w:footnoteRef/>
      </w:r>
      <w:r>
        <w:t xml:space="preserve"> Zgodnie z </w:t>
      </w:r>
      <w:r>
        <w:rPr>
          <w:rFonts w:ascii="Arial" w:hAnsi="Arial" w:cs="Arial"/>
        </w:rPr>
        <w:t>§</w:t>
      </w:r>
      <w:r>
        <w:t xml:space="preserve"> 16 rozporządzenia</w:t>
      </w:r>
      <w:r w:rsidRPr="00D27A79">
        <w:t xml:space="preserve"> Ministra Edukacji Narodowej z dnia z dnia 28 lutego 2019 r. w sprawie szczegółowej organizacji publicznych szkół i publicznych przedszkoli (Dz.U. poz. </w:t>
      </w:r>
      <w:r>
        <w:t>502</w:t>
      </w:r>
      <w:r w:rsidRPr="00D27A79">
        <w:t>)</w:t>
      </w:r>
      <w:r>
        <w:t>.</w:t>
      </w:r>
    </w:p>
  </w:footnote>
  <w:footnote w:id="141">
    <w:p w14:paraId="63B11E6A" w14:textId="77777777" w:rsidR="003B6593" w:rsidRDefault="003B6593" w:rsidP="000D4C27">
      <w:pPr>
        <w:pStyle w:val="Tekstprzypisudolnego"/>
      </w:pPr>
      <w:r>
        <w:rPr>
          <w:rStyle w:val="Odwoanieprzypisudolnego"/>
        </w:rPr>
        <w:footnoteRef/>
      </w:r>
      <w:r>
        <w:t xml:space="preserve"> Zgodnie z przepisami rozdziału 5 </w:t>
      </w:r>
      <w:r w:rsidRPr="006D0B2F">
        <w:t xml:space="preserve">ustawy z dnia 20 kwietnia 2004 r. o promocji zatrudnienia i instytucjach rynku pracy </w:t>
      </w:r>
      <w:r>
        <w:t>(Dz.U. z 2020 r. poz. 1409) oraz rozporządzenia</w:t>
      </w:r>
      <w:r w:rsidRPr="006D0B2F">
        <w:t xml:space="preserve"> Ministra Pracy </w:t>
      </w:r>
      <w:r>
        <w:t>i</w:t>
      </w:r>
      <w:r w:rsidRPr="006D0B2F">
        <w:t xml:space="preserve"> Polityki Społecznej z dnia 22 lipca 2011 r. w sprawie szczegółowych zadań i organizacji ochotniczych hufców pracy</w:t>
      </w:r>
      <w:r>
        <w:t xml:space="preserve"> </w:t>
      </w:r>
      <w:r w:rsidRPr="006D0B2F">
        <w:t>(Dz.U. Nr 155, poz. 920)</w:t>
      </w:r>
      <w:r>
        <w:t>.</w:t>
      </w:r>
    </w:p>
  </w:footnote>
  <w:footnote w:id="142">
    <w:p w14:paraId="1CE8B41B" w14:textId="77777777" w:rsidR="003B6593" w:rsidRDefault="003B6593" w:rsidP="000D4C27">
      <w:pPr>
        <w:pStyle w:val="Tekstprzypisudolnego"/>
      </w:pPr>
      <w:r>
        <w:rPr>
          <w:rStyle w:val="Odwoanieprzypisudolnego"/>
        </w:rPr>
        <w:footnoteRef/>
      </w:r>
      <w:r>
        <w:t xml:space="preserve"> Więcej o działalności OHP na stronie: </w:t>
      </w:r>
      <w:hyperlink r:id="rId37" w:history="1">
        <w:r>
          <w:rPr>
            <w:rStyle w:val="Hipercze"/>
          </w:rPr>
          <w:t>https://ohp.pl/</w:t>
        </w:r>
      </w:hyperlink>
      <w:r>
        <w:t>.</w:t>
      </w:r>
    </w:p>
  </w:footnote>
  <w:footnote w:id="143">
    <w:p w14:paraId="2652435B" w14:textId="77777777" w:rsidR="003B6593" w:rsidRDefault="003B6593" w:rsidP="000D4C27">
      <w:pPr>
        <w:pStyle w:val="Tekstprzypisudolnego"/>
      </w:pPr>
      <w:r>
        <w:rPr>
          <w:rStyle w:val="Odwoanieprzypisudolnego"/>
        </w:rPr>
        <w:footnoteRef/>
      </w:r>
      <w:r>
        <w:t xml:space="preserve"> Zgodnie z r</w:t>
      </w:r>
      <w:r w:rsidRPr="00777EFA">
        <w:t>ozporządzenie</w:t>
      </w:r>
      <w:r>
        <w:t>m</w:t>
      </w:r>
      <w:r w:rsidRPr="00777EFA">
        <w:t xml:space="preserve"> Ministra Zdrowia z dnia 26 sierpnia 2019 r. w sprawie badań lekarskich kandydatów do szkół ponadpodstawowych lub wyższych i na kwalifikacyjne kursy zawodowe, uczniów i słuchaczy tych szkół, studentów, słuchaczy kwalifikacyjnych kursów zawodowych oraz doktorantów (Dz.U. poz. 1651)</w:t>
      </w:r>
      <w:r>
        <w:t>.</w:t>
      </w:r>
    </w:p>
  </w:footnote>
  <w:footnote w:id="144">
    <w:p w14:paraId="3CEEC1D7" w14:textId="77777777" w:rsidR="003B6593" w:rsidRDefault="003B6593" w:rsidP="000D4C27">
      <w:pPr>
        <w:pStyle w:val="Tekstprzypisudolnego"/>
      </w:pPr>
      <w:r>
        <w:rPr>
          <w:rStyle w:val="Odwoanieprzypisudolnego"/>
        </w:rPr>
        <w:footnoteRef/>
      </w:r>
      <w:r>
        <w:t xml:space="preserve"> </w:t>
      </w:r>
      <w:r w:rsidRPr="00FE7861">
        <w:t>Zawsze konieczne jest uzyskanie zaświadczenia lekarza medycyny pracy o braku przeciwwskazań do praktycznej nauki zawodu</w:t>
      </w:r>
      <w:r>
        <w:t>.</w:t>
      </w:r>
    </w:p>
  </w:footnote>
  <w:footnote w:id="145">
    <w:p w14:paraId="2E8F2F65" w14:textId="77777777" w:rsidR="003B6593" w:rsidRDefault="003B6593" w:rsidP="000D4C27">
      <w:pPr>
        <w:pStyle w:val="Tekstprzypisudolnego"/>
      </w:pPr>
      <w:r>
        <w:rPr>
          <w:rStyle w:val="Odwoanieprzypisudolnego"/>
        </w:rPr>
        <w:footnoteRef/>
      </w:r>
      <w:r>
        <w:t xml:space="preserve"> Dostosowanie formy i warunków przeprowadzania egzaminu zawodowego obejmuje wyłącznie zniesienie barier w zakresie dostępu do informacji lub wykazania się wiedzą i umiejętnościami przez zdającego. </w:t>
      </w:r>
    </w:p>
  </w:footnote>
  <w:footnote w:id="146">
    <w:p w14:paraId="461A0ACF" w14:textId="77777777" w:rsidR="003B6593" w:rsidRDefault="003B6593" w:rsidP="000D4C27">
      <w:pPr>
        <w:pStyle w:val="Tekstprzypisudolnego"/>
      </w:pPr>
      <w:r>
        <w:rPr>
          <w:rStyle w:val="Odwoanieprzypisudolnego"/>
        </w:rPr>
        <w:footnoteRef/>
      </w:r>
      <w:r>
        <w:t xml:space="preserve"> Ponieważ kształcenie uczniów posiadających orzeczenie o potrzebie kształcenia zawodowego może być na etapie szkoły ponadpodstawowej przedłużone do końca roku szkolnego, w którym uczeń kończy 24 lata, często dochodzi do sytuacji w której uczeń podejmuje kształcenie w innym zawodzie lub np. w szkole przysposabiającej do pracy, by wykorzystać możliwość pozostania w systemie edukacji. Potencjalnie nauka innego zawodu/przysposobienie do pracy mogłoby zwiększyć szanse na rynku pracy. Niepokojący jest jednak fakt, że często uczniowie ci nie przystępują do egzaminu zawodowego lub go nie zdają (dane CKE). </w:t>
      </w:r>
    </w:p>
  </w:footnote>
  <w:footnote w:id="147">
    <w:p w14:paraId="701D8E39" w14:textId="77777777" w:rsidR="003B6593" w:rsidRDefault="003B6593" w:rsidP="000D4C27">
      <w:pPr>
        <w:pStyle w:val="Tekstprzypisudolnego"/>
      </w:pPr>
      <w:r>
        <w:rPr>
          <w:rStyle w:val="Odwoanieprzypisudolnego"/>
        </w:rPr>
        <w:footnoteRef/>
      </w:r>
      <w:r>
        <w:t xml:space="preserve"> Wskaźnik bezrobocia wśród osób niepełnosprawnością jest wyższy niż w przypadku osób bez niepełnosprawności. W roku 2019 wyniósł on 7,2%, podczas, gdy ogólny wskaźnik bezrobocia </w:t>
      </w:r>
      <w:r w:rsidRPr="003B7B3C">
        <w:t>rejestrowanego</w:t>
      </w:r>
      <w:r>
        <w:t xml:space="preserve"> na poziomie kraju wyniósł 5,2%, Źródła: </w:t>
      </w:r>
      <w:hyperlink r:id="rId38" w:history="1">
        <w:r w:rsidRPr="00D41EE0">
          <w:rPr>
            <w:rStyle w:val="Hipercze"/>
          </w:rPr>
          <w:t>BON</w:t>
        </w:r>
      </w:hyperlink>
      <w:r>
        <w:t xml:space="preserve"> i </w:t>
      </w:r>
      <w:hyperlink r:id="rId39" w:history="1">
        <w:r w:rsidRPr="00D41EE0">
          <w:rPr>
            <w:rStyle w:val="Hipercze"/>
          </w:rPr>
          <w:t>GUS</w:t>
        </w:r>
      </w:hyperlink>
      <w:r>
        <w:t xml:space="preserve">. </w:t>
      </w:r>
    </w:p>
  </w:footnote>
  <w:footnote w:id="148">
    <w:p w14:paraId="38E6178B" w14:textId="77777777" w:rsidR="003B6593" w:rsidRDefault="003B6593" w:rsidP="000D4C27">
      <w:pPr>
        <w:pStyle w:val="Tekstprzypisudolnego"/>
      </w:pPr>
      <w:r>
        <w:rPr>
          <w:rStyle w:val="Odwoanieprzypisudolnego"/>
        </w:rPr>
        <w:footnoteRef/>
      </w:r>
      <w:r>
        <w:t xml:space="preserve"> Przykładem takiego zawodu mógłby być zawód szwaczki nie wymagający tak szerokich kwalifikacji jak zawód krawca. </w:t>
      </w:r>
    </w:p>
  </w:footnote>
  <w:footnote w:id="149">
    <w:p w14:paraId="6E220CA1" w14:textId="77777777" w:rsidR="003B6593" w:rsidRDefault="003B6593" w:rsidP="000D4C27">
      <w:pPr>
        <w:pStyle w:val="Tekstprzypisudolnego"/>
      </w:pPr>
      <w:r>
        <w:rPr>
          <w:rStyle w:val="Odwoanieprzypisudolnego"/>
        </w:rPr>
        <w:footnoteRef/>
      </w:r>
      <w:r>
        <w:t xml:space="preserve"> Zgodnie z art. 2 pkt 4 ustawy </w:t>
      </w:r>
      <w:r w:rsidRPr="00B00009">
        <w:t xml:space="preserve">z dnia 22 grudnia 2015 r. </w:t>
      </w:r>
      <w:r>
        <w:t xml:space="preserve">o zintegrowanym systemie kwalifikacji (DZ.U. z 2020 r. poz. 226). </w:t>
      </w:r>
    </w:p>
  </w:footnote>
  <w:footnote w:id="150">
    <w:p w14:paraId="2B4B743A" w14:textId="77777777" w:rsidR="003B6593" w:rsidRPr="007C52A2" w:rsidRDefault="003B6593" w:rsidP="000D4C27">
      <w:pPr>
        <w:pStyle w:val="Tekstprzypisudolnego"/>
      </w:pPr>
      <w:r w:rsidRPr="007C52A2">
        <w:rPr>
          <w:rStyle w:val="Odwoanieprzypisudolnego"/>
        </w:rPr>
        <w:footnoteRef/>
      </w:r>
      <w:r w:rsidRPr="007C52A2">
        <w:t xml:space="preserve"> P</w:t>
      </w:r>
      <w:r w:rsidRPr="007922B8">
        <w:t>rzy spełnieniu wymogów medycyny pracy.</w:t>
      </w:r>
    </w:p>
  </w:footnote>
  <w:footnote w:id="151">
    <w:p w14:paraId="168881F7" w14:textId="77777777" w:rsidR="00CC24FD" w:rsidRPr="002E6B67" w:rsidRDefault="00CC24FD" w:rsidP="00CC24FD">
      <w:pPr>
        <w:pStyle w:val="Tekstprzypisudolnego"/>
        <w:rPr>
          <w:sz w:val="18"/>
        </w:rPr>
      </w:pPr>
      <w:r>
        <w:rPr>
          <w:rStyle w:val="Odwoanieprzypisudolnego"/>
        </w:rPr>
        <w:footnoteRef/>
      </w:r>
      <w:r>
        <w:t xml:space="preserve"> </w:t>
      </w:r>
      <w:r w:rsidRPr="002E6B67">
        <w:rPr>
          <w:sz w:val="18"/>
        </w:rPr>
        <w:t xml:space="preserve">Aktualnie szkoły specjalne przysposabiające do pracy prowadzą kształcenie ogólne, a nie zawodowe.  </w:t>
      </w:r>
    </w:p>
  </w:footnote>
  <w:footnote w:id="152">
    <w:p w14:paraId="08B692BD" w14:textId="77777777" w:rsidR="003B6593" w:rsidRDefault="003B6593" w:rsidP="000D4C27">
      <w:pPr>
        <w:pStyle w:val="Tekstprzypisudolnego"/>
      </w:pPr>
      <w:r>
        <w:rPr>
          <w:rStyle w:val="Odwoanieprzypisudolnego"/>
        </w:rPr>
        <w:footnoteRef/>
      </w:r>
      <w:r>
        <w:t xml:space="preserve"> Dotychczas świadectwo potwierdzające kwalifikacje w zawodzie lub dyplom potwierdzający kwalifikacje zawodowe.</w:t>
      </w:r>
    </w:p>
  </w:footnote>
  <w:footnote w:id="153">
    <w:p w14:paraId="5F2822F1" w14:textId="77777777" w:rsidR="003B6593" w:rsidRDefault="003B6593" w:rsidP="000D4C27">
      <w:pPr>
        <w:pStyle w:val="Tekstprzypisudolnego"/>
      </w:pPr>
      <w:r>
        <w:rPr>
          <w:rStyle w:val="Odwoanieprzypisudolnego"/>
        </w:rPr>
        <w:footnoteRef/>
      </w:r>
      <w:r>
        <w:t xml:space="preserve"> Opis poziomów PRK: </w:t>
      </w:r>
      <w:hyperlink r:id="rId40" w:history="1">
        <w:r>
          <w:rPr>
            <w:rStyle w:val="Hipercze"/>
          </w:rPr>
          <w:t>https://prk.men.gov.pl/polska-rama-kwalifikacji-prk/</w:t>
        </w:r>
      </w:hyperlink>
      <w:r>
        <w:t>.</w:t>
      </w:r>
    </w:p>
  </w:footnote>
  <w:footnote w:id="154">
    <w:p w14:paraId="21D15FEE" w14:textId="77777777" w:rsidR="003B6593" w:rsidRPr="007C52A2" w:rsidRDefault="003B6593" w:rsidP="000D4C27">
      <w:pPr>
        <w:pStyle w:val="Tekstprzypisudolnego"/>
      </w:pPr>
      <w:r w:rsidRPr="007C52A2">
        <w:rPr>
          <w:rStyle w:val="Odwoanieprzypisudolnego"/>
        </w:rPr>
        <w:footnoteRef/>
      </w:r>
      <w:r w:rsidRPr="007C52A2">
        <w:t xml:space="preserve"> </w:t>
      </w:r>
      <w:r w:rsidRPr="007922B8">
        <w:t>Specjaliści szkolni to psycholodzy, pedagodzy specjalni edukacji włączającej, logopedzi, doradcy zawodowi, terapeuci pedagogiczni. Mogą to być również inni specjaliści zatrudnieni w szkole odpowiednio to potrzeb uczniów, np. fizjoterapeuci.</w:t>
      </w:r>
    </w:p>
  </w:footnote>
  <w:footnote w:id="155">
    <w:p w14:paraId="7859E1E8" w14:textId="77777777" w:rsidR="003B6593" w:rsidRDefault="003B6593" w:rsidP="003407C7">
      <w:pPr>
        <w:pStyle w:val="Tekstprzypisudolnego"/>
      </w:pPr>
      <w:r>
        <w:rPr>
          <w:rStyle w:val="Odwoanieprzypisudolnego"/>
        </w:rPr>
        <w:footnoteRef/>
      </w:r>
      <w:r>
        <w:t xml:space="preserve"> Na realizację tych zadań zapewnia się dodatkowe finansowanie. </w:t>
      </w:r>
    </w:p>
  </w:footnote>
  <w:footnote w:id="156">
    <w:p w14:paraId="2B3C872E" w14:textId="77777777" w:rsidR="003B6593" w:rsidRDefault="003B6593" w:rsidP="000D4C27">
      <w:pPr>
        <w:pStyle w:val="Tekstprzypisudolnego"/>
      </w:pPr>
      <w:r>
        <w:rPr>
          <w:rStyle w:val="Odwoanieprzypisudolnego"/>
        </w:rPr>
        <w:footnoteRef/>
      </w:r>
      <w:r>
        <w:t xml:space="preserve"> Informacje w tym zakresie wynikają z OF.</w:t>
      </w:r>
    </w:p>
  </w:footnote>
  <w:footnote w:id="157">
    <w:p w14:paraId="4C1AB9F7" w14:textId="77777777" w:rsidR="003B6593" w:rsidRDefault="003B6593" w:rsidP="000D4C27">
      <w:pPr>
        <w:pStyle w:val="Tekstprzypisudolnego"/>
      </w:pPr>
      <w:r>
        <w:rPr>
          <w:rStyle w:val="Odwoanieprzypisudolnego"/>
        </w:rPr>
        <w:footnoteRef/>
      </w:r>
      <w:r>
        <w:t xml:space="preserve"> Aktualnie przepisy dopuszczają możliwość organizacji zajęć edukacyjnych w grupach do 5 uczniów w przypadku uczniów posiadających przeczenie o potrzebie kształcenia specjalnego. </w:t>
      </w:r>
    </w:p>
  </w:footnote>
  <w:footnote w:id="158">
    <w:p w14:paraId="385D12CC" w14:textId="77777777" w:rsidR="003B6593" w:rsidRDefault="003B6593" w:rsidP="000D4C27">
      <w:pPr>
        <w:pStyle w:val="Tekstprzypisudolnego"/>
      </w:pPr>
      <w:r>
        <w:rPr>
          <w:rStyle w:val="Odwoanieprzypisudolnego"/>
        </w:rPr>
        <w:footnoteRef/>
      </w:r>
      <w:r>
        <w:t xml:space="preserve"> Określają do instrumenty WES dostosowane do specyfiki kształcenia zawodowego. </w:t>
      </w:r>
    </w:p>
  </w:footnote>
  <w:footnote w:id="159">
    <w:p w14:paraId="65A6DC52" w14:textId="77777777" w:rsidR="003B6593" w:rsidRPr="004158F5" w:rsidRDefault="003B6593" w:rsidP="000D4C27">
      <w:pPr>
        <w:pStyle w:val="Tekstprzypisudolnego"/>
      </w:pPr>
      <w:r w:rsidRPr="00424C65">
        <w:rPr>
          <w:rStyle w:val="Odwoanieprzypisudolnego"/>
        </w:rPr>
        <w:footnoteRef/>
      </w:r>
      <w:r w:rsidRPr="00424C65">
        <w:t xml:space="preserve"> </w:t>
      </w:r>
      <w:r w:rsidRPr="007922B8">
        <w:t>Jest to już jest możliwe, zgodnie z art. 91 UPO.</w:t>
      </w:r>
    </w:p>
  </w:footnote>
  <w:footnote w:id="160">
    <w:p w14:paraId="4D5F292E" w14:textId="77777777" w:rsidR="003B6593" w:rsidRPr="004158F5" w:rsidRDefault="003B6593" w:rsidP="000D4C27">
      <w:pPr>
        <w:pStyle w:val="Tekstprzypisudolnego"/>
      </w:pPr>
      <w:r w:rsidRPr="004158F5">
        <w:rPr>
          <w:rStyle w:val="Odwoanieprzypisudolnego"/>
        </w:rPr>
        <w:footnoteRef/>
      </w:r>
      <w:r w:rsidRPr="004158F5">
        <w:t xml:space="preserve"> </w:t>
      </w:r>
      <w:r w:rsidRPr="007922B8">
        <w:t>Zgodnie z rekomendacjami zawartymi w „</w:t>
      </w:r>
      <w:hyperlink r:id="rId41">
        <w:r w:rsidRPr="007922B8">
          <w:rPr>
            <w:color w:val="0563C1"/>
            <w:u w:val="single"/>
          </w:rPr>
          <w:t>Modelu wdrożenia praktyk wspomaganych</w:t>
        </w:r>
      </w:hyperlink>
      <w:r w:rsidRPr="007922B8">
        <w:t>”, gdzie opisana jest procedura praktyk</w:t>
      </w:r>
      <w:r>
        <w:t xml:space="preserve"> wspomaganych</w:t>
      </w:r>
      <w:r w:rsidRPr="007922B8">
        <w:t>.</w:t>
      </w:r>
    </w:p>
  </w:footnote>
  <w:footnote w:id="161">
    <w:p w14:paraId="56BB990F" w14:textId="77777777" w:rsidR="003B6593" w:rsidRPr="004158F5" w:rsidRDefault="003B6593" w:rsidP="000D4C27">
      <w:pPr>
        <w:pStyle w:val="Tekstprzypisudolnego"/>
      </w:pPr>
      <w:r w:rsidRPr="004158F5">
        <w:rPr>
          <w:rStyle w:val="Odwoanieprzypisudolnego"/>
        </w:rPr>
        <w:footnoteRef/>
      </w:r>
      <w:r w:rsidRPr="004158F5">
        <w:t xml:space="preserve"> </w:t>
      </w:r>
      <w:r>
        <w:t>Profil z</w:t>
      </w:r>
      <w:r w:rsidRPr="007922B8">
        <w:t>bierałby informacje o zainteresowaniach zawodowych ucznia w oparciu między innymi o wiedzę o zawodach, które uczeń będzie zdobywał już od etapu przedszkola</w:t>
      </w:r>
      <w:r>
        <w:t>.</w:t>
      </w:r>
    </w:p>
  </w:footnote>
  <w:footnote w:id="162">
    <w:p w14:paraId="75EBBBFF" w14:textId="77777777" w:rsidR="003B6593" w:rsidRPr="004158F5" w:rsidRDefault="003B6593" w:rsidP="000D4C27">
      <w:pPr>
        <w:pStyle w:val="Tekstprzypisudolnego"/>
      </w:pPr>
      <w:r w:rsidRPr="004158F5">
        <w:rPr>
          <w:rStyle w:val="Odwoanieprzypisudolnego"/>
        </w:rPr>
        <w:footnoteRef/>
      </w:r>
      <w:r w:rsidRPr="004158F5">
        <w:t xml:space="preserve"> </w:t>
      </w:r>
      <w:r>
        <w:t xml:space="preserve">Profil stanowiłby </w:t>
      </w:r>
      <w:r w:rsidRPr="007922B8">
        <w:t xml:space="preserve">zbiór podstawowych informacji o zainteresowaniach zawodowych i bazowych kompetencjach ucznia. </w:t>
      </w:r>
      <w:r>
        <w:t xml:space="preserve">Byłby </w:t>
      </w:r>
      <w:r w:rsidRPr="007922B8">
        <w:t>on uzupełnieniem informacji dotyczących poziomu wiedzy ogólnej ucznia w zakresie poszczególnych przedmiotów nauczania o informacje dotyczące jego zainteresowań i kompetencji psychospołecznych. Zawierałby informacje w następujących obszarach: (1) informacje o preferencjach i aktualnych zainteresowaniach, (2) opis poziomu przystosowania/funkcjonowania ucznia w sytuacji pracy, (3) określenie/wskazanie, gdzie uczeń może kontynuować edukację po ukończeniu szkoły ponadpodstawowej</w:t>
      </w:r>
      <w:r>
        <w:t>.</w:t>
      </w:r>
    </w:p>
  </w:footnote>
  <w:footnote w:id="163">
    <w:p w14:paraId="6F9826E3" w14:textId="77777777" w:rsidR="003B6593" w:rsidRDefault="003B6593" w:rsidP="000D4C27">
      <w:pPr>
        <w:pStyle w:val="Tekstprzypisudolnego"/>
      </w:pPr>
      <w:r>
        <w:rPr>
          <w:rStyle w:val="Odwoanieprzypisudolnego"/>
        </w:rPr>
        <w:footnoteRef/>
      </w:r>
      <w:r>
        <w:t xml:space="preserve"> Kompetencje te </w:t>
      </w:r>
      <w:r w:rsidRPr="00DA11F7">
        <w:t>określon</w:t>
      </w:r>
      <w:r>
        <w:t>e są</w:t>
      </w:r>
      <w:r w:rsidRPr="00DA11F7">
        <w:t xml:space="preserve"> w profilu absolwenta</w:t>
      </w:r>
      <w:r>
        <w:t xml:space="preserve">. Uczeń i jego rodzice oraz nauczyciele mogą „zobaczyć” na jakim etapie nabywania tych kompetencji jest uczeń, co pomoże ukierunkować działania umożliwiające uzupełnienie brakujących i rozwijanie kompetencji nabytych na niskim poziomie. </w:t>
      </w:r>
    </w:p>
  </w:footnote>
  <w:footnote w:id="164">
    <w:p w14:paraId="3B18B90B" w14:textId="77777777" w:rsidR="003B6593" w:rsidRDefault="003B6593">
      <w:pPr>
        <w:pStyle w:val="Tekstprzypisudolnego"/>
      </w:pPr>
      <w:r>
        <w:rPr>
          <w:rStyle w:val="Odwoanieprzypisudolnego"/>
        </w:rPr>
        <w:footnoteRef/>
      </w:r>
      <w:r>
        <w:t xml:space="preserve"> </w:t>
      </w:r>
      <w:r w:rsidRPr="009F2EC5">
        <w:t>Działania w tym zakresie są współfinansowane przez wszystkie resorty.</w:t>
      </w:r>
    </w:p>
  </w:footnote>
  <w:footnote w:id="165">
    <w:p w14:paraId="3E7FA819" w14:textId="77777777" w:rsidR="003B6593" w:rsidRPr="009E7EB9" w:rsidRDefault="003B6593" w:rsidP="008F4588">
      <w:pPr>
        <w:pStyle w:val="Tekstprzypisudolnego"/>
        <w:jc w:val="both"/>
        <w:rPr>
          <w:rFonts w:cs="Times New Roman"/>
        </w:rPr>
      </w:pPr>
      <w:r>
        <w:rPr>
          <w:rStyle w:val="Odwoanieprzypisudolnego"/>
        </w:rPr>
        <w:footnoteRef/>
      </w:r>
      <w:r w:rsidRPr="009E7EB9">
        <w:rPr>
          <w:rFonts w:cs="Times New Roman"/>
        </w:rPr>
        <w:t>Lokalne Ośrodki Wiedzy i Edukacji (LOWE) to projekt realizowany z inicjatywy MEN i finansowany z</w:t>
      </w:r>
      <w:r>
        <w:rPr>
          <w:rFonts w:cs="Times New Roman"/>
        </w:rPr>
        <w:t>e </w:t>
      </w:r>
      <w:r w:rsidRPr="009E7EB9">
        <w:rPr>
          <w:rFonts w:cs="Times New Roman"/>
        </w:rPr>
        <w:t>środków EFS w ramach PO WER. Projekt polega na przygotowaniu wybranych szkół z obszarów defaworyzowanych do pełnienia funkcji lokalnych centrów edukacji i aktywizacji osób dorosłych</w:t>
      </w:r>
      <w:r>
        <w:rPr>
          <w:rFonts w:cs="Times New Roman"/>
        </w:rPr>
        <w:t xml:space="preserve">, </w:t>
      </w:r>
      <w:r w:rsidRPr="009E7EB9">
        <w:rPr>
          <w:rFonts w:cs="Times New Roman"/>
        </w:rPr>
        <w:t>opracowani</w:t>
      </w:r>
      <w:r>
        <w:rPr>
          <w:rFonts w:cs="Times New Roman"/>
        </w:rPr>
        <w:t xml:space="preserve">u </w:t>
      </w:r>
      <w:r w:rsidRPr="009E7EB9">
        <w:rPr>
          <w:rFonts w:cs="Times New Roman"/>
        </w:rPr>
        <w:t>skutecznych modeli działań w środowisku lokalnym na rzecz osób dorosłych potrzebujących wsparcia w zakresie umiejętności oraz rozwój metod i narzędzi pracy dla kadry pedagogicznej szkół</w:t>
      </w:r>
      <w:r>
        <w:rPr>
          <w:rFonts w:cs="Times New Roman"/>
        </w:rPr>
        <w:t>,</w:t>
      </w:r>
      <w:r w:rsidRPr="009E7EB9">
        <w:rPr>
          <w:rFonts w:cs="Times New Roman"/>
        </w:rPr>
        <w:t xml:space="preserve"> poszerzających swoją misję edukacyjną na rodziców i innych dorosłych w swoim otoczeniu. Od jesieni 2017 roku utworzonych zostało 50 takich ośrodków na terenie 13 województw. </w:t>
      </w:r>
      <w:r>
        <w:rPr>
          <w:rFonts w:cs="Times New Roman"/>
        </w:rPr>
        <w:t>K</w:t>
      </w:r>
      <w:r w:rsidRPr="009E7EB9">
        <w:rPr>
          <w:rFonts w:cs="Times New Roman"/>
        </w:rPr>
        <w:t>onkurs na utworzenie następnych 100 takich ośrodków zosta</w:t>
      </w:r>
      <w:r>
        <w:rPr>
          <w:rFonts w:cs="Times New Roman"/>
        </w:rPr>
        <w:t>ł</w:t>
      </w:r>
      <w:r w:rsidRPr="009E7EB9">
        <w:rPr>
          <w:rFonts w:cs="Times New Roman"/>
        </w:rPr>
        <w:t xml:space="preserve"> ogłoszony w 2019 roku (źródło: </w:t>
      </w:r>
      <w:hyperlink r:id="rId42" w:history="1">
        <w:r w:rsidRPr="009E7EB9">
          <w:t>Eurydice</w:t>
        </w:r>
      </w:hyperlink>
      <w:r w:rsidRPr="009E7EB9">
        <w:rPr>
          <w:rFonts w:cs="Times New Roman"/>
        </w:rPr>
        <w:t>).</w:t>
      </w:r>
    </w:p>
  </w:footnote>
  <w:footnote w:id="166">
    <w:p w14:paraId="42609D66" w14:textId="77777777" w:rsidR="003B6593" w:rsidRDefault="003B659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R</w:t>
      </w:r>
      <w:r w:rsidRPr="00EF7915">
        <w:rPr>
          <w:color w:val="000000"/>
          <w:sz w:val="20"/>
          <w:szCs w:val="20"/>
        </w:rPr>
        <w:t>ozporządzenie Ministra Nauki i Szkolnictwa Wyższego z dnia 25 lipca 2019 roku w sprawie standardu kształcenia przygotowującego do wykonywania zawodu nauczyciela</w:t>
      </w:r>
      <w:r>
        <w:rPr>
          <w:color w:val="000000"/>
          <w:sz w:val="20"/>
          <w:szCs w:val="20"/>
        </w:rPr>
        <w:t xml:space="preserve"> (Dz.U. poz. 1450).</w:t>
      </w:r>
    </w:p>
  </w:footnote>
  <w:footnote w:id="167">
    <w:p w14:paraId="0F83357D" w14:textId="77777777" w:rsidR="003B6593" w:rsidRPr="007673E2" w:rsidRDefault="003B6593">
      <w:pPr>
        <w:pBdr>
          <w:top w:val="nil"/>
          <w:left w:val="nil"/>
          <w:bottom w:val="nil"/>
          <w:right w:val="nil"/>
          <w:between w:val="nil"/>
        </w:pBdr>
        <w:spacing w:after="0" w:line="240" w:lineRule="auto"/>
        <w:rPr>
          <w:rFonts w:asciiTheme="minorHAnsi" w:hAnsiTheme="minorHAnsi"/>
          <w:color w:val="000000"/>
          <w:sz w:val="20"/>
        </w:rPr>
      </w:pPr>
      <w:r>
        <w:rPr>
          <w:vertAlign w:val="superscript"/>
        </w:rPr>
        <w:footnoteRef/>
      </w:r>
      <w:r w:rsidRPr="00EF7915">
        <w:rPr>
          <w:color w:val="000000"/>
          <w:sz w:val="20"/>
          <w:szCs w:val="20"/>
        </w:rPr>
        <w:t>.</w:t>
      </w:r>
      <w:r>
        <w:rPr>
          <w:color w:val="000000"/>
          <w:sz w:val="20"/>
          <w:szCs w:val="20"/>
        </w:rPr>
        <w:t xml:space="preserve"> </w:t>
      </w:r>
      <w:r w:rsidRPr="007673E2">
        <w:rPr>
          <w:rFonts w:asciiTheme="minorHAnsi" w:hAnsiTheme="minorHAnsi"/>
          <w:color w:val="000000"/>
          <w:sz w:val="20"/>
        </w:rPr>
        <w:t xml:space="preserve">Rozporządzenie </w:t>
      </w:r>
      <w:r>
        <w:rPr>
          <w:rFonts w:asciiTheme="minorHAnsi" w:hAnsiTheme="minorHAnsi"/>
          <w:color w:val="000000"/>
          <w:sz w:val="20"/>
        </w:rPr>
        <w:t>MEN</w:t>
      </w:r>
      <w:r w:rsidRPr="007673E2">
        <w:rPr>
          <w:rFonts w:asciiTheme="minorHAnsi" w:hAnsiTheme="minorHAnsi"/>
          <w:color w:val="000000"/>
          <w:sz w:val="20"/>
        </w:rPr>
        <w:t xml:space="preserve"> z dnia 1 sierpnia 2017 r. w sprawie szczegółowych kwalifikacji wymaganych od nauczycieli (Dz. U. poz. 1575).</w:t>
      </w:r>
    </w:p>
  </w:footnote>
  <w:footnote w:id="168">
    <w:p w14:paraId="37A7B14F" w14:textId="77777777" w:rsidR="003B6593" w:rsidRPr="007673E2" w:rsidRDefault="003B6593">
      <w:pPr>
        <w:pStyle w:val="Tekstprzypisudolnego"/>
        <w:rPr>
          <w:rFonts w:asciiTheme="minorHAnsi" w:hAnsiTheme="minorHAnsi" w:cstheme="minorHAnsi"/>
        </w:rPr>
      </w:pPr>
      <w:r w:rsidRPr="007673E2">
        <w:rPr>
          <w:rStyle w:val="Odwoanieprzypisudolnego"/>
          <w:rFonts w:asciiTheme="minorHAnsi" w:hAnsiTheme="minorHAnsi" w:cstheme="minorHAnsi"/>
        </w:rPr>
        <w:footnoteRef/>
      </w:r>
      <w:r w:rsidRPr="007673E2">
        <w:rPr>
          <w:rFonts w:asciiTheme="minorHAnsi" w:hAnsiTheme="minorHAnsi" w:cstheme="minorHAnsi"/>
        </w:rPr>
        <w:t xml:space="preserve"> Ustawa z dnia 26 stycznia 1982 r. Karta Nauczyciela (Dz.U. z 2019 r. poz. 2215). </w:t>
      </w:r>
    </w:p>
  </w:footnote>
  <w:footnote w:id="169">
    <w:p w14:paraId="374A06AE" w14:textId="77777777" w:rsidR="003B6593" w:rsidRPr="007673E2" w:rsidRDefault="003B6593">
      <w:pPr>
        <w:pBdr>
          <w:top w:val="nil"/>
          <w:left w:val="nil"/>
          <w:bottom w:val="nil"/>
          <w:right w:val="nil"/>
          <w:between w:val="nil"/>
        </w:pBdr>
        <w:spacing w:after="0" w:line="240" w:lineRule="auto"/>
        <w:rPr>
          <w:rFonts w:asciiTheme="minorHAnsi" w:hAnsiTheme="minorHAnsi"/>
          <w:color w:val="000000"/>
          <w:sz w:val="20"/>
        </w:rPr>
      </w:pPr>
      <w:r w:rsidRPr="007673E2">
        <w:rPr>
          <w:rFonts w:asciiTheme="minorHAnsi" w:hAnsiTheme="minorHAnsi"/>
          <w:sz w:val="20"/>
          <w:vertAlign w:val="superscript"/>
        </w:rPr>
        <w:footnoteRef/>
      </w:r>
      <w:r>
        <w:rPr>
          <w:color w:val="000000"/>
          <w:sz w:val="20"/>
          <w:szCs w:val="20"/>
        </w:rPr>
        <w:t xml:space="preserve"> Dz.U. z 2019 r. poz. 1282.</w:t>
      </w:r>
      <w:r w:rsidRPr="007673E2">
        <w:rPr>
          <w:rFonts w:asciiTheme="minorHAnsi" w:hAnsiTheme="minorHAnsi" w:cstheme="minorHAnsi"/>
          <w:color w:val="000000"/>
          <w:sz w:val="20"/>
          <w:szCs w:val="20"/>
        </w:rPr>
        <w:t xml:space="preserve"> Ustawy z dnia 21 listopada 2008 r. o pracownikach samorządowych (Dz.U. z 2019 r. poz. 1282) oraz rozporządzenia Rady Ministrów z dnia 15 maja 2008 r. w sprawie wynagradzania pracowników samorządowych (Dz.U. z 2018 r. poz. 936).</w:t>
      </w:r>
    </w:p>
  </w:footnote>
  <w:footnote w:id="170">
    <w:p w14:paraId="2DEF1907" w14:textId="77777777" w:rsidR="003B6593" w:rsidRPr="007673E2" w:rsidRDefault="003B6593">
      <w:pPr>
        <w:pBdr>
          <w:top w:val="nil"/>
          <w:left w:val="nil"/>
          <w:bottom w:val="nil"/>
          <w:right w:val="nil"/>
          <w:between w:val="nil"/>
        </w:pBdr>
        <w:spacing w:after="0" w:line="240" w:lineRule="auto"/>
        <w:rPr>
          <w:rFonts w:asciiTheme="minorHAnsi" w:hAnsiTheme="minorHAnsi"/>
          <w:color w:val="000000"/>
          <w:sz w:val="20"/>
        </w:rPr>
      </w:pPr>
      <w:r w:rsidRPr="007673E2">
        <w:rPr>
          <w:rFonts w:asciiTheme="minorHAnsi" w:hAnsiTheme="minorHAnsi"/>
          <w:sz w:val="20"/>
          <w:vertAlign w:val="superscript"/>
        </w:rPr>
        <w:footnoteRef/>
      </w:r>
      <w:r w:rsidRPr="007673E2">
        <w:rPr>
          <w:rFonts w:asciiTheme="minorHAnsi" w:hAnsiTheme="minorHAnsi"/>
          <w:color w:val="000000"/>
          <w:sz w:val="20"/>
        </w:rPr>
        <w:t xml:space="preserve"> Dz.U. z 2019 r. poz.1040</w:t>
      </w:r>
      <w:r w:rsidRPr="007673E2">
        <w:rPr>
          <w:rFonts w:asciiTheme="minorHAnsi" w:hAnsiTheme="minorHAnsi" w:cstheme="minorHAnsi"/>
          <w:color w:val="000000"/>
          <w:sz w:val="20"/>
          <w:szCs w:val="20"/>
        </w:rPr>
        <w:t>.</w:t>
      </w:r>
    </w:p>
  </w:footnote>
  <w:footnote w:id="171">
    <w:p w14:paraId="489FF6E3" w14:textId="77777777" w:rsidR="003B6593" w:rsidRPr="007673E2" w:rsidRDefault="003B6593" w:rsidP="00EF7915">
      <w:pPr>
        <w:pBdr>
          <w:top w:val="nil"/>
          <w:left w:val="nil"/>
          <w:bottom w:val="nil"/>
          <w:right w:val="nil"/>
          <w:between w:val="nil"/>
        </w:pBdr>
        <w:spacing w:after="0" w:line="240" w:lineRule="auto"/>
        <w:rPr>
          <w:rFonts w:asciiTheme="minorHAnsi" w:hAnsiTheme="minorHAnsi"/>
          <w:color w:val="000000"/>
          <w:sz w:val="20"/>
        </w:rPr>
      </w:pPr>
      <w:r w:rsidRPr="007673E2">
        <w:rPr>
          <w:rFonts w:asciiTheme="minorHAnsi" w:hAnsiTheme="minorHAnsi"/>
          <w:sz w:val="20"/>
          <w:vertAlign w:val="superscript"/>
        </w:rPr>
        <w:footnoteRef/>
      </w:r>
      <w:r w:rsidRPr="007673E2">
        <w:rPr>
          <w:rFonts w:asciiTheme="minorHAnsi" w:hAnsiTheme="minorHAnsi"/>
          <w:color w:val="000000"/>
          <w:sz w:val="20"/>
        </w:rPr>
        <w:t xml:space="preserve"> Zgodnie z ustawą z dnia 12 kwietna 2019 r. o opiece zdrowotnej nad uczniami (Dz.U. poz. 1078).</w:t>
      </w:r>
    </w:p>
  </w:footnote>
  <w:footnote w:id="172">
    <w:p w14:paraId="3BCF3809" w14:textId="77777777" w:rsidR="003B6593" w:rsidRPr="007673E2" w:rsidRDefault="003B6593">
      <w:pPr>
        <w:pStyle w:val="Tekstprzypisudolnego"/>
        <w:rPr>
          <w:rFonts w:asciiTheme="minorHAnsi" w:hAnsiTheme="minorHAnsi"/>
        </w:rPr>
      </w:pPr>
      <w:r w:rsidRPr="007673E2">
        <w:rPr>
          <w:rStyle w:val="Odwoanieprzypisudolnego"/>
          <w:rFonts w:asciiTheme="minorHAnsi" w:hAnsiTheme="minorHAnsi"/>
        </w:rPr>
        <w:footnoteRef/>
      </w:r>
      <w:r w:rsidRPr="007673E2">
        <w:rPr>
          <w:rFonts w:asciiTheme="minorHAnsi" w:hAnsiTheme="minorHAnsi"/>
        </w:rPr>
        <w:t xml:space="preserve"> W art. 5 ww. ustawy.</w:t>
      </w:r>
    </w:p>
  </w:footnote>
  <w:footnote w:id="173">
    <w:p w14:paraId="17A57562" w14:textId="77777777" w:rsidR="003B6593" w:rsidRPr="007673E2" w:rsidRDefault="003B6593">
      <w:pPr>
        <w:pBdr>
          <w:top w:val="nil"/>
          <w:left w:val="nil"/>
          <w:bottom w:val="nil"/>
          <w:right w:val="nil"/>
          <w:between w:val="nil"/>
        </w:pBdr>
        <w:spacing w:after="0" w:line="240" w:lineRule="auto"/>
        <w:rPr>
          <w:rFonts w:asciiTheme="minorHAnsi" w:hAnsiTheme="minorHAnsi"/>
          <w:color w:val="000000"/>
          <w:sz w:val="20"/>
        </w:rPr>
      </w:pPr>
      <w:r w:rsidRPr="007673E2">
        <w:rPr>
          <w:rFonts w:asciiTheme="minorHAnsi" w:hAnsiTheme="minorHAnsi"/>
          <w:sz w:val="20"/>
          <w:vertAlign w:val="superscript"/>
        </w:rPr>
        <w:footnoteRef/>
      </w:r>
      <w:r w:rsidRPr="007673E2">
        <w:rPr>
          <w:rFonts w:asciiTheme="minorHAnsi" w:hAnsiTheme="minorHAnsi"/>
          <w:color w:val="000000"/>
          <w:sz w:val="20"/>
        </w:rPr>
        <w:t xml:space="preserve"> </w:t>
      </w:r>
      <w:r w:rsidRPr="007673E2">
        <w:rPr>
          <w:rFonts w:asciiTheme="minorHAnsi" w:hAnsiTheme="minorHAnsi" w:cstheme="minorHAnsi"/>
          <w:color w:val="000000"/>
          <w:sz w:val="20"/>
          <w:szCs w:val="20"/>
        </w:rPr>
        <w:t xml:space="preserve">Rozporządzeniu </w:t>
      </w:r>
      <w:r>
        <w:rPr>
          <w:rFonts w:asciiTheme="minorHAnsi" w:hAnsiTheme="minorHAnsi" w:cstheme="minorHAnsi"/>
          <w:color w:val="000000"/>
          <w:sz w:val="20"/>
          <w:szCs w:val="20"/>
        </w:rPr>
        <w:t>MEN</w:t>
      </w:r>
      <w:r w:rsidRPr="00882E2A">
        <w:rPr>
          <w:rFonts w:asciiTheme="minorHAnsi" w:hAnsiTheme="minorHAnsi" w:cstheme="minorHAnsi"/>
          <w:color w:val="000000"/>
          <w:sz w:val="20"/>
          <w:szCs w:val="20"/>
        </w:rPr>
        <w:t xml:space="preserve"> z dnia</w:t>
      </w:r>
      <w:r w:rsidRPr="007673E2">
        <w:rPr>
          <w:rFonts w:asciiTheme="minorHAnsi" w:hAnsiTheme="minorHAnsi" w:cstheme="minorHAnsi"/>
          <w:color w:val="000000"/>
          <w:sz w:val="20"/>
          <w:szCs w:val="20"/>
        </w:rPr>
        <w:t xml:space="preserve"> 28 maja 2019 r</w:t>
      </w:r>
      <w:r>
        <w:rPr>
          <w:rFonts w:asciiTheme="minorHAnsi" w:hAnsiTheme="minorHAnsi" w:cstheme="minorHAnsi"/>
          <w:color w:val="000000"/>
          <w:sz w:val="20"/>
          <w:szCs w:val="20"/>
        </w:rPr>
        <w:t>. w sprawie placówek doskonalenia nauczycieli (</w:t>
      </w:r>
      <w:r w:rsidRPr="007673E2">
        <w:rPr>
          <w:rFonts w:asciiTheme="minorHAnsi" w:hAnsiTheme="minorHAnsi"/>
          <w:color w:val="000000"/>
          <w:sz w:val="20"/>
        </w:rPr>
        <w:t>Dz. U. poz. 1045</w:t>
      </w:r>
      <w:r>
        <w:rPr>
          <w:color w:val="000000"/>
          <w:sz w:val="20"/>
          <w:szCs w:val="20"/>
        </w:rPr>
        <w:t>.</w:t>
      </w:r>
      <w:r>
        <w:rPr>
          <w:rFonts w:asciiTheme="minorHAnsi" w:hAnsiTheme="minorHAnsi" w:cstheme="minorHAnsi"/>
          <w:color w:val="000000"/>
          <w:sz w:val="20"/>
          <w:szCs w:val="20"/>
        </w:rPr>
        <w:t>)</w:t>
      </w:r>
      <w:r w:rsidRPr="007673E2">
        <w:rPr>
          <w:rFonts w:asciiTheme="minorHAnsi" w:hAnsiTheme="minorHAnsi" w:cstheme="minorHAnsi"/>
          <w:color w:val="000000"/>
          <w:sz w:val="20"/>
          <w:szCs w:val="20"/>
        </w:rPr>
        <w:t>.</w:t>
      </w:r>
    </w:p>
  </w:footnote>
  <w:footnote w:id="174">
    <w:p w14:paraId="4194E859" w14:textId="77777777" w:rsidR="003B6593" w:rsidRPr="00BD42B7" w:rsidRDefault="003B6593" w:rsidP="00BD42B7">
      <w:pPr>
        <w:pBdr>
          <w:top w:val="nil"/>
          <w:left w:val="nil"/>
          <w:bottom w:val="nil"/>
          <w:right w:val="nil"/>
          <w:between w:val="nil"/>
        </w:pBdr>
        <w:spacing w:after="0" w:line="240" w:lineRule="auto"/>
        <w:rPr>
          <w:rFonts w:asciiTheme="minorHAnsi" w:hAnsiTheme="minorHAnsi"/>
          <w:color w:val="000000"/>
          <w:sz w:val="20"/>
          <w:szCs w:val="20"/>
        </w:rPr>
      </w:pPr>
      <w:r w:rsidRPr="007673E2">
        <w:rPr>
          <w:rFonts w:asciiTheme="minorHAnsi" w:hAnsiTheme="minorHAnsi"/>
          <w:sz w:val="20"/>
          <w:vertAlign w:val="superscript"/>
        </w:rPr>
        <w:footnoteRef/>
      </w:r>
      <w:hyperlink r:id="rId43">
        <w:r w:rsidRPr="00BD42B7">
          <w:rPr>
            <w:rFonts w:asciiTheme="minorHAnsi" w:hAnsiTheme="minorHAnsi"/>
            <w:color w:val="0563C1"/>
            <w:sz w:val="20"/>
            <w:szCs w:val="20"/>
            <w:u w:val="single"/>
          </w:rPr>
          <w:t>Przygotowanie do wykonywania zawodu nauczyciela. Informacja o wynikach kontroli</w:t>
        </w:r>
      </w:hyperlink>
      <w:r w:rsidRPr="00BD42B7">
        <w:rPr>
          <w:rFonts w:asciiTheme="minorHAnsi" w:hAnsiTheme="minorHAnsi"/>
          <w:color w:val="000000"/>
          <w:sz w:val="20"/>
          <w:szCs w:val="20"/>
        </w:rPr>
        <w:t>, Departament Nauki, Oświaty i Dziedzictwa Narodowego, NIK, s. 6-7 [dostęp: 2.05.2019].</w:t>
      </w:r>
    </w:p>
  </w:footnote>
  <w:footnote w:id="175">
    <w:p w14:paraId="08A27D92" w14:textId="77777777" w:rsidR="003B6593" w:rsidRPr="00FD7B14" w:rsidRDefault="003B6593" w:rsidP="00BD42B7">
      <w:pPr>
        <w:pBdr>
          <w:top w:val="nil"/>
          <w:left w:val="nil"/>
          <w:bottom w:val="nil"/>
          <w:right w:val="nil"/>
          <w:between w:val="nil"/>
        </w:pBdr>
        <w:spacing w:after="0" w:line="240" w:lineRule="auto"/>
        <w:rPr>
          <w:rFonts w:asciiTheme="minorHAnsi" w:eastAsia="Arial" w:hAnsiTheme="minorHAnsi" w:cstheme="minorHAnsi"/>
          <w:color w:val="000000"/>
          <w:sz w:val="20"/>
          <w:szCs w:val="20"/>
          <w:lang w:val="en-US"/>
        </w:rPr>
      </w:pPr>
      <w:r w:rsidRPr="00FD7B14">
        <w:rPr>
          <w:rFonts w:asciiTheme="minorHAnsi" w:hAnsiTheme="minorHAnsi" w:cstheme="minorHAnsi"/>
          <w:sz w:val="20"/>
          <w:szCs w:val="20"/>
          <w:vertAlign w:val="superscript"/>
        </w:rPr>
        <w:footnoteRef/>
      </w:r>
      <w:r w:rsidRPr="00FD7B14">
        <w:rPr>
          <w:rFonts w:asciiTheme="minorHAnsi" w:eastAsia="Arial" w:hAnsiTheme="minorHAnsi" w:cstheme="minorHAnsi"/>
          <w:color w:val="000000"/>
          <w:sz w:val="20"/>
          <w:szCs w:val="20"/>
          <w:lang w:val="en-US"/>
        </w:rPr>
        <w:t>E. Avramidis, B. Norwich, Teachers’ attitudes towards integration/inclusion: A review of the literature, „European Journal of Special Needs Education, 17(2)/2002, s. 129-147; C. Forlin, Inclusion: Identifying potential stressors for regular class teachers, „Educational Research”, 43(3)/2001, s. 235-245; E. Avramidis, P. Bayliss, R. Burden, A Survey into mainstream teachers’ attitudes towards the inclusion of children with special educational needs in the ordinary school in one local education authority, „Educational Psychology”, 20(2)2000, s. 191-211.</w:t>
      </w:r>
    </w:p>
  </w:footnote>
  <w:footnote w:id="176">
    <w:p w14:paraId="5CB7F858" w14:textId="77777777" w:rsidR="003B6593" w:rsidRPr="00FD7B14" w:rsidRDefault="003B6593" w:rsidP="00BD42B7">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FD7B14">
        <w:rPr>
          <w:rFonts w:asciiTheme="minorHAnsi" w:hAnsiTheme="minorHAnsi" w:cstheme="minorHAnsi"/>
          <w:sz w:val="20"/>
          <w:szCs w:val="20"/>
          <w:vertAlign w:val="superscript"/>
        </w:rPr>
        <w:footnoteRef/>
      </w:r>
      <w:r w:rsidRPr="00FD7B14">
        <w:rPr>
          <w:rFonts w:asciiTheme="minorHAnsi" w:eastAsia="Arial" w:hAnsiTheme="minorHAnsi" w:cstheme="minorHAnsi"/>
          <w:color w:val="000000"/>
          <w:sz w:val="20"/>
          <w:szCs w:val="20"/>
        </w:rPr>
        <w:t xml:space="preserve"> P. Westwood, Inclusive and adaptative teaching: Meeting the challenge of diversity in classroom, New York, NY: Routledge 2013; L. C. Mitchell, A. V. Hedge, Beliefs and practices of in-service preschool teachers in inclusive settings: Implications for personel preparation, „Journal of early Childhood Teacher Education”, 28(4)/2007, s. 353-366; U. Bartnikowska, M. Wójcik, Zaniedbania w aspekcie triady: szkoła – rodzice – dziecko w kształceniu integracyjnym i masowym dzieci z wada słuchu, w: Z. Gajdzica, D. Osik-Chudowolska (red.), Wątki zaniedbane, zaniechane, nieobecne w procesie edukacji i wsparcia społecznego osób niepełnosprawnych, Warszawa: Żak 2004; Z. Gajdzica, Nauczyciel edukacji wczesnoszkolnej w zreformowanej szkole powszechnej jako organizator procesu kształcenia dziecka upośledzonego umysłowo w stopniu lekkim, w: Z. Palak (red.), Pedagogika specjalna w reformowanym ustroju edukacyjnym, Lublin: Wydawnictwo UMCS 2001; E. Garlej-Drzewiecka, Pedeutologiczny kontekst myślenia o nauczycielu wiodącym i wspierającym, w: C. Kosakowski, A. Krause, Dyskursy pedagogiki specjalnej. Rehabilitacja, opieka i edukacja specjalna w perspektywie zmian, t. 3, Olsztyn: Wydawnictwo UWM 2004.</w:t>
      </w:r>
    </w:p>
  </w:footnote>
  <w:footnote w:id="177">
    <w:p w14:paraId="18BF2B8D" w14:textId="77777777" w:rsidR="003B6593" w:rsidRPr="00FD7B14" w:rsidRDefault="003B6593" w:rsidP="00BD42B7">
      <w:pPr>
        <w:pBdr>
          <w:top w:val="nil"/>
          <w:left w:val="nil"/>
          <w:bottom w:val="nil"/>
          <w:right w:val="nil"/>
          <w:between w:val="nil"/>
        </w:pBdr>
        <w:spacing w:after="0" w:line="240" w:lineRule="auto"/>
        <w:rPr>
          <w:rFonts w:asciiTheme="minorHAnsi" w:eastAsia="Arial" w:hAnsiTheme="minorHAnsi" w:cstheme="minorHAnsi"/>
          <w:color w:val="000000"/>
          <w:sz w:val="20"/>
          <w:szCs w:val="20"/>
          <w:lang w:val="en-US"/>
        </w:rPr>
      </w:pPr>
      <w:r w:rsidRPr="00FD7B14">
        <w:rPr>
          <w:rFonts w:asciiTheme="minorHAnsi" w:hAnsiTheme="minorHAnsi" w:cstheme="minorHAnsi"/>
          <w:sz w:val="20"/>
          <w:szCs w:val="20"/>
          <w:vertAlign w:val="superscript"/>
        </w:rPr>
        <w:footnoteRef/>
      </w:r>
      <w:r w:rsidRPr="00FD7B14">
        <w:rPr>
          <w:rFonts w:asciiTheme="minorHAnsi" w:eastAsia="Arial" w:hAnsiTheme="minorHAnsi" w:cstheme="minorHAnsi"/>
          <w:color w:val="000000"/>
          <w:sz w:val="20"/>
          <w:szCs w:val="20"/>
          <w:lang w:val="en-US"/>
        </w:rPr>
        <w:t xml:space="preserve"> K. Koutrouba, M. Vamvakari, M. Steliou, Factor correlated with teacher’s attitudes towards the inclusion of students with special educational needs in Cyprus, „European Journal of Special Needs Education” 2006, nr 21(4); F. L. M. Lee, A. S. Yeung, D. Tracey, K. Barker, J. C. Fan, Special Education Teachers of Children With Intellectual and Developmental Disabilities, and Teachers in Inclusive and Regular Classroom: Differential View Toward Inclusive Education, [w:] Inclusive Education for Students With Intellectual Disabilities, R. G. Craven, A. J. S. Morin, D. Tracey, P. D. Parker, H. F. Zhong (eds.), North CarolinaIAP – Information Age Publishing 2015, s. 249-272.</w:t>
      </w:r>
    </w:p>
  </w:footnote>
  <w:footnote w:id="178">
    <w:p w14:paraId="78F6830E" w14:textId="77777777" w:rsidR="003B6593" w:rsidRPr="00FD7B14" w:rsidRDefault="003B6593" w:rsidP="00BD42B7">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FD7B14">
        <w:rPr>
          <w:rFonts w:asciiTheme="minorHAnsi" w:hAnsiTheme="minorHAnsi" w:cstheme="minorHAnsi"/>
          <w:sz w:val="20"/>
          <w:szCs w:val="20"/>
          <w:vertAlign w:val="superscript"/>
        </w:rPr>
        <w:footnoteRef/>
      </w:r>
      <w:r w:rsidRPr="00FD7B14">
        <w:rPr>
          <w:rFonts w:asciiTheme="minorHAnsi" w:eastAsia="Arial" w:hAnsiTheme="minorHAnsi" w:cstheme="minorHAnsi"/>
          <w:color w:val="000000"/>
          <w:sz w:val="20"/>
          <w:szCs w:val="20"/>
        </w:rPr>
        <w:t xml:space="preserve"> Piwowarski R., Krawczyk M., TALIS. Nauczanie – wyniki badań 2008. Polska na tle międzynarodowym, Warszawa: IBE 2009; Piwowarski R. (201) Rozwój zawodowy nauczycieli, w: Hernik K., (red.) Polscy nauczyciele i dyrektorzy w Międzynarodowym Badaniu Nauczania i Uczenia się TALIS 2013, Warszawa: IBE.</w:t>
      </w:r>
    </w:p>
  </w:footnote>
  <w:footnote w:id="179">
    <w:p w14:paraId="240EB130" w14:textId="77777777" w:rsidR="003B6593" w:rsidRPr="00FD7B14" w:rsidRDefault="003B6593" w:rsidP="00E00B81">
      <w:pPr>
        <w:pBdr>
          <w:top w:val="nil"/>
          <w:left w:val="nil"/>
          <w:bottom w:val="nil"/>
          <w:right w:val="nil"/>
          <w:between w:val="nil"/>
        </w:pBdr>
        <w:spacing w:after="0" w:line="240" w:lineRule="auto"/>
        <w:rPr>
          <w:rFonts w:asciiTheme="minorHAnsi" w:eastAsia="Arial" w:hAnsiTheme="minorHAnsi" w:cstheme="minorHAnsi"/>
          <w:color w:val="000000"/>
          <w:sz w:val="20"/>
          <w:szCs w:val="20"/>
          <w:lang w:val="en-US"/>
        </w:rPr>
      </w:pPr>
      <w:r>
        <w:rPr>
          <w:vertAlign w:val="superscript"/>
        </w:rPr>
        <w:footnoteRef/>
      </w:r>
      <w:r w:rsidRPr="00D91725">
        <w:rPr>
          <w:rFonts w:ascii="Arial" w:eastAsia="Arial" w:hAnsi="Arial" w:cs="Arial"/>
          <w:color w:val="000000"/>
          <w:sz w:val="20"/>
          <w:szCs w:val="20"/>
          <w:lang w:val="en-US"/>
        </w:rPr>
        <w:t xml:space="preserve"> </w:t>
      </w:r>
      <w:r w:rsidRPr="00FD7B14">
        <w:rPr>
          <w:rFonts w:asciiTheme="minorHAnsi" w:eastAsia="Arial" w:hAnsiTheme="minorHAnsi" w:cstheme="minorHAnsi"/>
          <w:color w:val="000000"/>
          <w:sz w:val="20"/>
          <w:szCs w:val="20"/>
          <w:lang w:val="en-US"/>
        </w:rPr>
        <w:t>tamże s. 158-159.</w:t>
      </w:r>
    </w:p>
  </w:footnote>
  <w:footnote w:id="180">
    <w:p w14:paraId="62B05713" w14:textId="77777777" w:rsidR="003B6593" w:rsidRPr="00FD7B14" w:rsidRDefault="003B6593" w:rsidP="00E00B81">
      <w:pPr>
        <w:pBdr>
          <w:top w:val="nil"/>
          <w:left w:val="nil"/>
          <w:bottom w:val="nil"/>
          <w:right w:val="nil"/>
          <w:between w:val="nil"/>
        </w:pBdr>
        <w:spacing w:after="0" w:line="240" w:lineRule="auto"/>
        <w:rPr>
          <w:rFonts w:asciiTheme="minorHAnsi" w:eastAsia="Arial" w:hAnsiTheme="minorHAnsi" w:cstheme="minorHAnsi"/>
          <w:color w:val="000000"/>
          <w:sz w:val="20"/>
          <w:szCs w:val="20"/>
          <w:lang w:val="en-US"/>
        </w:rPr>
      </w:pPr>
      <w:r w:rsidRPr="00FD7B14">
        <w:rPr>
          <w:rFonts w:asciiTheme="minorHAnsi" w:hAnsiTheme="minorHAnsi" w:cstheme="minorHAnsi"/>
          <w:sz w:val="20"/>
          <w:szCs w:val="20"/>
          <w:vertAlign w:val="superscript"/>
        </w:rPr>
        <w:footnoteRef/>
      </w:r>
      <w:r w:rsidRPr="00FD7B14">
        <w:rPr>
          <w:rFonts w:asciiTheme="minorHAnsi" w:eastAsia="Arial" w:hAnsiTheme="minorHAnsi" w:cstheme="minorHAnsi"/>
          <w:color w:val="000000"/>
          <w:sz w:val="20"/>
          <w:szCs w:val="20"/>
          <w:lang w:val="en-US"/>
        </w:rPr>
        <w:t xml:space="preserve"> S. J. Pijl, Preparing teachers for inclusive education: some reflections from Netherlands, Journal of Research in Special Educational Needs, 10(1) 2010, s. 197-201; A. Nukkarinen, From discrete to transformed? Developing inclusive primary school teacher education in a Finnish teacher education department, Journal of Research in Special Educational Needs, 10(1), 190 [185-196].</w:t>
      </w:r>
    </w:p>
  </w:footnote>
  <w:footnote w:id="181">
    <w:p w14:paraId="22096F89" w14:textId="77777777" w:rsidR="003B6593" w:rsidRPr="00FD7B14" w:rsidRDefault="003B6593" w:rsidP="00E00B81">
      <w:pPr>
        <w:pStyle w:val="Tekstprzypisudolnego"/>
        <w:rPr>
          <w:rFonts w:asciiTheme="minorHAnsi" w:hAnsiTheme="minorHAnsi" w:cstheme="minorHAnsi"/>
          <w:lang w:val="en-US"/>
        </w:rPr>
      </w:pPr>
      <w:r w:rsidRPr="00FD7B14">
        <w:rPr>
          <w:rStyle w:val="Odwoanieprzypisudolnego"/>
          <w:rFonts w:asciiTheme="minorHAnsi" w:hAnsiTheme="minorHAnsi" w:cstheme="minorHAnsi"/>
        </w:rPr>
        <w:footnoteRef/>
      </w:r>
      <w:r w:rsidRPr="00FD7B14">
        <w:rPr>
          <w:rFonts w:asciiTheme="minorHAnsi" w:hAnsiTheme="minorHAnsi" w:cstheme="minorHAnsi"/>
          <w:lang w:val="en-US"/>
        </w:rPr>
        <w:t xml:space="preserve"> </w:t>
      </w:r>
      <w:hyperlink r:id="rId44" w:history="1">
        <w:r w:rsidRPr="00FD7B14">
          <w:rPr>
            <w:rStyle w:val="Hipercze"/>
            <w:rFonts w:asciiTheme="minorHAnsi" w:hAnsiTheme="minorHAnsi" w:cstheme="minorHAnsi"/>
            <w:lang w:val="en-US"/>
          </w:rPr>
          <w:t>https://www.gov.pl/web/edukacja/projekt-realizowany-w-ramach-program-wsparcia-reform-strukturalnych</w:t>
        </w:r>
      </w:hyperlink>
    </w:p>
  </w:footnote>
  <w:footnote w:id="182">
    <w:p w14:paraId="5F08A95E" w14:textId="77777777" w:rsidR="003B6593" w:rsidRDefault="003B6593" w:rsidP="00B35042">
      <w:pPr>
        <w:pBdr>
          <w:top w:val="nil"/>
          <w:left w:val="nil"/>
          <w:bottom w:val="nil"/>
          <w:right w:val="nil"/>
          <w:between w:val="nil"/>
        </w:pBdr>
        <w:spacing w:after="0" w:line="240" w:lineRule="auto"/>
        <w:jc w:val="both"/>
        <w:rPr>
          <w:color w:val="000000"/>
          <w:sz w:val="20"/>
          <w:szCs w:val="20"/>
        </w:rPr>
      </w:pPr>
      <w:r>
        <w:rPr>
          <w:vertAlign w:val="superscript"/>
        </w:rPr>
        <w:footnoteRef/>
      </w:r>
      <w:r>
        <w:rPr>
          <w:color w:val="000000"/>
          <w:sz w:val="20"/>
          <w:szCs w:val="20"/>
        </w:rPr>
        <w:t xml:space="preserve"> Model szkoły ćwiczeń został opracowany w ramach projektu pozakonkursowego PO WER pn. „Wspieranie tworzenia szkół ćwiczeń”, realizowanego przez Ośrodek Rozwoju Edukacji w latach 2016–2018. Koncepcja ta została także wdrożona w trakcie trwającego 10 miesięcy pilotażu (wrzesień 2017 – maj 2018). Obecnie trwają projekty konkursowe, w ramach których w 7 województwach uruchomiono 10 szkół ćwiczeń. </w:t>
      </w:r>
    </w:p>
  </w:footnote>
  <w:footnote w:id="183">
    <w:p w14:paraId="6A5669BE" w14:textId="77777777" w:rsidR="003B6593" w:rsidRDefault="003B6593" w:rsidP="00B35042">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Aktualnie ORE realizuje projekt polegający na przeprowadzeniu pilotażu zadań i zasad funkcjonowania ww. Centrów. W ramach projektu zostaną utworzone CK i 14 lokalnie działających SCWEW. Na podstawie doświadczeń pilotażu, założenia dotyczące ich zadań oraz zasad funkcjonowania zostaną zweryfikowane i posłużą wprowadzeniu rozwiązań systemowych w tym zakresie, które umożliwią utworzenie nowych SCWEW w każdym powiecie.</w:t>
      </w:r>
    </w:p>
  </w:footnote>
  <w:footnote w:id="184">
    <w:p w14:paraId="10237BC3" w14:textId="77777777" w:rsidR="003B6593" w:rsidRPr="00B35042" w:rsidRDefault="003B6593">
      <w:pPr>
        <w:pStyle w:val="Tekstprzypisudolnego"/>
      </w:pPr>
      <w:r>
        <w:rPr>
          <w:rStyle w:val="Odwoanieprzypisudolnego"/>
        </w:rPr>
        <w:footnoteRef/>
      </w:r>
      <w:r w:rsidRPr="00B35042">
        <w:t xml:space="preserve"> Publikacja Europejskiej Agencji pod redakcją V. Donnelly i A. Kefallinou, wydana w 2018 roku w Odense w Danii (ISBN: 978-87-7110-771-5).</w:t>
      </w:r>
    </w:p>
  </w:footnote>
  <w:footnote w:id="185">
    <w:p w14:paraId="3C4FA43C" w14:textId="77777777" w:rsidR="003B6593" w:rsidRPr="00B35042" w:rsidRDefault="003B6593">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Pr>
          <w:vertAlign w:val="superscript"/>
        </w:rPr>
        <w:footnoteRef/>
      </w:r>
      <w:r>
        <w:rPr>
          <w:color w:val="000000"/>
          <w:sz w:val="20"/>
          <w:szCs w:val="20"/>
        </w:rPr>
        <w:t xml:space="preserve"> </w:t>
      </w:r>
      <w:r w:rsidRPr="00B35042">
        <w:rPr>
          <w:rFonts w:asciiTheme="minorHAnsi" w:eastAsia="Arial" w:hAnsiTheme="minorHAnsi" w:cstheme="minorHAnsi"/>
          <w:color w:val="000000"/>
          <w:sz w:val="20"/>
          <w:szCs w:val="20"/>
        </w:rPr>
        <w:t>Art. 44 UPO oraz przepisy wydane na podstawie art. 44 ust. 3 tej ustawy.</w:t>
      </w:r>
    </w:p>
  </w:footnote>
  <w:footnote w:id="186">
    <w:p w14:paraId="565C54B5" w14:textId="77777777" w:rsidR="003B6593" w:rsidRPr="00260EFE" w:rsidRDefault="003B6593">
      <w:pPr>
        <w:pBdr>
          <w:top w:val="nil"/>
          <w:left w:val="nil"/>
          <w:bottom w:val="nil"/>
          <w:right w:val="nil"/>
          <w:between w:val="nil"/>
        </w:pBdr>
        <w:spacing w:after="0" w:line="240" w:lineRule="auto"/>
        <w:rPr>
          <w:rFonts w:ascii="Arial" w:eastAsia="Arial" w:hAnsi="Arial" w:cs="Arial"/>
          <w:color w:val="000000"/>
          <w:sz w:val="20"/>
          <w:szCs w:val="20"/>
        </w:rPr>
      </w:pPr>
      <w:r w:rsidRPr="00B35042">
        <w:rPr>
          <w:rFonts w:asciiTheme="minorHAnsi" w:hAnsiTheme="minorHAnsi" w:cstheme="minorHAnsi"/>
          <w:sz w:val="20"/>
          <w:szCs w:val="20"/>
          <w:vertAlign w:val="superscript"/>
        </w:rPr>
        <w:footnoteRef/>
      </w:r>
      <w:r w:rsidRPr="00B35042">
        <w:rPr>
          <w:rFonts w:asciiTheme="minorHAnsi" w:hAnsiTheme="minorHAnsi" w:cstheme="minorHAnsi"/>
          <w:color w:val="000000"/>
          <w:sz w:val="20"/>
          <w:szCs w:val="20"/>
        </w:rPr>
        <w:t xml:space="preserve"> </w:t>
      </w:r>
      <w:r w:rsidRPr="00260EFE">
        <w:rPr>
          <w:rFonts w:asciiTheme="minorHAnsi" w:hAnsiTheme="minorHAnsi" w:cstheme="minorHAnsi"/>
          <w:color w:val="000000"/>
          <w:sz w:val="20"/>
          <w:szCs w:val="20"/>
        </w:rPr>
        <w:t>A</w:t>
      </w:r>
      <w:r w:rsidRPr="00260EFE">
        <w:rPr>
          <w:rFonts w:asciiTheme="minorHAnsi" w:eastAsia="Arial" w:hAnsiTheme="minorHAnsi" w:cstheme="minorHAnsi"/>
          <w:color w:val="000000"/>
          <w:sz w:val="20"/>
          <w:szCs w:val="20"/>
        </w:rPr>
        <w:t>rt. 51-60 UPO oraz przepisy wydane na podstawie art. 60 ust. 10 tej ustawy</w:t>
      </w:r>
      <w:r w:rsidRPr="00260EFE">
        <w:rPr>
          <w:rFonts w:ascii="Arial" w:eastAsia="Arial" w:hAnsi="Arial" w:cs="Arial"/>
          <w:color w:val="000000"/>
          <w:sz w:val="20"/>
          <w:szCs w:val="20"/>
        </w:rPr>
        <w:t xml:space="preserve">. </w:t>
      </w:r>
    </w:p>
  </w:footnote>
  <w:footnote w:id="187">
    <w:p w14:paraId="2F2A8576" w14:textId="77777777" w:rsidR="003B6593" w:rsidRPr="00260EFE" w:rsidRDefault="003B6593" w:rsidP="000B2E37">
      <w:pPr>
        <w:pStyle w:val="Tekstprzypisudolnego"/>
      </w:pPr>
      <w:r w:rsidRPr="00260EFE">
        <w:rPr>
          <w:rStyle w:val="Odwoanieprzypisudolnego"/>
        </w:rPr>
        <w:footnoteRef/>
      </w:r>
      <w:r w:rsidRPr="00260EFE">
        <w:t xml:space="preserve"> Aktualnie ocenie podlega praca nauczyciela, w tym dyrektora (art. 6a KN). Ocenie podlega również dorobek zawodowy nauczycieli w trybie awansu zawodowego (art. 9c ust. 5a KN). Pracownicy samorządowi zajmujący stanowiska urzędnicze również podlegają ocenie oraz są zobligowani do podnoszenia wiedzy i kwalifikacji zawodowych na podstawie na podstawie art. 27 i 28 ustawy z dnia 21 listopada 2008 r. o pracownikach samorządowych (Dz.U. z 2019 r. poz. 1282). Pracownicy korpusu służby cywilnej podlegają ocenie na podstawie art. 38 i 81 ustawy z dnia 21 listopada 2008 r. o służbie cywilnej (Dz.U. z 2020 r., poz. 265.)</w:t>
      </w:r>
    </w:p>
  </w:footnote>
  <w:footnote w:id="188">
    <w:p w14:paraId="0D4ED451" w14:textId="77777777" w:rsidR="003B6593" w:rsidRDefault="003B6593">
      <w:pPr>
        <w:pStyle w:val="Tekstprzypisudolnego"/>
      </w:pPr>
      <w:r w:rsidRPr="00260EFE">
        <w:rPr>
          <w:rStyle w:val="Odwoanieprzypisudolnego"/>
        </w:rPr>
        <w:footnoteRef/>
      </w:r>
      <w:r w:rsidRPr="00260EFE">
        <w:t xml:space="preserve"> Rozdziały 3a i 3b USO.</w:t>
      </w:r>
    </w:p>
  </w:footnote>
  <w:footnote w:id="189">
    <w:p w14:paraId="2433CFBD" w14:textId="77777777" w:rsidR="003B6593" w:rsidRPr="004E1601" w:rsidRDefault="003B6593">
      <w:pPr>
        <w:pBdr>
          <w:top w:val="nil"/>
          <w:left w:val="nil"/>
          <w:bottom w:val="nil"/>
          <w:right w:val="nil"/>
          <w:between w:val="nil"/>
        </w:pBdr>
        <w:spacing w:after="0" w:line="240" w:lineRule="auto"/>
        <w:rPr>
          <w:rFonts w:eastAsia="Arial"/>
          <w:color w:val="000000"/>
          <w:sz w:val="20"/>
          <w:szCs w:val="20"/>
        </w:rPr>
      </w:pPr>
      <w:r>
        <w:rPr>
          <w:vertAlign w:val="superscript"/>
        </w:rPr>
        <w:footnoteRef/>
      </w:r>
      <w:r>
        <w:rPr>
          <w:color w:val="000000"/>
          <w:sz w:val="20"/>
          <w:szCs w:val="20"/>
        </w:rPr>
        <w:t xml:space="preserve"> </w:t>
      </w:r>
      <w:r w:rsidRPr="004E1601">
        <w:rPr>
          <w:rFonts w:eastAsia="Arial"/>
          <w:color w:val="000000"/>
          <w:sz w:val="20"/>
          <w:szCs w:val="20"/>
        </w:rPr>
        <w:t>Ustawa z dnia 15 kwietnia 2011 r. o systemie informacji oświatowej (Dz.U. z 2019 r. poz. 1942) wraz z aktami wykonawczymi wydanymi na podstawie tej ustawy.</w:t>
      </w:r>
    </w:p>
  </w:footnote>
  <w:footnote w:id="190">
    <w:p w14:paraId="72B554DB" w14:textId="77777777" w:rsidR="003B6593" w:rsidRDefault="003B6593" w:rsidP="002D1546">
      <w:pPr>
        <w:pStyle w:val="Tekstprzypisudolnego"/>
      </w:pPr>
      <w:r>
        <w:rPr>
          <w:rStyle w:val="Odwoanieprzypisudolnego"/>
        </w:rPr>
        <w:footnoteRef/>
      </w:r>
      <w:r>
        <w:t xml:space="preserve"> Szkoły, organu prowadzącego, kuratorium oświaty, MEN.</w:t>
      </w:r>
    </w:p>
  </w:footnote>
  <w:footnote w:id="191">
    <w:p w14:paraId="3185558A" w14:textId="77777777" w:rsidR="003B6593" w:rsidRDefault="003B6593" w:rsidP="002D1546">
      <w:pPr>
        <w:pStyle w:val="Tekstprzypisudolnego"/>
      </w:pPr>
      <w:r>
        <w:rPr>
          <w:rStyle w:val="Odwoanieprzypisudolnego"/>
        </w:rPr>
        <w:footnoteRef/>
      </w:r>
      <w:r>
        <w:t xml:space="preserve"> Uczniowie ci oraz uczestnicy ZRW nie przystępują do egzaminów zewnętrznych a ich postępy oceniane są przez nauczycieli w formie opisowej. Systemowo nie zbiera się danych dotyczących efektywności oddziaływań prowadzonych wobec tych uczniów pomimo wysokich środków przeznaczanych na ten cel z budżetu państwa w części oświatowej subwencji ogólnej. </w:t>
      </w:r>
    </w:p>
  </w:footnote>
  <w:footnote w:id="192">
    <w:p w14:paraId="632F4BE6" w14:textId="77777777" w:rsidR="003B6593" w:rsidRDefault="003B6593" w:rsidP="00554B3D">
      <w:pPr>
        <w:pStyle w:val="Tekstprzypisudolnego"/>
      </w:pPr>
      <w:r>
        <w:rPr>
          <w:rStyle w:val="Odwoanieprzypisudolnego"/>
        </w:rPr>
        <w:footnoteRef/>
      </w:r>
      <w:r>
        <w:t xml:space="preserve"> Hausner J., Zarządzanie publiczne, </w:t>
      </w:r>
      <w:r w:rsidRPr="00727CAC">
        <w:t>Scholar, Warszawa 2008</w:t>
      </w:r>
      <w:r>
        <w:t xml:space="preserve"> </w:t>
      </w:r>
    </w:p>
  </w:footnote>
  <w:footnote w:id="193">
    <w:p w14:paraId="287F9C4F" w14:textId="77777777" w:rsidR="003B6593" w:rsidRDefault="003B6593">
      <w:pPr>
        <w:pBdr>
          <w:top w:val="nil"/>
          <w:left w:val="nil"/>
          <w:bottom w:val="nil"/>
          <w:right w:val="nil"/>
          <w:between w:val="nil"/>
        </w:pBdr>
        <w:spacing w:after="0" w:line="240" w:lineRule="auto"/>
        <w:jc w:val="both"/>
        <w:rPr>
          <w:rFonts w:ascii="Arial" w:eastAsia="Arial" w:hAnsi="Arial" w:cs="Arial"/>
          <w:color w:val="000000"/>
          <w:sz w:val="20"/>
          <w:szCs w:val="20"/>
        </w:rPr>
      </w:pPr>
      <w:r w:rsidRPr="004E1601">
        <w:rPr>
          <w:vertAlign w:val="superscript"/>
        </w:rPr>
        <w:footnoteRef/>
      </w:r>
      <w:r w:rsidRPr="004E1601">
        <w:rPr>
          <w:color w:val="000000"/>
          <w:sz w:val="20"/>
          <w:szCs w:val="20"/>
        </w:rPr>
        <w:t xml:space="preserve"> </w:t>
      </w:r>
      <w:r w:rsidRPr="004E1601">
        <w:rPr>
          <w:rFonts w:eastAsia="Arial"/>
          <w:color w:val="000000"/>
          <w:sz w:val="20"/>
          <w:szCs w:val="20"/>
        </w:rPr>
        <w:t>UNESCO (2017) zaleca badanie takich wymiarów jak: obecność</w:t>
      </w:r>
      <w:r w:rsidRPr="004E1601">
        <w:rPr>
          <w:rFonts w:eastAsia="Arial"/>
          <w:i/>
          <w:color w:val="000000"/>
          <w:sz w:val="20"/>
          <w:szCs w:val="20"/>
        </w:rPr>
        <w:t xml:space="preserve"> </w:t>
      </w:r>
      <w:r w:rsidRPr="004E1601">
        <w:rPr>
          <w:rFonts w:eastAsia="Arial"/>
          <w:color w:val="000000"/>
          <w:sz w:val="20"/>
          <w:szCs w:val="20"/>
        </w:rPr>
        <w:t>(</w:t>
      </w:r>
      <w:r w:rsidRPr="004E1601">
        <w:rPr>
          <w:rFonts w:eastAsia="Arial"/>
          <w:i/>
          <w:color w:val="000000"/>
          <w:sz w:val="20"/>
          <w:szCs w:val="20"/>
        </w:rPr>
        <w:t>presence</w:t>
      </w:r>
      <w:r w:rsidRPr="004E1601">
        <w:rPr>
          <w:rFonts w:eastAsia="Arial"/>
          <w:color w:val="000000"/>
          <w:sz w:val="20"/>
          <w:szCs w:val="20"/>
        </w:rPr>
        <w:t>), uczestnictwo</w:t>
      </w:r>
      <w:r w:rsidRPr="004E1601">
        <w:rPr>
          <w:rFonts w:eastAsia="Arial"/>
          <w:i/>
          <w:color w:val="000000"/>
          <w:sz w:val="20"/>
          <w:szCs w:val="20"/>
        </w:rPr>
        <w:t xml:space="preserve"> </w:t>
      </w:r>
      <w:r w:rsidRPr="004E1601">
        <w:rPr>
          <w:rFonts w:eastAsia="Arial"/>
          <w:color w:val="000000"/>
          <w:sz w:val="20"/>
          <w:szCs w:val="20"/>
        </w:rPr>
        <w:t>(</w:t>
      </w:r>
      <w:r w:rsidRPr="004E1601">
        <w:rPr>
          <w:rFonts w:eastAsia="Arial"/>
          <w:i/>
          <w:color w:val="000000"/>
          <w:sz w:val="20"/>
          <w:szCs w:val="20"/>
        </w:rPr>
        <w:t>participation</w:t>
      </w:r>
      <w:r w:rsidRPr="004E1601">
        <w:rPr>
          <w:rFonts w:eastAsia="Arial"/>
          <w:color w:val="000000"/>
          <w:sz w:val="20"/>
          <w:szCs w:val="20"/>
        </w:rPr>
        <w:t>) i osiągnięcia (</w:t>
      </w:r>
      <w:r w:rsidRPr="004E1601">
        <w:rPr>
          <w:rFonts w:eastAsia="Arial"/>
          <w:i/>
          <w:color w:val="000000"/>
          <w:sz w:val="20"/>
          <w:szCs w:val="20"/>
        </w:rPr>
        <w:t>achievement</w:t>
      </w:r>
      <w:r w:rsidRPr="004E1601">
        <w:rPr>
          <w:rFonts w:eastAsia="Arial"/>
          <w:color w:val="000000"/>
          <w:sz w:val="20"/>
          <w:szCs w:val="20"/>
        </w:rPr>
        <w:t>) uczniów.</w:t>
      </w:r>
      <w:r>
        <w:rPr>
          <w:rFonts w:ascii="Arial" w:eastAsia="Arial" w:hAnsi="Arial" w:cs="Arial"/>
          <w:color w:val="000000"/>
          <w:sz w:val="20"/>
          <w:szCs w:val="20"/>
        </w:rPr>
        <w:t xml:space="preserve"> </w:t>
      </w:r>
    </w:p>
  </w:footnote>
  <w:footnote w:id="194">
    <w:p w14:paraId="429C4FCD" w14:textId="77777777" w:rsidR="003B6593" w:rsidRPr="004E1601" w:rsidRDefault="003B6593">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Pr>
          <w:vertAlign w:val="superscript"/>
        </w:rPr>
        <w:footnoteRef/>
      </w:r>
      <w:r>
        <w:rPr>
          <w:color w:val="000000"/>
          <w:sz w:val="20"/>
          <w:szCs w:val="20"/>
        </w:rPr>
        <w:t xml:space="preserve"> </w:t>
      </w:r>
      <w:r w:rsidRPr="004E1601">
        <w:rPr>
          <w:rFonts w:asciiTheme="minorHAnsi" w:eastAsia="Arial" w:hAnsiTheme="minorHAnsi" w:cstheme="minorHAnsi"/>
          <w:color w:val="000000"/>
          <w:sz w:val="20"/>
          <w:szCs w:val="20"/>
        </w:rPr>
        <w:t>Działania związane z tym obszarem: przedszkola/szkoły/placówki (wymiar fizyczny, społeczny i pedagogiczny dostępności procesu kształcenia).</w:t>
      </w:r>
    </w:p>
  </w:footnote>
  <w:footnote w:id="195">
    <w:p w14:paraId="01AE41CB" w14:textId="77777777" w:rsidR="003B6593" w:rsidRPr="004E1601" w:rsidRDefault="003B6593">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4E1601">
        <w:rPr>
          <w:rFonts w:asciiTheme="minorHAnsi" w:hAnsiTheme="minorHAnsi" w:cstheme="minorHAnsi"/>
          <w:sz w:val="20"/>
          <w:szCs w:val="20"/>
          <w:vertAlign w:val="superscript"/>
        </w:rPr>
        <w:footnoteRef/>
      </w:r>
      <w:r w:rsidRPr="004E1601">
        <w:rPr>
          <w:rFonts w:asciiTheme="minorHAnsi" w:hAnsiTheme="minorHAnsi" w:cstheme="minorHAnsi"/>
          <w:color w:val="000000"/>
          <w:sz w:val="20"/>
          <w:szCs w:val="20"/>
        </w:rPr>
        <w:t xml:space="preserve"> </w:t>
      </w:r>
      <w:r w:rsidRPr="004E1601">
        <w:rPr>
          <w:rFonts w:asciiTheme="minorHAnsi" w:eastAsia="Arial" w:hAnsiTheme="minorHAnsi" w:cstheme="minorHAnsi"/>
          <w:color w:val="000000"/>
          <w:sz w:val="20"/>
          <w:szCs w:val="20"/>
        </w:rPr>
        <w:t>Działania związane w tym obszarem: klimat przedszkola/szkoły/placówki (wymiar społeczny dostępności procesu kształcenia), dostępność środowiska lokalnego.</w:t>
      </w:r>
    </w:p>
  </w:footnote>
  <w:footnote w:id="196">
    <w:p w14:paraId="151EC5D1" w14:textId="77777777" w:rsidR="003B6593" w:rsidRPr="004E1601" w:rsidRDefault="003B6593">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4E1601">
        <w:rPr>
          <w:rFonts w:asciiTheme="minorHAnsi" w:hAnsiTheme="minorHAnsi" w:cstheme="minorHAnsi"/>
          <w:sz w:val="20"/>
          <w:szCs w:val="20"/>
          <w:vertAlign w:val="superscript"/>
        </w:rPr>
        <w:footnoteRef/>
      </w:r>
      <w:r w:rsidRPr="004E1601">
        <w:rPr>
          <w:rFonts w:asciiTheme="minorHAnsi" w:hAnsiTheme="minorHAnsi" w:cstheme="minorHAnsi"/>
          <w:color w:val="000000"/>
          <w:sz w:val="20"/>
          <w:szCs w:val="20"/>
        </w:rPr>
        <w:t xml:space="preserve"> </w:t>
      </w:r>
      <w:r w:rsidRPr="004E1601">
        <w:rPr>
          <w:rFonts w:asciiTheme="minorHAnsi" w:eastAsia="Arial" w:hAnsiTheme="minorHAnsi" w:cstheme="minorHAnsi"/>
          <w:color w:val="000000"/>
          <w:sz w:val="20"/>
          <w:szCs w:val="20"/>
        </w:rPr>
        <w:t>Działania związane w tym obszarem: diagnoza funkcjonalna (w tym wsparcie udzielane na trzech poziomach WWR i WES), pedagogika włączająca (wymiar pedagogiczny opisany w modelu – ocenianie, metody pracy dydaktycznej).</w:t>
      </w:r>
    </w:p>
  </w:footnote>
  <w:footnote w:id="197">
    <w:p w14:paraId="589797D4" w14:textId="77777777" w:rsidR="003B6593" w:rsidRPr="00E04884" w:rsidRDefault="003B6593">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Pr>
          <w:vertAlign w:val="superscript"/>
        </w:rPr>
        <w:footnoteRef/>
      </w:r>
      <w:r>
        <w:rPr>
          <w:color w:val="000000"/>
          <w:sz w:val="20"/>
          <w:szCs w:val="20"/>
        </w:rPr>
        <w:t xml:space="preserve"> </w:t>
      </w:r>
      <w:r w:rsidRPr="00E04884">
        <w:rPr>
          <w:rFonts w:asciiTheme="minorHAnsi" w:eastAsia="Arial" w:hAnsiTheme="minorHAnsi" w:cstheme="minorHAnsi"/>
          <w:color w:val="000000"/>
          <w:sz w:val="20"/>
          <w:szCs w:val="20"/>
        </w:rPr>
        <w:t xml:space="preserve">Przewłocka, J. (2015) </w:t>
      </w:r>
      <w:hyperlink r:id="rId45">
        <w:r w:rsidRPr="00E04884">
          <w:rPr>
            <w:rFonts w:asciiTheme="minorHAnsi" w:eastAsia="Arial" w:hAnsiTheme="minorHAnsi" w:cstheme="minorHAnsi"/>
            <w:color w:val="0563C1"/>
            <w:sz w:val="20"/>
            <w:szCs w:val="20"/>
            <w:u w:val="single"/>
          </w:rPr>
          <w:t>Klimat szkoły i jego znaczenie dla funkcjonowania uczniów w szkole. Raport o stanie badań</w:t>
        </w:r>
      </w:hyperlink>
      <w:r w:rsidRPr="00E04884">
        <w:rPr>
          <w:rFonts w:asciiTheme="minorHAnsi" w:eastAsia="Arial" w:hAnsiTheme="minorHAnsi" w:cstheme="minorHAnsi"/>
          <w:color w:val="0563C1"/>
          <w:sz w:val="20"/>
          <w:szCs w:val="20"/>
          <w:u w:val="single"/>
        </w:rPr>
        <w:t>.</w:t>
      </w:r>
    </w:p>
  </w:footnote>
  <w:footnote w:id="198">
    <w:p w14:paraId="4AA873A3" w14:textId="77777777" w:rsidR="003B6593" w:rsidRDefault="003B6593" w:rsidP="00846530">
      <w:pPr>
        <w:pStyle w:val="Tekstprzypisudolnego"/>
      </w:pPr>
      <w:r w:rsidRPr="0061537D">
        <w:rPr>
          <w:rStyle w:val="Odwoanieprzypisudolnego"/>
        </w:rPr>
        <w:footnoteRef/>
      </w:r>
      <w:r w:rsidRPr="0061537D">
        <w:t xml:space="preserve"> Zgodnie z § 5 pkt 3 rozporządzenia Ministra Edukacji Narodowej z dnia ….. w sprawie nadzoru pedagogicznego (Dz. U.  poz. 1658, z  późn.zm.) jedną z form nadzoru jest wspomaganie. W środowisku edukacyjnym zgłaszane są postulaty dotyczące potrzeby merytorycznego wsparcia szkół przez wizytatorów, odpowiedniego przygotowania kadr i stałego doskonalenia kadr nadzoru odpowiednio do zmieniających się warunków w szkołach i przedszkolach.</w:t>
      </w:r>
      <w:r w:rsidRPr="0061537D">
        <w:rPr>
          <w:strike/>
        </w:rPr>
        <w:t xml:space="preserve"> </w:t>
      </w:r>
    </w:p>
  </w:footnote>
  <w:footnote w:id="199">
    <w:p w14:paraId="3B6902F7" w14:textId="77777777" w:rsidR="003B6593" w:rsidRDefault="003B6593">
      <w:pPr>
        <w:pStyle w:val="Tekstprzypisudolnego"/>
      </w:pPr>
      <w:r>
        <w:rPr>
          <w:rStyle w:val="Odwoanieprzypisudolnego"/>
        </w:rPr>
        <w:footnoteRef/>
      </w:r>
      <w:r>
        <w:t xml:space="preserve"> </w:t>
      </w:r>
      <w:r w:rsidRPr="00A63D3F">
        <w:t>Jest to propozycja systemowego uregulowania obecnej praktyki, zainicjowanej przez Minister Annę Zalewską, która zwróciła się w 2017 roku do kuratorów oświaty o powołanie wizytatorów ds. specjalnych potrzeb edukacyjnych. Wizytatorzy objęci są wsparciem merytorycznym przez ORE i MEN w ramach sieci wymiany doświadczeń i doskonalenia. Rozwiązanie to w opinii KO dobrze funkcjonuje, stąd proponuje się rozwiązania systemowe w tym zakresie</w:t>
      </w:r>
    </w:p>
  </w:footnote>
  <w:footnote w:id="200">
    <w:p w14:paraId="0C6DB40D" w14:textId="672EBC94" w:rsidR="003B6593" w:rsidRPr="0061537D" w:rsidRDefault="003B6593">
      <w:pPr>
        <w:pBdr>
          <w:top w:val="nil"/>
          <w:left w:val="nil"/>
          <w:bottom w:val="nil"/>
          <w:right w:val="nil"/>
          <w:between w:val="nil"/>
        </w:pBdr>
        <w:spacing w:after="0" w:line="240" w:lineRule="auto"/>
        <w:jc w:val="both"/>
        <w:rPr>
          <w:rFonts w:asciiTheme="minorHAnsi" w:eastAsia="Arial" w:hAnsiTheme="minorHAnsi" w:cstheme="minorHAnsi"/>
          <w:color w:val="000000"/>
          <w:sz w:val="20"/>
          <w:szCs w:val="20"/>
        </w:rPr>
      </w:pPr>
      <w:r w:rsidRPr="0061537D">
        <w:rPr>
          <w:rFonts w:asciiTheme="minorHAnsi" w:hAnsiTheme="minorHAnsi" w:cstheme="minorHAnsi"/>
          <w:sz w:val="20"/>
          <w:szCs w:val="20"/>
          <w:vertAlign w:val="superscript"/>
        </w:rPr>
        <w:footnoteRef/>
      </w:r>
      <w:r w:rsidRPr="0061537D">
        <w:rPr>
          <w:rFonts w:asciiTheme="minorHAnsi" w:hAnsiTheme="minorHAnsi" w:cstheme="minorHAnsi"/>
          <w:color w:val="000000"/>
          <w:sz w:val="20"/>
          <w:szCs w:val="20"/>
        </w:rPr>
        <w:t xml:space="preserve"> </w:t>
      </w:r>
      <w:r w:rsidRPr="0061537D">
        <w:rPr>
          <w:rFonts w:asciiTheme="minorHAnsi" w:eastAsia="Arial" w:hAnsiTheme="minorHAnsi" w:cstheme="minorHAnsi"/>
          <w:color w:val="000000"/>
          <w:sz w:val="20"/>
          <w:szCs w:val="20"/>
        </w:rPr>
        <w:t>Dz.U. z 201</w:t>
      </w:r>
      <w:r w:rsidR="00907272">
        <w:rPr>
          <w:rFonts w:asciiTheme="minorHAnsi" w:eastAsia="Arial" w:hAnsiTheme="minorHAnsi" w:cstheme="minorHAnsi"/>
          <w:color w:val="000000"/>
          <w:sz w:val="20"/>
          <w:szCs w:val="20"/>
        </w:rPr>
        <w:t>9</w:t>
      </w:r>
      <w:r w:rsidRPr="0061537D">
        <w:rPr>
          <w:rFonts w:asciiTheme="minorHAnsi" w:eastAsia="Arial" w:hAnsiTheme="minorHAnsi" w:cstheme="minorHAnsi"/>
          <w:color w:val="000000"/>
          <w:sz w:val="20"/>
          <w:szCs w:val="20"/>
        </w:rPr>
        <w:t xml:space="preserve"> r. poz. 1</w:t>
      </w:r>
      <w:r w:rsidR="00907272">
        <w:rPr>
          <w:rFonts w:asciiTheme="minorHAnsi" w:eastAsia="Arial" w:hAnsiTheme="minorHAnsi" w:cstheme="minorHAnsi"/>
          <w:color w:val="000000"/>
          <w:sz w:val="20"/>
          <w:szCs w:val="20"/>
        </w:rPr>
        <w:t>295</w:t>
      </w:r>
      <w:r w:rsidRPr="0061537D">
        <w:rPr>
          <w:rFonts w:asciiTheme="minorHAnsi" w:eastAsia="Arial" w:hAnsiTheme="minorHAnsi" w:cstheme="minorHAnsi"/>
          <w:color w:val="000000"/>
          <w:sz w:val="20"/>
          <w:szCs w:val="20"/>
        </w:rPr>
        <w:t>.</w:t>
      </w:r>
    </w:p>
  </w:footnote>
  <w:footnote w:id="201">
    <w:p w14:paraId="67A113DD" w14:textId="77777777" w:rsidR="003B6593" w:rsidRPr="00156289" w:rsidRDefault="003B6593" w:rsidP="00A63D3F">
      <w:pPr>
        <w:pStyle w:val="Tekstprzypisudolnego"/>
        <w:rPr>
          <w:highlight w:val="yellow"/>
        </w:rPr>
      </w:pPr>
      <w:r w:rsidRPr="0061537D">
        <w:rPr>
          <w:rStyle w:val="Odwoanieprzypisudolnego"/>
        </w:rPr>
        <w:footnoteRef/>
      </w:r>
      <w:r w:rsidRPr="0061537D">
        <w:t xml:space="preserve"> Art. 68 ustawy z dnia 27 sierpnia 2009 r. o finansach publicznych (Dz. U. z 2019 r. poz. 869, z poźn. zm.)</w:t>
      </w:r>
    </w:p>
  </w:footnote>
  <w:footnote w:id="202">
    <w:p w14:paraId="2983E785" w14:textId="77777777" w:rsidR="003B6593" w:rsidRPr="007673E2" w:rsidRDefault="003B6593">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156289">
        <w:rPr>
          <w:vertAlign w:val="superscript"/>
        </w:rPr>
        <w:footnoteRef/>
      </w:r>
      <w:r w:rsidRPr="00156289">
        <w:rPr>
          <w:color w:val="000000"/>
          <w:sz w:val="20"/>
          <w:szCs w:val="20"/>
        </w:rPr>
        <w:t xml:space="preserve"> </w:t>
      </w:r>
      <w:r w:rsidRPr="00156289">
        <w:rPr>
          <w:rFonts w:asciiTheme="minorHAnsi" w:eastAsia="Arial" w:hAnsiTheme="minorHAnsi" w:cstheme="minorHAnsi"/>
          <w:color w:val="000000"/>
          <w:sz w:val="20"/>
          <w:szCs w:val="20"/>
        </w:rPr>
        <w:t>Opracowanie standardów i pilotaż w ramach projektu Przestrzeń Dostępnej Szkoły.</w:t>
      </w:r>
    </w:p>
  </w:footnote>
  <w:footnote w:id="203">
    <w:p w14:paraId="445591D0" w14:textId="77777777" w:rsidR="003B6593" w:rsidRDefault="003B6593" w:rsidP="00156289">
      <w:pPr>
        <w:pStyle w:val="Tekstprzypisudolnego"/>
      </w:pPr>
      <w:r>
        <w:rPr>
          <w:rStyle w:val="Odwoanieprzypisudolnego"/>
        </w:rPr>
        <w:footnoteRef/>
      </w:r>
      <w:r>
        <w:t xml:space="preserve"> </w:t>
      </w:r>
      <w:r w:rsidRPr="0061537D">
        <w:t>Art. 70 ust. 1 pkt 1 UPO.</w:t>
      </w:r>
    </w:p>
  </w:footnote>
  <w:footnote w:id="204">
    <w:p w14:paraId="21C7B0C1" w14:textId="77777777" w:rsidR="003B6593" w:rsidRPr="00B1287D" w:rsidRDefault="003B6593" w:rsidP="0061537D">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7673E2">
        <w:rPr>
          <w:rFonts w:asciiTheme="minorHAnsi" w:hAnsiTheme="minorHAnsi" w:cstheme="minorHAnsi"/>
          <w:sz w:val="20"/>
          <w:szCs w:val="20"/>
          <w:vertAlign w:val="superscript"/>
        </w:rPr>
        <w:footnoteRef/>
      </w:r>
      <w:r w:rsidRPr="007673E2">
        <w:rPr>
          <w:rFonts w:asciiTheme="minorHAnsi" w:hAnsiTheme="minorHAnsi" w:cstheme="minorHAnsi"/>
          <w:color w:val="000000"/>
          <w:sz w:val="20"/>
          <w:szCs w:val="20"/>
        </w:rPr>
        <w:t xml:space="preserve"> </w:t>
      </w:r>
      <w:r w:rsidRPr="00B1287D">
        <w:rPr>
          <w:rFonts w:asciiTheme="minorHAnsi" w:eastAsia="Arial" w:hAnsiTheme="minorHAnsi" w:cstheme="minorHAnsi"/>
          <w:color w:val="000000"/>
          <w:sz w:val="20"/>
          <w:szCs w:val="20"/>
        </w:rPr>
        <w:t>Zgodnie z art. 6 ustawy z dnia 19 lipca 2019 roku o zapewnieniu dostępności osobom ze szczególnymi potrzebami (Dz.U. poz. 1696 i 2473).</w:t>
      </w:r>
    </w:p>
  </w:footnote>
  <w:footnote w:id="205">
    <w:p w14:paraId="04D4ADF0" w14:textId="77777777" w:rsidR="003B6593" w:rsidRPr="00B1287D" w:rsidRDefault="003B6593" w:rsidP="0061537D">
      <w:pPr>
        <w:pBdr>
          <w:top w:val="nil"/>
          <w:left w:val="nil"/>
          <w:bottom w:val="nil"/>
          <w:right w:val="nil"/>
          <w:between w:val="nil"/>
        </w:pBdr>
        <w:spacing w:after="0" w:line="240" w:lineRule="auto"/>
        <w:rPr>
          <w:rFonts w:asciiTheme="minorHAnsi" w:hAnsiTheme="minorHAnsi" w:cstheme="minorHAnsi"/>
          <w:color w:val="000000"/>
          <w:sz w:val="20"/>
          <w:szCs w:val="20"/>
        </w:rPr>
      </w:pPr>
      <w:r w:rsidRPr="00B1287D">
        <w:rPr>
          <w:rFonts w:asciiTheme="minorHAnsi" w:hAnsiTheme="minorHAnsi" w:cstheme="minorHAnsi"/>
          <w:sz w:val="20"/>
          <w:szCs w:val="20"/>
          <w:vertAlign w:val="superscript"/>
        </w:rPr>
        <w:footnoteRef/>
      </w:r>
      <w:r w:rsidRPr="00B1287D">
        <w:rPr>
          <w:rFonts w:asciiTheme="minorHAnsi" w:hAnsiTheme="minorHAnsi" w:cstheme="minorHAnsi"/>
          <w:color w:val="000000"/>
          <w:sz w:val="20"/>
          <w:szCs w:val="20"/>
        </w:rPr>
        <w:t xml:space="preserve"> Np. co pięć lat.</w:t>
      </w:r>
    </w:p>
  </w:footnote>
  <w:footnote w:id="206">
    <w:p w14:paraId="6E219126" w14:textId="77777777" w:rsidR="003B6593" w:rsidRPr="00B1287D" w:rsidRDefault="003B6593" w:rsidP="0061537D">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B1287D">
        <w:rPr>
          <w:rFonts w:asciiTheme="minorHAnsi" w:hAnsiTheme="minorHAnsi" w:cstheme="minorHAnsi"/>
          <w:sz w:val="20"/>
          <w:szCs w:val="20"/>
          <w:vertAlign w:val="superscript"/>
        </w:rPr>
        <w:footnoteRef/>
      </w:r>
      <w:r w:rsidRPr="00B1287D">
        <w:rPr>
          <w:rFonts w:asciiTheme="minorHAnsi" w:hAnsiTheme="minorHAnsi" w:cstheme="minorHAnsi"/>
          <w:color w:val="000000"/>
          <w:sz w:val="20"/>
          <w:szCs w:val="20"/>
        </w:rPr>
        <w:t xml:space="preserve"> A</w:t>
      </w:r>
      <w:r w:rsidRPr="00B1287D">
        <w:rPr>
          <w:rFonts w:asciiTheme="minorHAnsi" w:eastAsia="Arial" w:hAnsiTheme="minorHAnsi" w:cstheme="minorHAnsi"/>
          <w:color w:val="000000"/>
          <w:sz w:val="20"/>
          <w:szCs w:val="20"/>
        </w:rPr>
        <w:t>ktualnie trwa realizowany przez ORE projekt, które celem jest opracowanie modelu funkcjonowania CK oraz lokalnie działających SCWEW.</w:t>
      </w:r>
    </w:p>
  </w:footnote>
  <w:footnote w:id="207">
    <w:p w14:paraId="18CA4B27" w14:textId="77777777" w:rsidR="003B6593" w:rsidRPr="00B1287D" w:rsidRDefault="003B6593" w:rsidP="0061537D">
      <w:pPr>
        <w:pBdr>
          <w:top w:val="nil"/>
          <w:left w:val="nil"/>
          <w:bottom w:val="nil"/>
          <w:right w:val="nil"/>
          <w:between w:val="nil"/>
        </w:pBdr>
        <w:spacing w:after="0" w:line="240" w:lineRule="auto"/>
        <w:rPr>
          <w:rFonts w:asciiTheme="minorHAnsi" w:eastAsia="Arial" w:hAnsiTheme="minorHAnsi" w:cstheme="minorHAnsi"/>
          <w:color w:val="000000"/>
          <w:sz w:val="20"/>
          <w:szCs w:val="20"/>
        </w:rPr>
      </w:pPr>
      <w:r w:rsidRPr="00B1287D">
        <w:rPr>
          <w:rFonts w:asciiTheme="minorHAnsi" w:hAnsiTheme="minorHAnsi" w:cstheme="minorHAnsi"/>
          <w:sz w:val="20"/>
          <w:szCs w:val="20"/>
          <w:vertAlign w:val="superscript"/>
        </w:rPr>
        <w:footnoteRef/>
      </w:r>
      <w:r w:rsidRPr="00B1287D">
        <w:rPr>
          <w:rFonts w:asciiTheme="minorHAnsi" w:hAnsiTheme="minorHAnsi" w:cstheme="minorHAnsi"/>
          <w:color w:val="000000"/>
          <w:sz w:val="20"/>
          <w:szCs w:val="20"/>
        </w:rPr>
        <w:t xml:space="preserve"> </w:t>
      </w:r>
      <w:r w:rsidRPr="00B1287D">
        <w:rPr>
          <w:rFonts w:asciiTheme="minorHAnsi" w:eastAsia="Arial" w:hAnsiTheme="minorHAnsi" w:cstheme="minorHAnsi"/>
          <w:color w:val="000000"/>
          <w:sz w:val="20"/>
          <w:szCs w:val="20"/>
        </w:rPr>
        <w:t xml:space="preserve">Praca nad opracowaniem takiego raportu zostały podjęte w roku 2019. Wnioski z tego działania zostaną wykorzystane w dalszych pracach. </w:t>
      </w:r>
    </w:p>
  </w:footnote>
  <w:footnote w:id="208">
    <w:p w14:paraId="23B1E3D2" w14:textId="3F1B85AA" w:rsidR="003B6593" w:rsidRPr="00D120F5" w:rsidRDefault="003B6593" w:rsidP="008A41A7">
      <w:pPr>
        <w:pStyle w:val="Tekstprzypisudolnego"/>
        <w:rPr>
          <w:lang w:val="en-GB"/>
        </w:rPr>
      </w:pPr>
      <w:r w:rsidRPr="0061537D">
        <w:rPr>
          <w:rStyle w:val="Odwoanieprzypisudolnego"/>
        </w:rPr>
        <w:footnoteRef/>
      </w:r>
      <w:r w:rsidRPr="0061537D">
        <w:t xml:space="preserve"> Narzędzie opracowane w projekcie Europejskiej Agencji ds. Specjalnych Potrzeb i Edukacji Włączającej pn. </w:t>
      </w:r>
      <w:r w:rsidR="00E7221E" w:rsidRPr="00D57F26">
        <w:rPr>
          <w:lang w:val="en-GB"/>
        </w:rPr>
        <w:t>„</w:t>
      </w:r>
      <w:r w:rsidRPr="0061537D">
        <w:rPr>
          <w:lang w:val="en-GB"/>
        </w:rPr>
        <w:t>Podnoszenie osiągnięć wszystkich uczniów w edukacji włączajacej</w:t>
      </w:r>
      <w:r w:rsidR="00E7221E">
        <w:rPr>
          <w:lang w:val="en-GB"/>
        </w:rPr>
        <w:t>”</w:t>
      </w:r>
      <w:r w:rsidRPr="0061537D">
        <w:rPr>
          <w:lang w:val="en-GB"/>
        </w:rPr>
        <w:t xml:space="preserve"> (Raising Achievement of All Learners in Inclusive Education.</w:t>
      </w:r>
    </w:p>
  </w:footnote>
  <w:footnote w:id="209">
    <w:p w14:paraId="7A7DC228" w14:textId="77777777" w:rsidR="003B6593" w:rsidRPr="00DF3809" w:rsidRDefault="003B659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sidRPr="00DF3809">
        <w:rPr>
          <w:color w:val="000000"/>
          <w:sz w:val="20"/>
          <w:szCs w:val="20"/>
        </w:rPr>
        <w:t xml:space="preserve">Raport </w:t>
      </w:r>
      <w:r>
        <w:rPr>
          <w:color w:val="000000"/>
          <w:sz w:val="20"/>
          <w:szCs w:val="20"/>
        </w:rPr>
        <w:t>NIK</w:t>
      </w:r>
      <w:r w:rsidRPr="00DF3809">
        <w:rPr>
          <w:color w:val="000000"/>
          <w:sz w:val="20"/>
          <w:szCs w:val="20"/>
        </w:rPr>
        <w:t xml:space="preserve"> - LKI.410.005.00.2017 Nr ewid. 18/2017/P/17/073/LKI - Wspieranie kształcenia specjalnego uczniów z niepełnosprawnościami w ogólnodostępnych szkołach i przedszkolach.</w:t>
      </w:r>
    </w:p>
  </w:footnote>
  <w:footnote w:id="210">
    <w:p w14:paraId="458E74B0" w14:textId="77777777" w:rsidR="003B6593" w:rsidRPr="00DF3809" w:rsidRDefault="003B6593" w:rsidP="00720CAA">
      <w:pPr>
        <w:spacing w:after="0" w:line="240" w:lineRule="auto"/>
        <w:jc w:val="both"/>
        <w:rPr>
          <w:sz w:val="20"/>
          <w:szCs w:val="20"/>
        </w:rPr>
      </w:pPr>
      <w:r w:rsidRPr="00DF3809">
        <w:rPr>
          <w:sz w:val="20"/>
          <w:szCs w:val="20"/>
          <w:vertAlign w:val="superscript"/>
        </w:rPr>
        <w:footnoteRef/>
      </w:r>
      <w:r w:rsidRPr="00DF3809">
        <w:rPr>
          <w:sz w:val="20"/>
          <w:szCs w:val="20"/>
        </w:rPr>
        <w:t xml:space="preserve"> Wagi P-49 i P-50 </w:t>
      </w:r>
      <w:r>
        <w:rPr>
          <w:sz w:val="20"/>
          <w:szCs w:val="20"/>
        </w:rPr>
        <w:t>określone w r</w:t>
      </w:r>
      <w:r w:rsidRPr="00DF3809">
        <w:rPr>
          <w:sz w:val="20"/>
          <w:szCs w:val="20"/>
        </w:rPr>
        <w:t>ozporządzeni</w:t>
      </w:r>
      <w:r>
        <w:rPr>
          <w:sz w:val="20"/>
          <w:szCs w:val="20"/>
        </w:rPr>
        <w:t>u</w:t>
      </w:r>
      <w:r w:rsidRPr="00DF3809">
        <w:rPr>
          <w:sz w:val="20"/>
          <w:szCs w:val="20"/>
        </w:rPr>
        <w:t xml:space="preserve"> MEN z dnia 12 grudnia 2019 r. w sprawie sposobu podziału części oświatowej subwencji ogólnej dla jednostek samorządu terytorialnego w roku 2020 (Dz. U. poz. 2466)</w:t>
      </w:r>
    </w:p>
  </w:footnote>
  <w:footnote w:id="211">
    <w:p w14:paraId="051F5D08" w14:textId="77777777" w:rsidR="003B6593" w:rsidRPr="00DF3809" w:rsidRDefault="003B6593" w:rsidP="00720CAA">
      <w:pPr>
        <w:pBdr>
          <w:top w:val="nil"/>
          <w:left w:val="nil"/>
          <w:bottom w:val="nil"/>
          <w:right w:val="nil"/>
          <w:between w:val="nil"/>
        </w:pBdr>
        <w:spacing w:after="0" w:line="240" w:lineRule="auto"/>
        <w:jc w:val="both"/>
        <w:rPr>
          <w:color w:val="000000"/>
          <w:sz w:val="20"/>
          <w:szCs w:val="20"/>
        </w:rPr>
      </w:pPr>
      <w:r w:rsidRPr="00DF3809">
        <w:rPr>
          <w:sz w:val="20"/>
          <w:szCs w:val="20"/>
          <w:vertAlign w:val="superscript"/>
        </w:rPr>
        <w:footnoteRef/>
      </w:r>
      <w:r w:rsidRPr="00DF3809">
        <w:rPr>
          <w:color w:val="000000"/>
          <w:sz w:val="20"/>
          <w:szCs w:val="20"/>
        </w:rPr>
        <w:t xml:space="preserve"> Szacunek zakłada liczebność oddziału 25 uczniów.</w:t>
      </w:r>
    </w:p>
  </w:footnote>
  <w:footnote w:id="212">
    <w:p w14:paraId="1F40AE43" w14:textId="77777777" w:rsidR="003B6593" w:rsidRPr="00DF3809" w:rsidRDefault="003B6593" w:rsidP="00720CAA">
      <w:pPr>
        <w:spacing w:after="0" w:line="240" w:lineRule="auto"/>
        <w:jc w:val="both"/>
        <w:rPr>
          <w:sz w:val="20"/>
          <w:szCs w:val="20"/>
        </w:rPr>
      </w:pPr>
      <w:r w:rsidRPr="00DF3809">
        <w:rPr>
          <w:sz w:val="20"/>
          <w:szCs w:val="20"/>
          <w:vertAlign w:val="superscript"/>
        </w:rPr>
        <w:footnoteRef/>
      </w:r>
      <w:r w:rsidRPr="00DF3809">
        <w:rPr>
          <w:sz w:val="20"/>
          <w:szCs w:val="20"/>
        </w:rPr>
        <w:t xml:space="preserve"> §17 rozporządzenia MEN z dnia 28 lutego 2019 r. w sprawie szczegółowej organizacji publicznych szkół i publicznych przedszkoli (Dz.U. poz.502).</w:t>
      </w:r>
    </w:p>
  </w:footnote>
  <w:footnote w:id="213">
    <w:p w14:paraId="0F69F637" w14:textId="77777777" w:rsidR="003B6593" w:rsidRPr="00720CAA" w:rsidRDefault="003B6593" w:rsidP="00720CAA">
      <w:pPr>
        <w:spacing w:after="0" w:line="240" w:lineRule="auto"/>
        <w:jc w:val="both"/>
        <w:rPr>
          <w:sz w:val="20"/>
          <w:szCs w:val="20"/>
        </w:rPr>
      </w:pPr>
      <w:r w:rsidRPr="00DF3809">
        <w:rPr>
          <w:sz w:val="20"/>
          <w:szCs w:val="20"/>
          <w:vertAlign w:val="superscript"/>
        </w:rPr>
        <w:footnoteRef/>
      </w:r>
      <w:r w:rsidRPr="00DF3809">
        <w:rPr>
          <w:sz w:val="20"/>
          <w:szCs w:val="20"/>
        </w:rPr>
        <w:t xml:space="preserve"> Rozporządzenie Ministra Edukacji Narodowe z dnia 3 kwietnia 2019 r. w sprawie ramowych planów nauczania dla publicznych szkół (Dz.U. poz. 639)</w:t>
      </w:r>
      <w:r>
        <w:rPr>
          <w:sz w:val="20"/>
          <w:szCs w:val="20"/>
        </w:rPr>
        <w:t xml:space="preserve"> </w:t>
      </w:r>
      <w:r w:rsidRPr="00DF3809">
        <w:rPr>
          <w:sz w:val="20"/>
          <w:szCs w:val="20"/>
        </w:rPr>
        <w:t>- załączniki odpowiednie dla danych typów i rodzajów szkoły, oraz art. 98 ust. 1 pkt 4 ustawy Prawo oświatowe (określone jako zadanie statutowe).</w:t>
      </w:r>
      <w:r w:rsidRPr="00720CAA">
        <w:rPr>
          <w:sz w:val="20"/>
          <w:szCs w:val="20"/>
        </w:rPr>
        <w:t xml:space="preserve"> </w:t>
      </w:r>
    </w:p>
  </w:footnote>
  <w:footnote w:id="214">
    <w:p w14:paraId="6F176675" w14:textId="77777777" w:rsidR="003B6593" w:rsidRDefault="003B6593" w:rsidP="00E04884">
      <w:pPr>
        <w:pBdr>
          <w:top w:val="nil"/>
          <w:left w:val="nil"/>
          <w:bottom w:val="nil"/>
          <w:right w:val="nil"/>
          <w:between w:val="nil"/>
        </w:pBdr>
        <w:spacing w:after="0" w:line="240" w:lineRule="auto"/>
        <w:rPr>
          <w:color w:val="000000"/>
          <w:sz w:val="16"/>
          <w:szCs w:val="16"/>
        </w:rPr>
      </w:pPr>
      <w:r w:rsidRPr="00720CAA">
        <w:rPr>
          <w:sz w:val="20"/>
          <w:szCs w:val="20"/>
          <w:vertAlign w:val="superscript"/>
        </w:rPr>
        <w:footnoteRef/>
      </w:r>
      <w:r w:rsidRPr="00720CAA">
        <w:rPr>
          <w:color w:val="000000"/>
          <w:sz w:val="20"/>
          <w:szCs w:val="20"/>
        </w:rPr>
        <w:t xml:space="preserve"> Postępy odnoszą się do trzech obszarów: integralnego rozwoju, rozwijania kompetencji kluczowych, nabywania wiedzy i umiejętności określonych w podstawie programowej odpowiednio wychowania przedszkolnego, kształcenia ogólnego i kształcenia w zawodzie.</w:t>
      </w:r>
      <w:r>
        <w:rPr>
          <w:color w:val="000000"/>
          <w:sz w:val="16"/>
          <w:szCs w:val="16"/>
        </w:rPr>
        <w:t xml:space="preserve"> </w:t>
      </w:r>
    </w:p>
  </w:footnote>
  <w:footnote w:id="215">
    <w:p w14:paraId="6FC28578" w14:textId="77777777" w:rsidR="003B6593" w:rsidRPr="00720CAA" w:rsidRDefault="003B6593" w:rsidP="00E04884">
      <w:pPr>
        <w:pBdr>
          <w:top w:val="nil"/>
          <w:left w:val="nil"/>
          <w:bottom w:val="nil"/>
          <w:right w:val="nil"/>
          <w:between w:val="nil"/>
        </w:pBdr>
        <w:spacing w:after="0" w:line="240" w:lineRule="auto"/>
        <w:rPr>
          <w:color w:val="000000"/>
          <w:sz w:val="20"/>
          <w:szCs w:val="20"/>
        </w:rPr>
      </w:pPr>
      <w:r>
        <w:rPr>
          <w:vertAlign w:val="superscript"/>
        </w:rPr>
        <w:footnoteRef/>
      </w:r>
      <w:r w:rsidRPr="00720CAA">
        <w:rPr>
          <w:color w:val="000000"/>
          <w:sz w:val="20"/>
          <w:szCs w:val="20"/>
        </w:rPr>
        <w:t>Zgodnie z Konwencją ONZ o prawach osób niepełnosprawnych, w modelu niepełnosprawność ucznia definiuje się szerzej, niż określają to obecne przepisy prawa oświatowego. Stwierdzenie niepełnosprawności, co do zasady, nie należy do kompetencji systemu oświaty. Założono, że docelowo będzie funkcjonował jeden system orzekania o niepełnosprawności, integrujący obecnie funkcjonujące systemy orzecznicze w różnych resortach. Ocena potrzeb rozwojowych i edukacyjnych ucznia, dokonywana w systemie oświaty, będzie jednym z elementów procesu orzekania o potrzebach wynikających z niepełnosprawności.</w:t>
      </w:r>
    </w:p>
  </w:footnote>
  <w:footnote w:id="216">
    <w:p w14:paraId="14874D40" w14:textId="77777777" w:rsidR="003B6593" w:rsidRPr="00CF60D9" w:rsidRDefault="003B6593" w:rsidP="00E04884">
      <w:pPr>
        <w:pBdr>
          <w:top w:val="nil"/>
          <w:left w:val="nil"/>
          <w:bottom w:val="nil"/>
          <w:right w:val="nil"/>
          <w:between w:val="nil"/>
        </w:pBdr>
        <w:spacing w:after="0" w:line="240" w:lineRule="auto"/>
        <w:rPr>
          <w:color w:val="000000"/>
          <w:sz w:val="20"/>
          <w:szCs w:val="20"/>
        </w:rPr>
      </w:pPr>
      <w:r w:rsidRPr="00720CAA">
        <w:rPr>
          <w:sz w:val="20"/>
          <w:szCs w:val="20"/>
          <w:vertAlign w:val="superscript"/>
        </w:rPr>
        <w:footnoteRef/>
      </w:r>
      <w:r w:rsidRPr="00720CAA">
        <w:rPr>
          <w:color w:val="000000"/>
          <w:sz w:val="20"/>
          <w:szCs w:val="20"/>
        </w:rPr>
        <w:t xml:space="preserve">W obecnym modelu finansowania uczniów objętych kształceniem specjalnym, poziom wsparcia ucznia wystarcza na 3 do 20 godzin pracy nauczyciela wspomagającego lub nauczyciela realizującego zajęcia w formie indywidualnej lub w grupie do 5 osób zajęć szkolnych lub terapeutycznych, w zależności od kategorii niepełnosprawności. Uczeń niewidomy otrzymuje taki sam transfer finansowy, jak uczeń niedowidzący, uczeń niesłyszący otrzymuje taki sam transfer finansowy, jak uczeń niedosłyszący. Uczeń z autyzmem, w tym z zespołem Aspergera, otrzymuje taki sam transfer finansowy w wymiarze 20 godzin wsparcia nauczyciela, niezależnie od poziomu funkcjonowania. Proponowane wartości nie zmieniają dzisiejszych norm wsparcia, a jedynie różnicują ich przydział w zależności od poziomu funkcjonowania. Nowy model zróżnicuje uczniów ze względu na poziom funkcjonowania, czyli </w:t>
      </w:r>
      <w:r>
        <w:rPr>
          <w:color w:val="000000"/>
          <w:sz w:val="20"/>
          <w:szCs w:val="20"/>
        </w:rPr>
        <w:t xml:space="preserve">np. </w:t>
      </w:r>
      <w:r w:rsidRPr="00720CAA">
        <w:rPr>
          <w:color w:val="000000"/>
          <w:sz w:val="20"/>
          <w:szCs w:val="20"/>
        </w:rPr>
        <w:t xml:space="preserve">jeden </w:t>
      </w:r>
      <w:r>
        <w:rPr>
          <w:color w:val="000000"/>
          <w:sz w:val="20"/>
          <w:szCs w:val="20"/>
        </w:rPr>
        <w:t xml:space="preserve">uczeń z ZA </w:t>
      </w:r>
      <w:r w:rsidRPr="00720CAA">
        <w:rPr>
          <w:color w:val="000000"/>
          <w:sz w:val="20"/>
          <w:szCs w:val="20"/>
        </w:rPr>
        <w:t xml:space="preserve">otrzyma wsparcie w wymiarze 3 godzin, zaś inny - w wymiarze do 20 godzin. </w:t>
      </w:r>
    </w:p>
  </w:footnote>
  <w:footnote w:id="217">
    <w:p w14:paraId="25AB3F15" w14:textId="77777777" w:rsidR="003B6593" w:rsidRDefault="003B6593">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Dz.U. z 2020 r. poz. 17. </w:t>
      </w:r>
    </w:p>
  </w:footnote>
  <w:footnote w:id="218">
    <w:p w14:paraId="359FD043" w14:textId="77777777" w:rsidR="003B6593" w:rsidRDefault="003B6593">
      <w:pPr>
        <w:pBdr>
          <w:top w:val="nil"/>
          <w:left w:val="nil"/>
          <w:bottom w:val="nil"/>
          <w:right w:val="nil"/>
          <w:between w:val="nil"/>
        </w:pBdr>
        <w:spacing w:after="0" w:line="240" w:lineRule="auto"/>
        <w:jc w:val="both"/>
        <w:rPr>
          <w:color w:val="000000"/>
          <w:sz w:val="16"/>
          <w:szCs w:val="16"/>
        </w:rPr>
      </w:pPr>
      <w:r>
        <w:rPr>
          <w:vertAlign w:val="superscript"/>
        </w:rPr>
        <w:footnoteRef/>
      </w:r>
      <w:r>
        <w:rPr>
          <w:color w:val="000000"/>
          <w:sz w:val="16"/>
          <w:szCs w:val="16"/>
        </w:rPr>
        <w:t xml:space="preserve"> Wartość proponowanego rozwiązania odpowiada wymiarowi wagi ustalonej w podziale subwencji oświatowej na rok 2019 - waga </w:t>
      </w:r>
      <w:r>
        <w:rPr>
          <w:b/>
          <w:color w:val="000000"/>
          <w:sz w:val="16"/>
          <w:szCs w:val="16"/>
        </w:rPr>
        <w:t>P</w:t>
      </w:r>
      <w:r>
        <w:rPr>
          <w:b/>
          <w:color w:val="000000"/>
          <w:sz w:val="16"/>
          <w:szCs w:val="16"/>
          <w:vertAlign w:val="subscript"/>
        </w:rPr>
        <w:t xml:space="preserve">7 </w:t>
      </w:r>
      <w:r>
        <w:rPr>
          <w:b/>
          <w:color w:val="000000"/>
          <w:sz w:val="16"/>
          <w:szCs w:val="16"/>
        </w:rPr>
        <w:t>= 9,50</w:t>
      </w:r>
      <w:r>
        <w:rPr>
          <w:color w:val="000000"/>
          <w:sz w:val="16"/>
          <w:szCs w:val="16"/>
        </w:rPr>
        <w:t xml:space="preserve"> dla dzieci i młodzieży 1) z niepełnosprawnością intelektualną w stopniu głębokim, spełniających obowiązek szkolny lub obowiązek nauki przez udział w zajęciach rewalidacyjno-wychowawczych organizowanych w szkołach i poradniach psychologiczno-pedagogicznych, 2) z niepełnosprawnościami sprzężonymi oraz z autyzmem, w tym z ZA.</w:t>
      </w:r>
    </w:p>
  </w:footnote>
  <w:footnote w:id="219">
    <w:p w14:paraId="4F0566B1" w14:textId="77777777" w:rsidR="003B6593" w:rsidRDefault="003B6593" w:rsidP="000B2E37">
      <w:r>
        <w:rPr>
          <w:rStyle w:val="Odwoanieprzypisudolnego"/>
        </w:rPr>
        <w:footnoteRef/>
      </w:r>
      <w:r>
        <w:t xml:space="preserve"> Dostępne do pobrania na stronie EA: </w:t>
      </w:r>
      <w:hyperlink r:id="rId46" w:history="1">
        <w:r>
          <w:rPr>
            <w:rStyle w:val="Hipercze"/>
          </w:rPr>
          <w:t>https://www.european-agency.org/resources/publications?theme%5B170%5D=170</w:t>
        </w:r>
      </w:hyperlink>
      <w:r>
        <w:t xml:space="preserve"> </w:t>
      </w:r>
    </w:p>
  </w:footnote>
  <w:footnote w:id="220">
    <w:p w14:paraId="1D4171AA" w14:textId="77777777" w:rsidR="003B6593" w:rsidRDefault="003B6593" w:rsidP="0056762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7">
        <w:r>
          <w:rPr>
            <w:color w:val="0563C1"/>
            <w:sz w:val="20"/>
            <w:szCs w:val="20"/>
            <w:u w:val="single"/>
          </w:rPr>
          <w:t>https://www.funduszeeuropejskie.gov.pl/media/62311/Program_Dostepnosc_Plus.pdf</w:t>
        </w:r>
      </w:hyperlink>
      <w:r>
        <w:rPr>
          <w:color w:val="000000"/>
          <w:sz w:val="20"/>
          <w:szCs w:val="20"/>
        </w:rPr>
        <w:t xml:space="preserve"> </w:t>
      </w:r>
    </w:p>
  </w:footnote>
  <w:footnote w:id="221">
    <w:p w14:paraId="72B246AB" w14:textId="77777777" w:rsidR="003B6593" w:rsidRDefault="003B6593" w:rsidP="00567620">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48">
        <w:r>
          <w:rPr>
            <w:color w:val="0563C1"/>
            <w:sz w:val="20"/>
            <w:szCs w:val="20"/>
            <w:u w:val="single"/>
          </w:rPr>
          <w:t>https://efs.men.gov.pl/zintegrowana-strategia-umiejetnosci-2030-czesc-ogolna/</w:t>
        </w:r>
      </w:hyperlink>
      <w:r>
        <w:rPr>
          <w:color w:val="000000"/>
          <w:sz w:val="20"/>
          <w:szCs w:val="20"/>
        </w:rPr>
        <w:t xml:space="preserve"> </w:t>
      </w:r>
    </w:p>
  </w:footnote>
  <w:footnote w:id="222">
    <w:p w14:paraId="3C4E0C00" w14:textId="77777777" w:rsidR="003B6593" w:rsidRDefault="003B6593">
      <w:pPr>
        <w:pStyle w:val="Tekstprzypisudolnego"/>
      </w:pPr>
      <w:r>
        <w:rPr>
          <w:rStyle w:val="Odwoanieprzypisudolnego"/>
        </w:rPr>
        <w:footnoteRef/>
      </w:r>
      <w:r>
        <w:t xml:space="preserve"> </w:t>
      </w:r>
      <w:hyperlink r:id="rId49" w:anchor="12689138" w:history="1">
        <w:r w:rsidRPr="00FD50F4">
          <w:rPr>
            <w:rStyle w:val="Hipercze"/>
          </w:rPr>
          <w:t>https://legislacja.gov.pl/projekt/12334055/katalog/12689138#12689138</w:t>
        </w:r>
      </w:hyperlink>
      <w:r>
        <w:t xml:space="preserve"> </w:t>
      </w:r>
    </w:p>
  </w:footnote>
  <w:footnote w:id="223">
    <w:p w14:paraId="192F3BD6" w14:textId="77777777" w:rsidR="003B6593" w:rsidRPr="007D1E4B" w:rsidRDefault="003B6593" w:rsidP="009738EA">
      <w:pPr>
        <w:rPr>
          <w:lang w:val="en-GB"/>
        </w:rPr>
      </w:pPr>
      <w:r>
        <w:rPr>
          <w:rStyle w:val="Odwoanieprzypisudolnego"/>
        </w:rPr>
        <w:footnoteRef/>
      </w:r>
      <w:r w:rsidRPr="00067C11">
        <w:t xml:space="preserve">Podręcznik wydano w ramach realizacji projektu ‘Index for Inclusion’ w okresie wrzesień 2010-lipiec 2011. </w:t>
      </w:r>
      <w:r w:rsidRPr="00067C11">
        <w:rPr>
          <w:lang w:val="en-GB"/>
        </w:rPr>
        <w:t>Tytuł oryginalnej wersji angielskiej brzmi:„Index for Inclusion. Developing learning and participation in schools” revised edition 2002</w:t>
      </w:r>
      <w:r w:rsidRPr="007D1E4B">
        <w:rPr>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81E63"/>
    <w:multiLevelType w:val="multilevel"/>
    <w:tmpl w:val="0CCC49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FB4C22"/>
    <w:multiLevelType w:val="hybridMultilevel"/>
    <w:tmpl w:val="F5D829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46C4D78"/>
    <w:multiLevelType w:val="hybridMultilevel"/>
    <w:tmpl w:val="7ED092B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54A051B"/>
    <w:multiLevelType w:val="multilevel"/>
    <w:tmpl w:val="288C0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622DEB"/>
    <w:multiLevelType w:val="multilevel"/>
    <w:tmpl w:val="7ABE50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sz w:val="22"/>
        <w:szCs w:val="22"/>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85443B"/>
    <w:multiLevelType w:val="multilevel"/>
    <w:tmpl w:val="84646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1A571B"/>
    <w:multiLevelType w:val="multilevel"/>
    <w:tmpl w:val="DA36D88E"/>
    <w:lvl w:ilvl="0">
      <w:start w:val="1"/>
      <w:numFmt w:val="lowerLetter"/>
      <w:lvlText w:val="%1)"/>
      <w:lvlJc w:val="left"/>
      <w:pPr>
        <w:ind w:left="1140" w:hanging="360"/>
      </w:pPr>
    </w:lvl>
    <w:lvl w:ilvl="1">
      <w:start w:val="1"/>
      <w:numFmt w:val="bullet"/>
      <w:lvlText w:val="o"/>
      <w:lvlJc w:val="left"/>
      <w:pPr>
        <w:ind w:left="1860" w:hanging="360"/>
      </w:pPr>
      <w:rPr>
        <w:rFonts w:ascii="Courier New" w:eastAsia="Courier New" w:hAnsi="Courier New" w:cs="Courier New"/>
      </w:rPr>
    </w:lvl>
    <w:lvl w:ilvl="2">
      <w:start w:val="1"/>
      <w:numFmt w:val="bullet"/>
      <w:lvlText w:val="▪"/>
      <w:lvlJc w:val="left"/>
      <w:pPr>
        <w:ind w:left="2580" w:hanging="360"/>
      </w:pPr>
      <w:rPr>
        <w:rFonts w:ascii="Noto Sans Symbols" w:eastAsia="Noto Sans Symbols" w:hAnsi="Noto Sans Symbols" w:cs="Noto Sans Symbols"/>
      </w:rPr>
    </w:lvl>
    <w:lvl w:ilvl="3">
      <w:start w:val="1"/>
      <w:numFmt w:val="bullet"/>
      <w:lvlText w:val="●"/>
      <w:lvlJc w:val="left"/>
      <w:pPr>
        <w:ind w:left="3300" w:hanging="360"/>
      </w:pPr>
      <w:rPr>
        <w:rFonts w:ascii="Noto Sans Symbols" w:eastAsia="Noto Sans Symbols" w:hAnsi="Noto Sans Symbols" w:cs="Noto Sans Symbols"/>
      </w:rPr>
    </w:lvl>
    <w:lvl w:ilvl="4">
      <w:start w:val="1"/>
      <w:numFmt w:val="bullet"/>
      <w:lvlText w:val="o"/>
      <w:lvlJc w:val="left"/>
      <w:pPr>
        <w:ind w:left="4020" w:hanging="360"/>
      </w:pPr>
      <w:rPr>
        <w:rFonts w:ascii="Courier New" w:eastAsia="Courier New" w:hAnsi="Courier New" w:cs="Courier New"/>
      </w:rPr>
    </w:lvl>
    <w:lvl w:ilvl="5">
      <w:start w:val="1"/>
      <w:numFmt w:val="bullet"/>
      <w:lvlText w:val="▪"/>
      <w:lvlJc w:val="left"/>
      <w:pPr>
        <w:ind w:left="4740" w:hanging="360"/>
      </w:pPr>
      <w:rPr>
        <w:rFonts w:ascii="Noto Sans Symbols" w:eastAsia="Noto Sans Symbols" w:hAnsi="Noto Sans Symbols" w:cs="Noto Sans Symbols"/>
      </w:rPr>
    </w:lvl>
    <w:lvl w:ilvl="6">
      <w:start w:val="1"/>
      <w:numFmt w:val="bullet"/>
      <w:lvlText w:val="●"/>
      <w:lvlJc w:val="left"/>
      <w:pPr>
        <w:ind w:left="5460" w:hanging="360"/>
      </w:pPr>
      <w:rPr>
        <w:rFonts w:ascii="Noto Sans Symbols" w:eastAsia="Noto Sans Symbols" w:hAnsi="Noto Sans Symbols" w:cs="Noto Sans Symbols"/>
      </w:rPr>
    </w:lvl>
    <w:lvl w:ilvl="7">
      <w:start w:val="1"/>
      <w:numFmt w:val="bullet"/>
      <w:lvlText w:val="o"/>
      <w:lvlJc w:val="left"/>
      <w:pPr>
        <w:ind w:left="6180" w:hanging="360"/>
      </w:pPr>
      <w:rPr>
        <w:rFonts w:ascii="Courier New" w:eastAsia="Courier New" w:hAnsi="Courier New" w:cs="Courier New"/>
      </w:rPr>
    </w:lvl>
    <w:lvl w:ilvl="8">
      <w:start w:val="1"/>
      <w:numFmt w:val="bullet"/>
      <w:lvlText w:val="▪"/>
      <w:lvlJc w:val="left"/>
      <w:pPr>
        <w:ind w:left="6900" w:hanging="360"/>
      </w:pPr>
      <w:rPr>
        <w:rFonts w:ascii="Noto Sans Symbols" w:eastAsia="Noto Sans Symbols" w:hAnsi="Noto Sans Symbols" w:cs="Noto Sans Symbols"/>
      </w:rPr>
    </w:lvl>
  </w:abstractNum>
  <w:abstractNum w:abstractNumId="7" w15:restartNumberingAfterBreak="0">
    <w:nsid w:val="10C16679"/>
    <w:multiLevelType w:val="hybridMultilevel"/>
    <w:tmpl w:val="202A4D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1523114"/>
    <w:multiLevelType w:val="multilevel"/>
    <w:tmpl w:val="EE8C228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11B15FC3"/>
    <w:multiLevelType w:val="hybridMultilevel"/>
    <w:tmpl w:val="014AF4A2"/>
    <w:lvl w:ilvl="0" w:tplc="1AE8AA2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1E12732"/>
    <w:multiLevelType w:val="hybridMultilevel"/>
    <w:tmpl w:val="CD8851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47044A"/>
    <w:multiLevelType w:val="hybridMultilevel"/>
    <w:tmpl w:val="C1BA8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7D7526D"/>
    <w:multiLevelType w:val="multilevel"/>
    <w:tmpl w:val="D88E6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8733C12"/>
    <w:multiLevelType w:val="hybridMultilevel"/>
    <w:tmpl w:val="7EB450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18DF5EC8"/>
    <w:multiLevelType w:val="multilevel"/>
    <w:tmpl w:val="F23EE79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15" w15:restartNumberingAfterBreak="0">
    <w:nsid w:val="18E544FF"/>
    <w:multiLevelType w:val="hybridMultilevel"/>
    <w:tmpl w:val="3BC2F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9AD32F3"/>
    <w:multiLevelType w:val="multilevel"/>
    <w:tmpl w:val="B5480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9E7664D"/>
    <w:multiLevelType w:val="multilevel"/>
    <w:tmpl w:val="E1C623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D324A67"/>
    <w:multiLevelType w:val="multilevel"/>
    <w:tmpl w:val="36A22B7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9" w15:restartNumberingAfterBreak="0">
    <w:nsid w:val="1DD07E4F"/>
    <w:multiLevelType w:val="hybridMultilevel"/>
    <w:tmpl w:val="CAA6B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ED87F1C"/>
    <w:multiLevelType w:val="hybridMultilevel"/>
    <w:tmpl w:val="300A78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1376564"/>
    <w:multiLevelType w:val="multilevel"/>
    <w:tmpl w:val="D82A510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2" w15:restartNumberingAfterBreak="0">
    <w:nsid w:val="21696922"/>
    <w:multiLevelType w:val="multilevel"/>
    <w:tmpl w:val="FE22EDB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3" w15:restartNumberingAfterBreak="0">
    <w:nsid w:val="227808D4"/>
    <w:multiLevelType w:val="multilevel"/>
    <w:tmpl w:val="97169BF4"/>
    <w:lvl w:ilvl="0">
      <w:start w:val="1"/>
      <w:numFmt w:val="lowerLetter"/>
      <w:lvlText w:val="%1)"/>
      <w:lvlJc w:val="left"/>
      <w:pPr>
        <w:ind w:left="786" w:hanging="360"/>
      </w:pPr>
      <w:rPr>
        <w:b w:val="0"/>
        <w:i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4" w15:restartNumberingAfterBreak="0">
    <w:nsid w:val="23233156"/>
    <w:multiLevelType w:val="hybridMultilevel"/>
    <w:tmpl w:val="D4F676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5AF6E09"/>
    <w:multiLevelType w:val="hybridMultilevel"/>
    <w:tmpl w:val="FB301D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BFF1712"/>
    <w:multiLevelType w:val="hybridMultilevel"/>
    <w:tmpl w:val="A7BC66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CC24CF6"/>
    <w:multiLevelType w:val="hybridMultilevel"/>
    <w:tmpl w:val="7112412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EE4750"/>
    <w:multiLevelType w:val="multilevel"/>
    <w:tmpl w:val="2CD429A6"/>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F56425F"/>
    <w:multiLevelType w:val="hybridMultilevel"/>
    <w:tmpl w:val="FA2E43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F644C86"/>
    <w:multiLevelType w:val="hybridMultilevel"/>
    <w:tmpl w:val="EC22933C"/>
    <w:lvl w:ilvl="0" w:tplc="DA14C4A2">
      <w:start w:val="1"/>
      <w:numFmt w:val="decimal"/>
      <w:lvlText w:val="%1)"/>
      <w:lvlJc w:val="left"/>
      <w:pPr>
        <w:tabs>
          <w:tab w:val="num" w:pos="720"/>
        </w:tabs>
        <w:ind w:left="720" w:hanging="360"/>
      </w:pPr>
    </w:lvl>
    <w:lvl w:ilvl="1" w:tplc="2ED04F3E">
      <w:start w:val="135"/>
      <w:numFmt w:val="bullet"/>
      <w:lvlText w:val="•"/>
      <w:lvlJc w:val="left"/>
      <w:pPr>
        <w:tabs>
          <w:tab w:val="num" w:pos="1440"/>
        </w:tabs>
        <w:ind w:left="1440" w:hanging="360"/>
      </w:pPr>
      <w:rPr>
        <w:rFonts w:ascii="Arial" w:hAnsi="Arial" w:hint="default"/>
      </w:rPr>
    </w:lvl>
    <w:lvl w:ilvl="2" w:tplc="5FF80A4A" w:tentative="1">
      <w:start w:val="1"/>
      <w:numFmt w:val="decimal"/>
      <w:lvlText w:val="%3)"/>
      <w:lvlJc w:val="left"/>
      <w:pPr>
        <w:tabs>
          <w:tab w:val="num" w:pos="2160"/>
        </w:tabs>
        <w:ind w:left="2160" w:hanging="360"/>
      </w:pPr>
    </w:lvl>
    <w:lvl w:ilvl="3" w:tplc="274AB878" w:tentative="1">
      <w:start w:val="1"/>
      <w:numFmt w:val="decimal"/>
      <w:lvlText w:val="%4)"/>
      <w:lvlJc w:val="left"/>
      <w:pPr>
        <w:tabs>
          <w:tab w:val="num" w:pos="2880"/>
        </w:tabs>
        <w:ind w:left="2880" w:hanging="360"/>
      </w:pPr>
    </w:lvl>
    <w:lvl w:ilvl="4" w:tplc="762AA6E2" w:tentative="1">
      <w:start w:val="1"/>
      <w:numFmt w:val="decimal"/>
      <w:lvlText w:val="%5)"/>
      <w:lvlJc w:val="left"/>
      <w:pPr>
        <w:tabs>
          <w:tab w:val="num" w:pos="3600"/>
        </w:tabs>
        <w:ind w:left="3600" w:hanging="360"/>
      </w:pPr>
    </w:lvl>
    <w:lvl w:ilvl="5" w:tplc="D7F2FCBA" w:tentative="1">
      <w:start w:val="1"/>
      <w:numFmt w:val="decimal"/>
      <w:lvlText w:val="%6)"/>
      <w:lvlJc w:val="left"/>
      <w:pPr>
        <w:tabs>
          <w:tab w:val="num" w:pos="4320"/>
        </w:tabs>
        <w:ind w:left="4320" w:hanging="360"/>
      </w:pPr>
    </w:lvl>
    <w:lvl w:ilvl="6" w:tplc="2C18F3FE" w:tentative="1">
      <w:start w:val="1"/>
      <w:numFmt w:val="decimal"/>
      <w:lvlText w:val="%7)"/>
      <w:lvlJc w:val="left"/>
      <w:pPr>
        <w:tabs>
          <w:tab w:val="num" w:pos="5040"/>
        </w:tabs>
        <w:ind w:left="5040" w:hanging="360"/>
      </w:pPr>
    </w:lvl>
    <w:lvl w:ilvl="7" w:tplc="DA3CAA0E" w:tentative="1">
      <w:start w:val="1"/>
      <w:numFmt w:val="decimal"/>
      <w:lvlText w:val="%8)"/>
      <w:lvlJc w:val="left"/>
      <w:pPr>
        <w:tabs>
          <w:tab w:val="num" w:pos="5760"/>
        </w:tabs>
        <w:ind w:left="5760" w:hanging="360"/>
      </w:pPr>
    </w:lvl>
    <w:lvl w:ilvl="8" w:tplc="79C4E4A0" w:tentative="1">
      <w:start w:val="1"/>
      <w:numFmt w:val="decimal"/>
      <w:lvlText w:val="%9)"/>
      <w:lvlJc w:val="left"/>
      <w:pPr>
        <w:tabs>
          <w:tab w:val="num" w:pos="6480"/>
        </w:tabs>
        <w:ind w:left="6480" w:hanging="360"/>
      </w:pPr>
    </w:lvl>
  </w:abstractNum>
  <w:abstractNum w:abstractNumId="31" w15:restartNumberingAfterBreak="0">
    <w:nsid w:val="35082941"/>
    <w:multiLevelType w:val="multilevel"/>
    <w:tmpl w:val="993C223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6F93CD9"/>
    <w:multiLevelType w:val="hybridMultilevel"/>
    <w:tmpl w:val="463CC7F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F501B95"/>
    <w:multiLevelType w:val="multilevel"/>
    <w:tmpl w:val="C33C81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5EA665B"/>
    <w:multiLevelType w:val="multilevel"/>
    <w:tmpl w:val="F5D45512"/>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7B77104"/>
    <w:multiLevelType w:val="multilevel"/>
    <w:tmpl w:val="D5DABB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6" w15:restartNumberingAfterBreak="0">
    <w:nsid w:val="49731621"/>
    <w:multiLevelType w:val="multilevel"/>
    <w:tmpl w:val="4830ACB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4A265150"/>
    <w:multiLevelType w:val="hybridMultilevel"/>
    <w:tmpl w:val="63540E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1810A9"/>
    <w:multiLevelType w:val="hybridMultilevel"/>
    <w:tmpl w:val="AA868AB4"/>
    <w:lvl w:ilvl="0" w:tplc="AAEA567E">
      <w:start w:val="1"/>
      <w:numFmt w:val="decimal"/>
      <w:lvlText w:val="Ryc. %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B887573"/>
    <w:multiLevelType w:val="hybridMultilevel"/>
    <w:tmpl w:val="1E2A8340"/>
    <w:lvl w:ilvl="0" w:tplc="1F569C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FAA71EA"/>
    <w:multiLevelType w:val="multilevel"/>
    <w:tmpl w:val="D10C3A2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1" w15:restartNumberingAfterBreak="0">
    <w:nsid w:val="50E36023"/>
    <w:multiLevelType w:val="hybridMultilevel"/>
    <w:tmpl w:val="E91C6D7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55764A41"/>
    <w:multiLevelType w:val="hybridMultilevel"/>
    <w:tmpl w:val="BACC9306"/>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3" w15:restartNumberingAfterBreak="0">
    <w:nsid w:val="56303FE0"/>
    <w:multiLevelType w:val="multilevel"/>
    <w:tmpl w:val="49D85A38"/>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4" w15:restartNumberingAfterBreak="0">
    <w:nsid w:val="5A42537C"/>
    <w:multiLevelType w:val="multilevel"/>
    <w:tmpl w:val="EE80507A"/>
    <w:lvl w:ilvl="0">
      <w:start w:val="1"/>
      <w:numFmt w:val="decimal"/>
      <w:lvlText w:val="%1)"/>
      <w:lvlJc w:val="left"/>
      <w:pPr>
        <w:ind w:left="720" w:hanging="360"/>
      </w:pPr>
      <w:rPr>
        <w:rFonts w:ascii="Calibri" w:eastAsia="Calibri" w:hAnsi="Calibri" w:cs="Calibr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B9B1730"/>
    <w:multiLevelType w:val="multilevel"/>
    <w:tmpl w:val="5FA813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5D5D1498"/>
    <w:multiLevelType w:val="multilevel"/>
    <w:tmpl w:val="91FE4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61206293"/>
    <w:multiLevelType w:val="hybridMultilevel"/>
    <w:tmpl w:val="B816CA7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2EF389B"/>
    <w:multiLevelType w:val="multilevel"/>
    <w:tmpl w:val="8AF2F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65D14B69"/>
    <w:multiLevelType w:val="hybridMultilevel"/>
    <w:tmpl w:val="46DE143C"/>
    <w:lvl w:ilvl="0" w:tplc="5D1A157A">
      <w:start w:val="1"/>
      <w:numFmt w:val="decimal"/>
      <w:pStyle w:val="Rysunek"/>
      <w:lvlText w:val="Ryc. %1."/>
      <w:lvlJc w:val="left"/>
      <w:pPr>
        <w:ind w:left="862" w:hanging="360"/>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0" w15:restartNumberingAfterBreak="0">
    <w:nsid w:val="65F95AE8"/>
    <w:multiLevelType w:val="hybridMultilevel"/>
    <w:tmpl w:val="1ADE20B6"/>
    <w:lvl w:ilvl="0" w:tplc="32F67F2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6FC0D5F"/>
    <w:multiLevelType w:val="multilevel"/>
    <w:tmpl w:val="619C120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2" w15:restartNumberingAfterBreak="0">
    <w:nsid w:val="67783552"/>
    <w:multiLevelType w:val="multilevel"/>
    <w:tmpl w:val="7616AA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98B3F47"/>
    <w:multiLevelType w:val="hybridMultilevel"/>
    <w:tmpl w:val="035E98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6ADD60FB"/>
    <w:multiLevelType w:val="multilevel"/>
    <w:tmpl w:val="6C78B8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D192345"/>
    <w:multiLevelType w:val="hybridMultilevel"/>
    <w:tmpl w:val="98FA4B1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F9B5F90"/>
    <w:multiLevelType w:val="multilevel"/>
    <w:tmpl w:val="559CB9BA"/>
    <w:lvl w:ilvl="0">
      <w:start w:val="5"/>
      <w:numFmt w:val="decimal"/>
      <w:lvlText w:val="%1."/>
      <w:lvlJc w:val="left"/>
      <w:pPr>
        <w:ind w:left="1440" w:hanging="360"/>
      </w:pPr>
      <w:rPr>
        <w:rFonts w:asciiTheme="minorHAnsi" w:eastAsia="Arial" w:hAnsiTheme="minorHAnsi" w:cstheme="minorHAns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0AC5831"/>
    <w:multiLevelType w:val="hybridMultilevel"/>
    <w:tmpl w:val="12582F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710E08E2"/>
    <w:multiLevelType w:val="multilevel"/>
    <w:tmpl w:val="D756B396"/>
    <w:lvl w:ilvl="0">
      <w:start w:val="1"/>
      <w:numFmt w:val="decimal"/>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71517F72"/>
    <w:multiLevelType w:val="hybridMultilevel"/>
    <w:tmpl w:val="140A0DDE"/>
    <w:lvl w:ilvl="0" w:tplc="73CE0E56">
      <w:start w:val="1"/>
      <w:numFmt w:val="decimal"/>
      <w:pStyle w:val="Tabela"/>
      <w:lvlText w:val="Tab. %1."/>
      <w:lvlJc w:val="left"/>
      <w:pPr>
        <w:ind w:left="717" w:hanging="360"/>
      </w:pPr>
      <w:rPr>
        <w:rFonts w:ascii="Calibri" w:hAnsi="Calibri" w:hint="default"/>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6417D5"/>
    <w:multiLevelType w:val="hybridMultilevel"/>
    <w:tmpl w:val="FEFC9B6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4B762AE"/>
    <w:multiLevelType w:val="hybridMultilevel"/>
    <w:tmpl w:val="F56E4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74E71B40"/>
    <w:multiLevelType w:val="hybridMultilevel"/>
    <w:tmpl w:val="44A285F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5D11E79"/>
    <w:multiLevelType w:val="hybridMultilevel"/>
    <w:tmpl w:val="B57CE0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6A14334"/>
    <w:multiLevelType w:val="multilevel"/>
    <w:tmpl w:val="B29C8D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7374D55"/>
    <w:multiLevelType w:val="hybridMultilevel"/>
    <w:tmpl w:val="07D021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8CA22AF"/>
    <w:multiLevelType w:val="multilevel"/>
    <w:tmpl w:val="846461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96B5A2C"/>
    <w:multiLevelType w:val="hybridMultilevel"/>
    <w:tmpl w:val="827C2F3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7B2A50EA"/>
    <w:multiLevelType w:val="multilevel"/>
    <w:tmpl w:val="B19EA238"/>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9" w15:restartNumberingAfterBreak="0">
    <w:nsid w:val="7BD145A3"/>
    <w:multiLevelType w:val="hybridMultilevel"/>
    <w:tmpl w:val="9CE6C1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7C342C77"/>
    <w:multiLevelType w:val="multilevel"/>
    <w:tmpl w:val="2CCC0F8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48"/>
  </w:num>
  <w:num w:numId="3">
    <w:abstractNumId w:val="16"/>
  </w:num>
  <w:num w:numId="4">
    <w:abstractNumId w:val="45"/>
  </w:num>
  <w:num w:numId="5">
    <w:abstractNumId w:val="33"/>
  </w:num>
  <w:num w:numId="6">
    <w:abstractNumId w:val="35"/>
  </w:num>
  <w:num w:numId="7">
    <w:abstractNumId w:val="34"/>
  </w:num>
  <w:num w:numId="8">
    <w:abstractNumId w:val="51"/>
  </w:num>
  <w:num w:numId="9">
    <w:abstractNumId w:val="54"/>
  </w:num>
  <w:num w:numId="10">
    <w:abstractNumId w:val="52"/>
  </w:num>
  <w:num w:numId="11">
    <w:abstractNumId w:val="23"/>
  </w:num>
  <w:num w:numId="12">
    <w:abstractNumId w:val="0"/>
  </w:num>
  <w:num w:numId="13">
    <w:abstractNumId w:val="40"/>
  </w:num>
  <w:num w:numId="14">
    <w:abstractNumId w:val="56"/>
  </w:num>
  <w:num w:numId="15">
    <w:abstractNumId w:val="68"/>
  </w:num>
  <w:num w:numId="16">
    <w:abstractNumId w:val="43"/>
  </w:num>
  <w:num w:numId="17">
    <w:abstractNumId w:val="18"/>
  </w:num>
  <w:num w:numId="18">
    <w:abstractNumId w:val="3"/>
  </w:num>
  <w:num w:numId="19">
    <w:abstractNumId w:val="14"/>
  </w:num>
  <w:num w:numId="20">
    <w:abstractNumId w:val="36"/>
  </w:num>
  <w:num w:numId="21">
    <w:abstractNumId w:val="44"/>
  </w:num>
  <w:num w:numId="22">
    <w:abstractNumId w:val="70"/>
  </w:num>
  <w:num w:numId="23">
    <w:abstractNumId w:val="4"/>
  </w:num>
  <w:num w:numId="24">
    <w:abstractNumId w:val="8"/>
  </w:num>
  <w:num w:numId="25">
    <w:abstractNumId w:val="21"/>
  </w:num>
  <w:num w:numId="26">
    <w:abstractNumId w:val="22"/>
  </w:num>
  <w:num w:numId="27">
    <w:abstractNumId w:val="12"/>
  </w:num>
  <w:num w:numId="28">
    <w:abstractNumId w:val="58"/>
  </w:num>
  <w:num w:numId="29">
    <w:abstractNumId w:val="46"/>
  </w:num>
  <w:num w:numId="30">
    <w:abstractNumId w:val="17"/>
  </w:num>
  <w:num w:numId="31">
    <w:abstractNumId w:val="47"/>
  </w:num>
  <w:num w:numId="32">
    <w:abstractNumId w:val="38"/>
  </w:num>
  <w:num w:numId="33">
    <w:abstractNumId w:val="59"/>
  </w:num>
  <w:num w:numId="34">
    <w:abstractNumId w:val="65"/>
  </w:num>
  <w:num w:numId="35">
    <w:abstractNumId w:val="7"/>
  </w:num>
  <w:num w:numId="36">
    <w:abstractNumId w:val="24"/>
  </w:num>
  <w:num w:numId="37">
    <w:abstractNumId w:val="67"/>
  </w:num>
  <w:num w:numId="38">
    <w:abstractNumId w:val="50"/>
  </w:num>
  <w:num w:numId="39">
    <w:abstractNumId w:val="41"/>
  </w:num>
  <w:num w:numId="40">
    <w:abstractNumId w:val="55"/>
  </w:num>
  <w:num w:numId="41">
    <w:abstractNumId w:val="11"/>
  </w:num>
  <w:num w:numId="42">
    <w:abstractNumId w:val="60"/>
  </w:num>
  <w:num w:numId="43">
    <w:abstractNumId w:val="31"/>
  </w:num>
  <w:num w:numId="44">
    <w:abstractNumId w:val="64"/>
  </w:num>
  <w:num w:numId="45">
    <w:abstractNumId w:val="28"/>
  </w:num>
  <w:num w:numId="46">
    <w:abstractNumId w:val="6"/>
  </w:num>
  <w:num w:numId="47">
    <w:abstractNumId w:val="61"/>
  </w:num>
  <w:num w:numId="48">
    <w:abstractNumId w:val="20"/>
  </w:num>
  <w:num w:numId="49">
    <w:abstractNumId w:val="1"/>
  </w:num>
  <w:num w:numId="50">
    <w:abstractNumId w:val="15"/>
  </w:num>
  <w:num w:numId="51">
    <w:abstractNumId w:val="19"/>
  </w:num>
  <w:num w:numId="52">
    <w:abstractNumId w:val="13"/>
  </w:num>
  <w:num w:numId="53">
    <w:abstractNumId w:val="32"/>
  </w:num>
  <w:num w:numId="54">
    <w:abstractNumId w:val="37"/>
  </w:num>
  <w:num w:numId="55">
    <w:abstractNumId w:val="26"/>
  </w:num>
  <w:num w:numId="56">
    <w:abstractNumId w:val="57"/>
  </w:num>
  <w:num w:numId="57">
    <w:abstractNumId w:val="49"/>
  </w:num>
  <w:num w:numId="58">
    <w:abstractNumId w:val="2"/>
  </w:num>
  <w:num w:numId="59">
    <w:abstractNumId w:val="29"/>
  </w:num>
  <w:num w:numId="60">
    <w:abstractNumId w:val="27"/>
  </w:num>
  <w:num w:numId="61">
    <w:abstractNumId w:val="69"/>
  </w:num>
  <w:num w:numId="62">
    <w:abstractNumId w:val="53"/>
  </w:num>
  <w:num w:numId="63">
    <w:abstractNumId w:val="9"/>
  </w:num>
  <w:num w:numId="64">
    <w:abstractNumId w:val="39"/>
  </w:num>
  <w:num w:numId="65">
    <w:abstractNumId w:val="42"/>
  </w:num>
  <w:num w:numId="66">
    <w:abstractNumId w:val="30"/>
  </w:num>
  <w:num w:numId="67">
    <w:abstractNumId w:val="10"/>
  </w:num>
  <w:num w:numId="68">
    <w:abstractNumId w:val="63"/>
  </w:num>
  <w:num w:numId="69">
    <w:abstractNumId w:val="25"/>
  </w:num>
  <w:num w:numId="70">
    <w:abstractNumId w:val="66"/>
  </w:num>
  <w:num w:numId="71">
    <w:abstractNumId w:val="6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543"/>
    <w:rsid w:val="000003B9"/>
    <w:rsid w:val="00001600"/>
    <w:rsid w:val="00007735"/>
    <w:rsid w:val="00012F97"/>
    <w:rsid w:val="000158A5"/>
    <w:rsid w:val="00015C9D"/>
    <w:rsid w:val="00017C20"/>
    <w:rsid w:val="0002571D"/>
    <w:rsid w:val="000258B5"/>
    <w:rsid w:val="00032D32"/>
    <w:rsid w:val="00035FA8"/>
    <w:rsid w:val="00037AD8"/>
    <w:rsid w:val="0004185C"/>
    <w:rsid w:val="00041C9C"/>
    <w:rsid w:val="000422C3"/>
    <w:rsid w:val="000426F0"/>
    <w:rsid w:val="00045FE0"/>
    <w:rsid w:val="000460F2"/>
    <w:rsid w:val="000467CB"/>
    <w:rsid w:val="00052C06"/>
    <w:rsid w:val="00053324"/>
    <w:rsid w:val="00053784"/>
    <w:rsid w:val="00054649"/>
    <w:rsid w:val="00055CCB"/>
    <w:rsid w:val="00056709"/>
    <w:rsid w:val="00060779"/>
    <w:rsid w:val="000609B4"/>
    <w:rsid w:val="000640F7"/>
    <w:rsid w:val="0006573B"/>
    <w:rsid w:val="000660BE"/>
    <w:rsid w:val="00066A4E"/>
    <w:rsid w:val="00071C8C"/>
    <w:rsid w:val="0007288C"/>
    <w:rsid w:val="000734FB"/>
    <w:rsid w:val="00076229"/>
    <w:rsid w:val="00077B75"/>
    <w:rsid w:val="00077F3F"/>
    <w:rsid w:val="0008031C"/>
    <w:rsid w:val="00081F02"/>
    <w:rsid w:val="00083217"/>
    <w:rsid w:val="00090C25"/>
    <w:rsid w:val="00095411"/>
    <w:rsid w:val="000962F8"/>
    <w:rsid w:val="000966C7"/>
    <w:rsid w:val="000A141D"/>
    <w:rsid w:val="000A3010"/>
    <w:rsid w:val="000A5828"/>
    <w:rsid w:val="000A5D36"/>
    <w:rsid w:val="000B2E37"/>
    <w:rsid w:val="000B2EEF"/>
    <w:rsid w:val="000B7FF8"/>
    <w:rsid w:val="000C36B6"/>
    <w:rsid w:val="000C414C"/>
    <w:rsid w:val="000C461E"/>
    <w:rsid w:val="000C5098"/>
    <w:rsid w:val="000D19E7"/>
    <w:rsid w:val="000D1BE4"/>
    <w:rsid w:val="000D3264"/>
    <w:rsid w:val="000D4C27"/>
    <w:rsid w:val="000D7190"/>
    <w:rsid w:val="000D74C9"/>
    <w:rsid w:val="000E2A7A"/>
    <w:rsid w:val="000E6ADE"/>
    <w:rsid w:val="000F32CC"/>
    <w:rsid w:val="000F3562"/>
    <w:rsid w:val="000F400E"/>
    <w:rsid w:val="000F5867"/>
    <w:rsid w:val="000F77A6"/>
    <w:rsid w:val="00100932"/>
    <w:rsid w:val="00101D7C"/>
    <w:rsid w:val="001027F5"/>
    <w:rsid w:val="00104CC4"/>
    <w:rsid w:val="001066C4"/>
    <w:rsid w:val="0010676A"/>
    <w:rsid w:val="001071D6"/>
    <w:rsid w:val="001128D0"/>
    <w:rsid w:val="001131B2"/>
    <w:rsid w:val="00117436"/>
    <w:rsid w:val="00117FCC"/>
    <w:rsid w:val="001203C2"/>
    <w:rsid w:val="00123123"/>
    <w:rsid w:val="00124ED9"/>
    <w:rsid w:val="00126B8D"/>
    <w:rsid w:val="00127320"/>
    <w:rsid w:val="001305E0"/>
    <w:rsid w:val="001312C1"/>
    <w:rsid w:val="00135BF3"/>
    <w:rsid w:val="00136223"/>
    <w:rsid w:val="0013712E"/>
    <w:rsid w:val="00144120"/>
    <w:rsid w:val="001463F9"/>
    <w:rsid w:val="001467F0"/>
    <w:rsid w:val="00150902"/>
    <w:rsid w:val="00151AAE"/>
    <w:rsid w:val="0015232D"/>
    <w:rsid w:val="0015300D"/>
    <w:rsid w:val="001542D3"/>
    <w:rsid w:val="00156289"/>
    <w:rsid w:val="00163CDD"/>
    <w:rsid w:val="00166A33"/>
    <w:rsid w:val="001672B9"/>
    <w:rsid w:val="00172BFC"/>
    <w:rsid w:val="00173B84"/>
    <w:rsid w:val="00173D5B"/>
    <w:rsid w:val="00176226"/>
    <w:rsid w:val="00180695"/>
    <w:rsid w:val="00180AF1"/>
    <w:rsid w:val="00183C91"/>
    <w:rsid w:val="00185BD0"/>
    <w:rsid w:val="00190323"/>
    <w:rsid w:val="00195857"/>
    <w:rsid w:val="001A479A"/>
    <w:rsid w:val="001A49D5"/>
    <w:rsid w:val="001A4E26"/>
    <w:rsid w:val="001A6721"/>
    <w:rsid w:val="001B3833"/>
    <w:rsid w:val="001B5A30"/>
    <w:rsid w:val="001B6ECF"/>
    <w:rsid w:val="001B7ED1"/>
    <w:rsid w:val="001C2513"/>
    <w:rsid w:val="001C2EEE"/>
    <w:rsid w:val="001C4632"/>
    <w:rsid w:val="001D3E6F"/>
    <w:rsid w:val="001D5AAC"/>
    <w:rsid w:val="001E413B"/>
    <w:rsid w:val="001E61E3"/>
    <w:rsid w:val="001F08E7"/>
    <w:rsid w:val="001F4713"/>
    <w:rsid w:val="001F5535"/>
    <w:rsid w:val="001F7A87"/>
    <w:rsid w:val="00204A64"/>
    <w:rsid w:val="002053B1"/>
    <w:rsid w:val="00207C9E"/>
    <w:rsid w:val="00210C8F"/>
    <w:rsid w:val="00221DAB"/>
    <w:rsid w:val="00221DC0"/>
    <w:rsid w:val="00227C58"/>
    <w:rsid w:val="00227E1F"/>
    <w:rsid w:val="00235255"/>
    <w:rsid w:val="00237848"/>
    <w:rsid w:val="002429F5"/>
    <w:rsid w:val="00242CCF"/>
    <w:rsid w:val="00245BE9"/>
    <w:rsid w:val="00253342"/>
    <w:rsid w:val="00253C8D"/>
    <w:rsid w:val="00254F0F"/>
    <w:rsid w:val="0025500E"/>
    <w:rsid w:val="00260EFE"/>
    <w:rsid w:val="002643CD"/>
    <w:rsid w:val="00271FEC"/>
    <w:rsid w:val="00274506"/>
    <w:rsid w:val="00281356"/>
    <w:rsid w:val="00281569"/>
    <w:rsid w:val="00282362"/>
    <w:rsid w:val="00282E82"/>
    <w:rsid w:val="00286A91"/>
    <w:rsid w:val="002904B3"/>
    <w:rsid w:val="00291813"/>
    <w:rsid w:val="00291A08"/>
    <w:rsid w:val="00294722"/>
    <w:rsid w:val="00295FD6"/>
    <w:rsid w:val="00297BD4"/>
    <w:rsid w:val="002A0C93"/>
    <w:rsid w:val="002B0515"/>
    <w:rsid w:val="002B0A1F"/>
    <w:rsid w:val="002B14C9"/>
    <w:rsid w:val="002B1D2E"/>
    <w:rsid w:val="002B23FA"/>
    <w:rsid w:val="002B411D"/>
    <w:rsid w:val="002B7277"/>
    <w:rsid w:val="002B756B"/>
    <w:rsid w:val="002B7EC4"/>
    <w:rsid w:val="002C00A0"/>
    <w:rsid w:val="002C12FA"/>
    <w:rsid w:val="002C17AF"/>
    <w:rsid w:val="002C7715"/>
    <w:rsid w:val="002D0DA1"/>
    <w:rsid w:val="002D1546"/>
    <w:rsid w:val="002D5C75"/>
    <w:rsid w:val="002E145A"/>
    <w:rsid w:val="002E29A3"/>
    <w:rsid w:val="002E39CF"/>
    <w:rsid w:val="002E405F"/>
    <w:rsid w:val="002E4ABC"/>
    <w:rsid w:val="002E4F93"/>
    <w:rsid w:val="002E6126"/>
    <w:rsid w:val="002F1D61"/>
    <w:rsid w:val="002F2583"/>
    <w:rsid w:val="002F2E8E"/>
    <w:rsid w:val="002F5932"/>
    <w:rsid w:val="002F7111"/>
    <w:rsid w:val="002F7342"/>
    <w:rsid w:val="002F7C03"/>
    <w:rsid w:val="00300234"/>
    <w:rsid w:val="00311C81"/>
    <w:rsid w:val="0031656C"/>
    <w:rsid w:val="003178D7"/>
    <w:rsid w:val="0032069B"/>
    <w:rsid w:val="003253D8"/>
    <w:rsid w:val="00330272"/>
    <w:rsid w:val="00336A17"/>
    <w:rsid w:val="00336FF1"/>
    <w:rsid w:val="003407C7"/>
    <w:rsid w:val="003424A4"/>
    <w:rsid w:val="00343F5C"/>
    <w:rsid w:val="00345C65"/>
    <w:rsid w:val="00351D95"/>
    <w:rsid w:val="00353635"/>
    <w:rsid w:val="003548E8"/>
    <w:rsid w:val="003560B1"/>
    <w:rsid w:val="00356C9B"/>
    <w:rsid w:val="00357E72"/>
    <w:rsid w:val="003607FD"/>
    <w:rsid w:val="00363106"/>
    <w:rsid w:val="0036358B"/>
    <w:rsid w:val="00364F81"/>
    <w:rsid w:val="00365D7A"/>
    <w:rsid w:val="00366302"/>
    <w:rsid w:val="00370113"/>
    <w:rsid w:val="0037263A"/>
    <w:rsid w:val="00372D98"/>
    <w:rsid w:val="00374007"/>
    <w:rsid w:val="003817E3"/>
    <w:rsid w:val="00381901"/>
    <w:rsid w:val="00381F69"/>
    <w:rsid w:val="00383770"/>
    <w:rsid w:val="00391B59"/>
    <w:rsid w:val="003942DE"/>
    <w:rsid w:val="00394B55"/>
    <w:rsid w:val="00397BFC"/>
    <w:rsid w:val="003A136C"/>
    <w:rsid w:val="003A1CF6"/>
    <w:rsid w:val="003A2C11"/>
    <w:rsid w:val="003A4152"/>
    <w:rsid w:val="003A45D8"/>
    <w:rsid w:val="003B1796"/>
    <w:rsid w:val="003B6593"/>
    <w:rsid w:val="003B6CB9"/>
    <w:rsid w:val="003B6F42"/>
    <w:rsid w:val="003B703A"/>
    <w:rsid w:val="003B7B3C"/>
    <w:rsid w:val="003C30B3"/>
    <w:rsid w:val="003C448A"/>
    <w:rsid w:val="003D2240"/>
    <w:rsid w:val="003D7E60"/>
    <w:rsid w:val="003E0B37"/>
    <w:rsid w:val="003E2596"/>
    <w:rsid w:val="003E3FFB"/>
    <w:rsid w:val="003F0AAB"/>
    <w:rsid w:val="003F0B66"/>
    <w:rsid w:val="003F4E4D"/>
    <w:rsid w:val="003F54A1"/>
    <w:rsid w:val="003F6539"/>
    <w:rsid w:val="003F75F8"/>
    <w:rsid w:val="00401B42"/>
    <w:rsid w:val="004024F7"/>
    <w:rsid w:val="00403A8E"/>
    <w:rsid w:val="00411C60"/>
    <w:rsid w:val="00414B1C"/>
    <w:rsid w:val="004158F5"/>
    <w:rsid w:val="00417F57"/>
    <w:rsid w:val="004217BE"/>
    <w:rsid w:val="004217DE"/>
    <w:rsid w:val="00422F50"/>
    <w:rsid w:val="00424C65"/>
    <w:rsid w:val="00425B94"/>
    <w:rsid w:val="00425C90"/>
    <w:rsid w:val="00426B1F"/>
    <w:rsid w:val="00430512"/>
    <w:rsid w:val="00432DAE"/>
    <w:rsid w:val="004344AC"/>
    <w:rsid w:val="004376B2"/>
    <w:rsid w:val="00437999"/>
    <w:rsid w:val="004426EF"/>
    <w:rsid w:val="00445722"/>
    <w:rsid w:val="004471C2"/>
    <w:rsid w:val="00447CCB"/>
    <w:rsid w:val="00450116"/>
    <w:rsid w:val="00451E3A"/>
    <w:rsid w:val="0045399F"/>
    <w:rsid w:val="00454A6C"/>
    <w:rsid w:val="004552F5"/>
    <w:rsid w:val="00455541"/>
    <w:rsid w:val="0046097A"/>
    <w:rsid w:val="00461CD9"/>
    <w:rsid w:val="004622EE"/>
    <w:rsid w:val="004636F8"/>
    <w:rsid w:val="004653E4"/>
    <w:rsid w:val="004670B7"/>
    <w:rsid w:val="0046714C"/>
    <w:rsid w:val="004676BF"/>
    <w:rsid w:val="004713C8"/>
    <w:rsid w:val="0047378D"/>
    <w:rsid w:val="00475C74"/>
    <w:rsid w:val="0048079C"/>
    <w:rsid w:val="00482B9C"/>
    <w:rsid w:val="0049046A"/>
    <w:rsid w:val="0049088D"/>
    <w:rsid w:val="004943BD"/>
    <w:rsid w:val="0049531D"/>
    <w:rsid w:val="00496036"/>
    <w:rsid w:val="00497B71"/>
    <w:rsid w:val="004A2DCF"/>
    <w:rsid w:val="004A375D"/>
    <w:rsid w:val="004B4C34"/>
    <w:rsid w:val="004B53B6"/>
    <w:rsid w:val="004B54C6"/>
    <w:rsid w:val="004B6D53"/>
    <w:rsid w:val="004C19D8"/>
    <w:rsid w:val="004C1C9D"/>
    <w:rsid w:val="004C26EE"/>
    <w:rsid w:val="004C351B"/>
    <w:rsid w:val="004C5A5B"/>
    <w:rsid w:val="004C5C27"/>
    <w:rsid w:val="004D252B"/>
    <w:rsid w:val="004D3297"/>
    <w:rsid w:val="004D3A99"/>
    <w:rsid w:val="004D493A"/>
    <w:rsid w:val="004D49C0"/>
    <w:rsid w:val="004D4AC7"/>
    <w:rsid w:val="004D5198"/>
    <w:rsid w:val="004D6627"/>
    <w:rsid w:val="004D7416"/>
    <w:rsid w:val="004E1601"/>
    <w:rsid w:val="004E1FA2"/>
    <w:rsid w:val="004E3B70"/>
    <w:rsid w:val="004F09EA"/>
    <w:rsid w:val="004F371B"/>
    <w:rsid w:val="004F3C74"/>
    <w:rsid w:val="005037AD"/>
    <w:rsid w:val="0050591F"/>
    <w:rsid w:val="00505D9B"/>
    <w:rsid w:val="00521DF3"/>
    <w:rsid w:val="00521E71"/>
    <w:rsid w:val="00522C90"/>
    <w:rsid w:val="0052777F"/>
    <w:rsid w:val="00533EB1"/>
    <w:rsid w:val="005344FA"/>
    <w:rsid w:val="00541E8E"/>
    <w:rsid w:val="0054289C"/>
    <w:rsid w:val="0054325C"/>
    <w:rsid w:val="005519F3"/>
    <w:rsid w:val="00551FD6"/>
    <w:rsid w:val="00552FFA"/>
    <w:rsid w:val="00554B3D"/>
    <w:rsid w:val="00555C19"/>
    <w:rsid w:val="00555C67"/>
    <w:rsid w:val="005604B3"/>
    <w:rsid w:val="0056170D"/>
    <w:rsid w:val="005625A3"/>
    <w:rsid w:val="00567620"/>
    <w:rsid w:val="00570667"/>
    <w:rsid w:val="00582970"/>
    <w:rsid w:val="00593710"/>
    <w:rsid w:val="0059619D"/>
    <w:rsid w:val="00597517"/>
    <w:rsid w:val="005A0DEF"/>
    <w:rsid w:val="005A6D4D"/>
    <w:rsid w:val="005A7DAD"/>
    <w:rsid w:val="005B1C56"/>
    <w:rsid w:val="005B286C"/>
    <w:rsid w:val="005B7042"/>
    <w:rsid w:val="005C0F39"/>
    <w:rsid w:val="005C2014"/>
    <w:rsid w:val="005C408E"/>
    <w:rsid w:val="005D29A6"/>
    <w:rsid w:val="005D6B99"/>
    <w:rsid w:val="005E5E74"/>
    <w:rsid w:val="005E726E"/>
    <w:rsid w:val="005F14AA"/>
    <w:rsid w:val="005F24C8"/>
    <w:rsid w:val="005F5491"/>
    <w:rsid w:val="005F5672"/>
    <w:rsid w:val="005F617C"/>
    <w:rsid w:val="005F74B4"/>
    <w:rsid w:val="006015A9"/>
    <w:rsid w:val="00602851"/>
    <w:rsid w:val="00602F8B"/>
    <w:rsid w:val="00603A21"/>
    <w:rsid w:val="00612C47"/>
    <w:rsid w:val="00613CC7"/>
    <w:rsid w:val="00614669"/>
    <w:rsid w:val="0061537D"/>
    <w:rsid w:val="00615DD7"/>
    <w:rsid w:val="0062023B"/>
    <w:rsid w:val="00621969"/>
    <w:rsid w:val="006257DB"/>
    <w:rsid w:val="00627783"/>
    <w:rsid w:val="006306C6"/>
    <w:rsid w:val="0063085B"/>
    <w:rsid w:val="00630960"/>
    <w:rsid w:val="00630B67"/>
    <w:rsid w:val="00630CEE"/>
    <w:rsid w:val="006349EF"/>
    <w:rsid w:val="00634CF9"/>
    <w:rsid w:val="0063655D"/>
    <w:rsid w:val="0063683C"/>
    <w:rsid w:val="00640FEF"/>
    <w:rsid w:val="006426C2"/>
    <w:rsid w:val="00643752"/>
    <w:rsid w:val="0064452D"/>
    <w:rsid w:val="00644A46"/>
    <w:rsid w:val="00645177"/>
    <w:rsid w:val="006567FE"/>
    <w:rsid w:val="006615C0"/>
    <w:rsid w:val="00663B5F"/>
    <w:rsid w:val="00665135"/>
    <w:rsid w:val="0067115E"/>
    <w:rsid w:val="0067199E"/>
    <w:rsid w:val="0067364C"/>
    <w:rsid w:val="006761D3"/>
    <w:rsid w:val="006761DF"/>
    <w:rsid w:val="00681AEB"/>
    <w:rsid w:val="0068393B"/>
    <w:rsid w:val="006847BA"/>
    <w:rsid w:val="0068502E"/>
    <w:rsid w:val="00685BDF"/>
    <w:rsid w:val="00686CC1"/>
    <w:rsid w:val="006918EB"/>
    <w:rsid w:val="006934C4"/>
    <w:rsid w:val="006A1047"/>
    <w:rsid w:val="006A115A"/>
    <w:rsid w:val="006A19E4"/>
    <w:rsid w:val="006A2491"/>
    <w:rsid w:val="006A2DD5"/>
    <w:rsid w:val="006A2EE6"/>
    <w:rsid w:val="006A5496"/>
    <w:rsid w:val="006A67ED"/>
    <w:rsid w:val="006B10D0"/>
    <w:rsid w:val="006B26E6"/>
    <w:rsid w:val="006B2B24"/>
    <w:rsid w:val="006B2B46"/>
    <w:rsid w:val="006B2F3F"/>
    <w:rsid w:val="006B31A6"/>
    <w:rsid w:val="006B7CFD"/>
    <w:rsid w:val="006C0810"/>
    <w:rsid w:val="006C1F48"/>
    <w:rsid w:val="006C6CB8"/>
    <w:rsid w:val="006D0B2F"/>
    <w:rsid w:val="006D4022"/>
    <w:rsid w:val="006D5264"/>
    <w:rsid w:val="006E1C91"/>
    <w:rsid w:val="006E535F"/>
    <w:rsid w:val="006E5CAE"/>
    <w:rsid w:val="006F0D04"/>
    <w:rsid w:val="006F1801"/>
    <w:rsid w:val="006F34CE"/>
    <w:rsid w:val="006F3FC7"/>
    <w:rsid w:val="006F7449"/>
    <w:rsid w:val="00700234"/>
    <w:rsid w:val="007003CF"/>
    <w:rsid w:val="00700BA2"/>
    <w:rsid w:val="00701C1F"/>
    <w:rsid w:val="0070279C"/>
    <w:rsid w:val="00710A08"/>
    <w:rsid w:val="00711CA8"/>
    <w:rsid w:val="007131A4"/>
    <w:rsid w:val="00715D91"/>
    <w:rsid w:val="00716DF4"/>
    <w:rsid w:val="0072000B"/>
    <w:rsid w:val="0072004E"/>
    <w:rsid w:val="00720CAA"/>
    <w:rsid w:val="007225E3"/>
    <w:rsid w:val="00727FCA"/>
    <w:rsid w:val="00733B8F"/>
    <w:rsid w:val="00735BE9"/>
    <w:rsid w:val="007366DA"/>
    <w:rsid w:val="0074117E"/>
    <w:rsid w:val="00743FE6"/>
    <w:rsid w:val="00745531"/>
    <w:rsid w:val="00746E4B"/>
    <w:rsid w:val="007548A9"/>
    <w:rsid w:val="0075552E"/>
    <w:rsid w:val="00755543"/>
    <w:rsid w:val="00757A28"/>
    <w:rsid w:val="00757DE3"/>
    <w:rsid w:val="00761C55"/>
    <w:rsid w:val="00762992"/>
    <w:rsid w:val="007673E2"/>
    <w:rsid w:val="00767E1A"/>
    <w:rsid w:val="007701E6"/>
    <w:rsid w:val="0077052F"/>
    <w:rsid w:val="00770E7A"/>
    <w:rsid w:val="00771A00"/>
    <w:rsid w:val="007722AC"/>
    <w:rsid w:val="007729A1"/>
    <w:rsid w:val="00774899"/>
    <w:rsid w:val="00777EFA"/>
    <w:rsid w:val="007803C4"/>
    <w:rsid w:val="007813E6"/>
    <w:rsid w:val="00783192"/>
    <w:rsid w:val="00786990"/>
    <w:rsid w:val="00794677"/>
    <w:rsid w:val="007A39D8"/>
    <w:rsid w:val="007A3BC9"/>
    <w:rsid w:val="007A5102"/>
    <w:rsid w:val="007A6A01"/>
    <w:rsid w:val="007A6B92"/>
    <w:rsid w:val="007B0809"/>
    <w:rsid w:val="007B1248"/>
    <w:rsid w:val="007B2D71"/>
    <w:rsid w:val="007B382C"/>
    <w:rsid w:val="007B50CC"/>
    <w:rsid w:val="007B6023"/>
    <w:rsid w:val="007B70F3"/>
    <w:rsid w:val="007B758D"/>
    <w:rsid w:val="007C10E1"/>
    <w:rsid w:val="007C146F"/>
    <w:rsid w:val="007C2A85"/>
    <w:rsid w:val="007C3646"/>
    <w:rsid w:val="007C40B0"/>
    <w:rsid w:val="007C4403"/>
    <w:rsid w:val="007C52A2"/>
    <w:rsid w:val="007C6DCF"/>
    <w:rsid w:val="007D0054"/>
    <w:rsid w:val="007D0C24"/>
    <w:rsid w:val="007D15EE"/>
    <w:rsid w:val="007D1B1B"/>
    <w:rsid w:val="007D29B2"/>
    <w:rsid w:val="007D3545"/>
    <w:rsid w:val="007D42CE"/>
    <w:rsid w:val="007D5F63"/>
    <w:rsid w:val="007D7DFF"/>
    <w:rsid w:val="007E2F86"/>
    <w:rsid w:val="007E57A8"/>
    <w:rsid w:val="007E6E3F"/>
    <w:rsid w:val="007F1BB8"/>
    <w:rsid w:val="007F2450"/>
    <w:rsid w:val="007F2A91"/>
    <w:rsid w:val="007F42D6"/>
    <w:rsid w:val="007F72E8"/>
    <w:rsid w:val="007F7529"/>
    <w:rsid w:val="008016E7"/>
    <w:rsid w:val="0080398F"/>
    <w:rsid w:val="00805F4B"/>
    <w:rsid w:val="008066B2"/>
    <w:rsid w:val="00814512"/>
    <w:rsid w:val="00816E3A"/>
    <w:rsid w:val="00817A33"/>
    <w:rsid w:val="00820353"/>
    <w:rsid w:val="008240F8"/>
    <w:rsid w:val="008252DF"/>
    <w:rsid w:val="008301DA"/>
    <w:rsid w:val="008309BF"/>
    <w:rsid w:val="00830E21"/>
    <w:rsid w:val="00832087"/>
    <w:rsid w:val="00835280"/>
    <w:rsid w:val="008354B4"/>
    <w:rsid w:val="008361CC"/>
    <w:rsid w:val="0083780B"/>
    <w:rsid w:val="008410F3"/>
    <w:rsid w:val="008415A6"/>
    <w:rsid w:val="008416C5"/>
    <w:rsid w:val="00844E0E"/>
    <w:rsid w:val="0084587D"/>
    <w:rsid w:val="00846530"/>
    <w:rsid w:val="00847662"/>
    <w:rsid w:val="00850BD0"/>
    <w:rsid w:val="008651DD"/>
    <w:rsid w:val="00865314"/>
    <w:rsid w:val="008653A5"/>
    <w:rsid w:val="00866ACA"/>
    <w:rsid w:val="008676DE"/>
    <w:rsid w:val="0087107E"/>
    <w:rsid w:val="00871FDF"/>
    <w:rsid w:val="00873DB9"/>
    <w:rsid w:val="0087413C"/>
    <w:rsid w:val="00876DAC"/>
    <w:rsid w:val="00882E2A"/>
    <w:rsid w:val="00891BE5"/>
    <w:rsid w:val="00892967"/>
    <w:rsid w:val="00892A86"/>
    <w:rsid w:val="00894F82"/>
    <w:rsid w:val="008A0706"/>
    <w:rsid w:val="008A0BE2"/>
    <w:rsid w:val="008A0E0A"/>
    <w:rsid w:val="008A10E0"/>
    <w:rsid w:val="008A1425"/>
    <w:rsid w:val="008A24BB"/>
    <w:rsid w:val="008A2F3E"/>
    <w:rsid w:val="008A41A7"/>
    <w:rsid w:val="008A5966"/>
    <w:rsid w:val="008B03D6"/>
    <w:rsid w:val="008B0A1F"/>
    <w:rsid w:val="008B1B28"/>
    <w:rsid w:val="008B3248"/>
    <w:rsid w:val="008B3A8B"/>
    <w:rsid w:val="008B655D"/>
    <w:rsid w:val="008C04C5"/>
    <w:rsid w:val="008C0623"/>
    <w:rsid w:val="008C43F0"/>
    <w:rsid w:val="008C572B"/>
    <w:rsid w:val="008C5F02"/>
    <w:rsid w:val="008D20A7"/>
    <w:rsid w:val="008D3920"/>
    <w:rsid w:val="008D63D5"/>
    <w:rsid w:val="008D7FD1"/>
    <w:rsid w:val="008E273E"/>
    <w:rsid w:val="008E3BDF"/>
    <w:rsid w:val="008E4B6D"/>
    <w:rsid w:val="008E54C0"/>
    <w:rsid w:val="008E57AF"/>
    <w:rsid w:val="008E60B3"/>
    <w:rsid w:val="008E7BBC"/>
    <w:rsid w:val="008F0FF8"/>
    <w:rsid w:val="008F3A09"/>
    <w:rsid w:val="008F4588"/>
    <w:rsid w:val="008F7AC8"/>
    <w:rsid w:val="00907272"/>
    <w:rsid w:val="00907BC3"/>
    <w:rsid w:val="00911F81"/>
    <w:rsid w:val="00913E75"/>
    <w:rsid w:val="0091465B"/>
    <w:rsid w:val="00925B8E"/>
    <w:rsid w:val="00926E13"/>
    <w:rsid w:val="009346D4"/>
    <w:rsid w:val="009351B6"/>
    <w:rsid w:val="00936210"/>
    <w:rsid w:val="00936B9C"/>
    <w:rsid w:val="00937B01"/>
    <w:rsid w:val="00937D16"/>
    <w:rsid w:val="00940051"/>
    <w:rsid w:val="009400C8"/>
    <w:rsid w:val="00941F57"/>
    <w:rsid w:val="00944BA5"/>
    <w:rsid w:val="00947B1A"/>
    <w:rsid w:val="009506B3"/>
    <w:rsid w:val="009558C7"/>
    <w:rsid w:val="00956CC7"/>
    <w:rsid w:val="00962CEE"/>
    <w:rsid w:val="00964D04"/>
    <w:rsid w:val="009661C8"/>
    <w:rsid w:val="00966E11"/>
    <w:rsid w:val="00967A07"/>
    <w:rsid w:val="00971A79"/>
    <w:rsid w:val="00972054"/>
    <w:rsid w:val="00973780"/>
    <w:rsid w:val="009738EA"/>
    <w:rsid w:val="00982AFE"/>
    <w:rsid w:val="009831E5"/>
    <w:rsid w:val="009901AB"/>
    <w:rsid w:val="0099025E"/>
    <w:rsid w:val="00993DE8"/>
    <w:rsid w:val="00995213"/>
    <w:rsid w:val="009A4815"/>
    <w:rsid w:val="009A4A05"/>
    <w:rsid w:val="009B045D"/>
    <w:rsid w:val="009B1C45"/>
    <w:rsid w:val="009B2B36"/>
    <w:rsid w:val="009B3AF0"/>
    <w:rsid w:val="009B4553"/>
    <w:rsid w:val="009C1826"/>
    <w:rsid w:val="009C6344"/>
    <w:rsid w:val="009C6D16"/>
    <w:rsid w:val="009D12B8"/>
    <w:rsid w:val="009D478B"/>
    <w:rsid w:val="009D5DBF"/>
    <w:rsid w:val="009D7CB4"/>
    <w:rsid w:val="009D7FF7"/>
    <w:rsid w:val="009E1190"/>
    <w:rsid w:val="009E1614"/>
    <w:rsid w:val="009E1C96"/>
    <w:rsid w:val="009E2921"/>
    <w:rsid w:val="009E2F1A"/>
    <w:rsid w:val="009E58C1"/>
    <w:rsid w:val="009E6282"/>
    <w:rsid w:val="009E698B"/>
    <w:rsid w:val="009E7784"/>
    <w:rsid w:val="009F205B"/>
    <w:rsid w:val="009F2915"/>
    <w:rsid w:val="009F2EC5"/>
    <w:rsid w:val="009F422E"/>
    <w:rsid w:val="009F7C6D"/>
    <w:rsid w:val="00A008FD"/>
    <w:rsid w:val="00A02C35"/>
    <w:rsid w:val="00A1795E"/>
    <w:rsid w:val="00A24A02"/>
    <w:rsid w:val="00A254DA"/>
    <w:rsid w:val="00A2591A"/>
    <w:rsid w:val="00A26CF6"/>
    <w:rsid w:val="00A275CF"/>
    <w:rsid w:val="00A275D3"/>
    <w:rsid w:val="00A30F94"/>
    <w:rsid w:val="00A33022"/>
    <w:rsid w:val="00A34760"/>
    <w:rsid w:val="00A365F7"/>
    <w:rsid w:val="00A377FF"/>
    <w:rsid w:val="00A4102E"/>
    <w:rsid w:val="00A44379"/>
    <w:rsid w:val="00A45234"/>
    <w:rsid w:val="00A455BA"/>
    <w:rsid w:val="00A52A5B"/>
    <w:rsid w:val="00A5462B"/>
    <w:rsid w:val="00A573D7"/>
    <w:rsid w:val="00A625E2"/>
    <w:rsid w:val="00A63CBB"/>
    <w:rsid w:val="00A63D3F"/>
    <w:rsid w:val="00A65BF2"/>
    <w:rsid w:val="00A66999"/>
    <w:rsid w:val="00A71367"/>
    <w:rsid w:val="00A71F1F"/>
    <w:rsid w:val="00A75D08"/>
    <w:rsid w:val="00A7761E"/>
    <w:rsid w:val="00A81482"/>
    <w:rsid w:val="00A8263F"/>
    <w:rsid w:val="00A838D0"/>
    <w:rsid w:val="00A84301"/>
    <w:rsid w:val="00A87C34"/>
    <w:rsid w:val="00A87DC0"/>
    <w:rsid w:val="00A92769"/>
    <w:rsid w:val="00A97D94"/>
    <w:rsid w:val="00AA0C0D"/>
    <w:rsid w:val="00AA29E0"/>
    <w:rsid w:val="00AB4C89"/>
    <w:rsid w:val="00AC6049"/>
    <w:rsid w:val="00AC6B6B"/>
    <w:rsid w:val="00AC6C07"/>
    <w:rsid w:val="00AD0373"/>
    <w:rsid w:val="00AD0681"/>
    <w:rsid w:val="00AD10A4"/>
    <w:rsid w:val="00AD270E"/>
    <w:rsid w:val="00AE0098"/>
    <w:rsid w:val="00AE0DB2"/>
    <w:rsid w:val="00AE3456"/>
    <w:rsid w:val="00AE5341"/>
    <w:rsid w:val="00AE561D"/>
    <w:rsid w:val="00AE73A8"/>
    <w:rsid w:val="00AF2FC8"/>
    <w:rsid w:val="00B00009"/>
    <w:rsid w:val="00B1119A"/>
    <w:rsid w:val="00B117EC"/>
    <w:rsid w:val="00B11B30"/>
    <w:rsid w:val="00B1287D"/>
    <w:rsid w:val="00B12A32"/>
    <w:rsid w:val="00B13AEA"/>
    <w:rsid w:val="00B13F11"/>
    <w:rsid w:val="00B1475A"/>
    <w:rsid w:val="00B17859"/>
    <w:rsid w:val="00B2616A"/>
    <w:rsid w:val="00B32B9B"/>
    <w:rsid w:val="00B32CC9"/>
    <w:rsid w:val="00B33BEF"/>
    <w:rsid w:val="00B33BF1"/>
    <w:rsid w:val="00B35042"/>
    <w:rsid w:val="00B36137"/>
    <w:rsid w:val="00B37150"/>
    <w:rsid w:val="00B37EB0"/>
    <w:rsid w:val="00B40A80"/>
    <w:rsid w:val="00B40B72"/>
    <w:rsid w:val="00B417CA"/>
    <w:rsid w:val="00B42FAD"/>
    <w:rsid w:val="00B43AB3"/>
    <w:rsid w:val="00B467C0"/>
    <w:rsid w:val="00B52A76"/>
    <w:rsid w:val="00B53F7A"/>
    <w:rsid w:val="00B54BAC"/>
    <w:rsid w:val="00B55A02"/>
    <w:rsid w:val="00B56C1A"/>
    <w:rsid w:val="00B62343"/>
    <w:rsid w:val="00B62416"/>
    <w:rsid w:val="00B62A0C"/>
    <w:rsid w:val="00B6389F"/>
    <w:rsid w:val="00B671BD"/>
    <w:rsid w:val="00B7193B"/>
    <w:rsid w:val="00B76081"/>
    <w:rsid w:val="00B76FD9"/>
    <w:rsid w:val="00B81FF8"/>
    <w:rsid w:val="00B85E53"/>
    <w:rsid w:val="00B8744B"/>
    <w:rsid w:val="00B874DB"/>
    <w:rsid w:val="00B900B1"/>
    <w:rsid w:val="00B910E1"/>
    <w:rsid w:val="00B91C67"/>
    <w:rsid w:val="00B93120"/>
    <w:rsid w:val="00B932E2"/>
    <w:rsid w:val="00B93A2C"/>
    <w:rsid w:val="00B94DE8"/>
    <w:rsid w:val="00B977F7"/>
    <w:rsid w:val="00BA2C4D"/>
    <w:rsid w:val="00BA7324"/>
    <w:rsid w:val="00BB023F"/>
    <w:rsid w:val="00BB0CD6"/>
    <w:rsid w:val="00BB1CE0"/>
    <w:rsid w:val="00BB2AB1"/>
    <w:rsid w:val="00BB2F25"/>
    <w:rsid w:val="00BB3D56"/>
    <w:rsid w:val="00BB6542"/>
    <w:rsid w:val="00BC2704"/>
    <w:rsid w:val="00BC5F14"/>
    <w:rsid w:val="00BC6147"/>
    <w:rsid w:val="00BC7620"/>
    <w:rsid w:val="00BC7AC5"/>
    <w:rsid w:val="00BD254A"/>
    <w:rsid w:val="00BD32FA"/>
    <w:rsid w:val="00BD42B7"/>
    <w:rsid w:val="00BD68F3"/>
    <w:rsid w:val="00BD7EB5"/>
    <w:rsid w:val="00BD7EFA"/>
    <w:rsid w:val="00BE1E21"/>
    <w:rsid w:val="00BE2A7E"/>
    <w:rsid w:val="00BE6E3D"/>
    <w:rsid w:val="00BE7A99"/>
    <w:rsid w:val="00BF0D5D"/>
    <w:rsid w:val="00BF2CDC"/>
    <w:rsid w:val="00BF3B60"/>
    <w:rsid w:val="00BF4753"/>
    <w:rsid w:val="00BF4769"/>
    <w:rsid w:val="00BF5DEF"/>
    <w:rsid w:val="00BF6054"/>
    <w:rsid w:val="00BF61DC"/>
    <w:rsid w:val="00C012F2"/>
    <w:rsid w:val="00C04A43"/>
    <w:rsid w:val="00C06CAC"/>
    <w:rsid w:val="00C10419"/>
    <w:rsid w:val="00C1064B"/>
    <w:rsid w:val="00C12EED"/>
    <w:rsid w:val="00C156B9"/>
    <w:rsid w:val="00C17F99"/>
    <w:rsid w:val="00C21214"/>
    <w:rsid w:val="00C23D5D"/>
    <w:rsid w:val="00C27C5B"/>
    <w:rsid w:val="00C30899"/>
    <w:rsid w:val="00C34036"/>
    <w:rsid w:val="00C354D7"/>
    <w:rsid w:val="00C36CB8"/>
    <w:rsid w:val="00C401BD"/>
    <w:rsid w:val="00C41A82"/>
    <w:rsid w:val="00C4381E"/>
    <w:rsid w:val="00C446C0"/>
    <w:rsid w:val="00C51B59"/>
    <w:rsid w:val="00C55C43"/>
    <w:rsid w:val="00C56BB5"/>
    <w:rsid w:val="00C60FDB"/>
    <w:rsid w:val="00C627F7"/>
    <w:rsid w:val="00C66875"/>
    <w:rsid w:val="00C67618"/>
    <w:rsid w:val="00C722B3"/>
    <w:rsid w:val="00C7496D"/>
    <w:rsid w:val="00C75531"/>
    <w:rsid w:val="00C77F1E"/>
    <w:rsid w:val="00C824D8"/>
    <w:rsid w:val="00C9459E"/>
    <w:rsid w:val="00C96B93"/>
    <w:rsid w:val="00C96BDB"/>
    <w:rsid w:val="00CB0772"/>
    <w:rsid w:val="00CB2A81"/>
    <w:rsid w:val="00CB2AF7"/>
    <w:rsid w:val="00CC24FD"/>
    <w:rsid w:val="00CC3118"/>
    <w:rsid w:val="00CC3946"/>
    <w:rsid w:val="00CC4AE6"/>
    <w:rsid w:val="00CC7AE3"/>
    <w:rsid w:val="00CD1913"/>
    <w:rsid w:val="00CD319A"/>
    <w:rsid w:val="00CD341F"/>
    <w:rsid w:val="00CD7E1B"/>
    <w:rsid w:val="00CE4B75"/>
    <w:rsid w:val="00CF0640"/>
    <w:rsid w:val="00CF0F67"/>
    <w:rsid w:val="00CF5113"/>
    <w:rsid w:val="00CF60D9"/>
    <w:rsid w:val="00D04378"/>
    <w:rsid w:val="00D07D1F"/>
    <w:rsid w:val="00D13246"/>
    <w:rsid w:val="00D17568"/>
    <w:rsid w:val="00D17AFC"/>
    <w:rsid w:val="00D2756C"/>
    <w:rsid w:val="00D27A79"/>
    <w:rsid w:val="00D312F9"/>
    <w:rsid w:val="00D37DFF"/>
    <w:rsid w:val="00D40270"/>
    <w:rsid w:val="00D40DE1"/>
    <w:rsid w:val="00D41EE0"/>
    <w:rsid w:val="00D43002"/>
    <w:rsid w:val="00D50D12"/>
    <w:rsid w:val="00D5179D"/>
    <w:rsid w:val="00D51C5A"/>
    <w:rsid w:val="00D54D37"/>
    <w:rsid w:val="00D57F26"/>
    <w:rsid w:val="00D57FEC"/>
    <w:rsid w:val="00D63FEB"/>
    <w:rsid w:val="00D64A95"/>
    <w:rsid w:val="00D66EA1"/>
    <w:rsid w:val="00D7142C"/>
    <w:rsid w:val="00D719FC"/>
    <w:rsid w:val="00D76619"/>
    <w:rsid w:val="00D7674D"/>
    <w:rsid w:val="00D76B3C"/>
    <w:rsid w:val="00D7783C"/>
    <w:rsid w:val="00D815E4"/>
    <w:rsid w:val="00D82307"/>
    <w:rsid w:val="00D8577F"/>
    <w:rsid w:val="00D87394"/>
    <w:rsid w:val="00D91725"/>
    <w:rsid w:val="00D92E20"/>
    <w:rsid w:val="00D932B3"/>
    <w:rsid w:val="00DA10E1"/>
    <w:rsid w:val="00DA11F7"/>
    <w:rsid w:val="00DA38E9"/>
    <w:rsid w:val="00DB1EA9"/>
    <w:rsid w:val="00DB2195"/>
    <w:rsid w:val="00DB296B"/>
    <w:rsid w:val="00DB3A16"/>
    <w:rsid w:val="00DB3FBF"/>
    <w:rsid w:val="00DB428E"/>
    <w:rsid w:val="00DB70EB"/>
    <w:rsid w:val="00DC07E2"/>
    <w:rsid w:val="00DC1269"/>
    <w:rsid w:val="00DC2451"/>
    <w:rsid w:val="00DC2459"/>
    <w:rsid w:val="00DC2A05"/>
    <w:rsid w:val="00DC4C3C"/>
    <w:rsid w:val="00DC4CCC"/>
    <w:rsid w:val="00DC7039"/>
    <w:rsid w:val="00DD11C6"/>
    <w:rsid w:val="00DD1D22"/>
    <w:rsid w:val="00DD5095"/>
    <w:rsid w:val="00DD58F9"/>
    <w:rsid w:val="00DE099C"/>
    <w:rsid w:val="00DE1404"/>
    <w:rsid w:val="00DE3A82"/>
    <w:rsid w:val="00DE4BF6"/>
    <w:rsid w:val="00DE500A"/>
    <w:rsid w:val="00DE5145"/>
    <w:rsid w:val="00DF2085"/>
    <w:rsid w:val="00DF3809"/>
    <w:rsid w:val="00DF55DF"/>
    <w:rsid w:val="00DF652A"/>
    <w:rsid w:val="00E000FC"/>
    <w:rsid w:val="00E00B81"/>
    <w:rsid w:val="00E00E43"/>
    <w:rsid w:val="00E01C8C"/>
    <w:rsid w:val="00E04884"/>
    <w:rsid w:val="00E0490D"/>
    <w:rsid w:val="00E0585B"/>
    <w:rsid w:val="00E05D73"/>
    <w:rsid w:val="00E067D0"/>
    <w:rsid w:val="00E10AF2"/>
    <w:rsid w:val="00E11354"/>
    <w:rsid w:val="00E113FA"/>
    <w:rsid w:val="00E126E3"/>
    <w:rsid w:val="00E13B26"/>
    <w:rsid w:val="00E169A5"/>
    <w:rsid w:val="00E16CA0"/>
    <w:rsid w:val="00E241A3"/>
    <w:rsid w:val="00E27EF1"/>
    <w:rsid w:val="00E31DD6"/>
    <w:rsid w:val="00E327AC"/>
    <w:rsid w:val="00E44748"/>
    <w:rsid w:val="00E54001"/>
    <w:rsid w:val="00E5652F"/>
    <w:rsid w:val="00E60D4D"/>
    <w:rsid w:val="00E60EF2"/>
    <w:rsid w:val="00E634D1"/>
    <w:rsid w:val="00E635E1"/>
    <w:rsid w:val="00E71469"/>
    <w:rsid w:val="00E7221E"/>
    <w:rsid w:val="00E72FCE"/>
    <w:rsid w:val="00E748FF"/>
    <w:rsid w:val="00E7592C"/>
    <w:rsid w:val="00E81DB3"/>
    <w:rsid w:val="00E82940"/>
    <w:rsid w:val="00E82BA9"/>
    <w:rsid w:val="00E8323F"/>
    <w:rsid w:val="00E84774"/>
    <w:rsid w:val="00E865B5"/>
    <w:rsid w:val="00E879E6"/>
    <w:rsid w:val="00E93022"/>
    <w:rsid w:val="00E93E6C"/>
    <w:rsid w:val="00E93FB0"/>
    <w:rsid w:val="00E95C85"/>
    <w:rsid w:val="00EA15D8"/>
    <w:rsid w:val="00EA1AE2"/>
    <w:rsid w:val="00EA369E"/>
    <w:rsid w:val="00EA3AEC"/>
    <w:rsid w:val="00EA60A7"/>
    <w:rsid w:val="00EB1073"/>
    <w:rsid w:val="00EB2BBD"/>
    <w:rsid w:val="00EB2DDB"/>
    <w:rsid w:val="00EB612A"/>
    <w:rsid w:val="00EB669D"/>
    <w:rsid w:val="00EB6767"/>
    <w:rsid w:val="00EC175D"/>
    <w:rsid w:val="00EC28C8"/>
    <w:rsid w:val="00EC2DAA"/>
    <w:rsid w:val="00EC3E12"/>
    <w:rsid w:val="00EC455D"/>
    <w:rsid w:val="00EC4CC2"/>
    <w:rsid w:val="00ED3113"/>
    <w:rsid w:val="00ED3A24"/>
    <w:rsid w:val="00ED4B79"/>
    <w:rsid w:val="00ED6391"/>
    <w:rsid w:val="00EE16FC"/>
    <w:rsid w:val="00EE1B34"/>
    <w:rsid w:val="00EE4746"/>
    <w:rsid w:val="00EE72BB"/>
    <w:rsid w:val="00EF0638"/>
    <w:rsid w:val="00EF6C81"/>
    <w:rsid w:val="00EF7915"/>
    <w:rsid w:val="00EF7A93"/>
    <w:rsid w:val="00F01190"/>
    <w:rsid w:val="00F01345"/>
    <w:rsid w:val="00F02CE4"/>
    <w:rsid w:val="00F038AF"/>
    <w:rsid w:val="00F05C40"/>
    <w:rsid w:val="00F06BD0"/>
    <w:rsid w:val="00F07183"/>
    <w:rsid w:val="00F0727B"/>
    <w:rsid w:val="00F10BBB"/>
    <w:rsid w:val="00F1242C"/>
    <w:rsid w:val="00F12CD7"/>
    <w:rsid w:val="00F14A66"/>
    <w:rsid w:val="00F15CB9"/>
    <w:rsid w:val="00F16458"/>
    <w:rsid w:val="00F21BD7"/>
    <w:rsid w:val="00F234E9"/>
    <w:rsid w:val="00F32AFB"/>
    <w:rsid w:val="00F3689C"/>
    <w:rsid w:val="00F3698C"/>
    <w:rsid w:val="00F401F2"/>
    <w:rsid w:val="00F41122"/>
    <w:rsid w:val="00F41F40"/>
    <w:rsid w:val="00F4442A"/>
    <w:rsid w:val="00F451BB"/>
    <w:rsid w:val="00F534C7"/>
    <w:rsid w:val="00F54C21"/>
    <w:rsid w:val="00F55678"/>
    <w:rsid w:val="00F55A46"/>
    <w:rsid w:val="00F566B3"/>
    <w:rsid w:val="00F57172"/>
    <w:rsid w:val="00F57DC0"/>
    <w:rsid w:val="00F60B2C"/>
    <w:rsid w:val="00F64569"/>
    <w:rsid w:val="00F6552E"/>
    <w:rsid w:val="00F7067E"/>
    <w:rsid w:val="00F70EB3"/>
    <w:rsid w:val="00F7357E"/>
    <w:rsid w:val="00F764BF"/>
    <w:rsid w:val="00F76A38"/>
    <w:rsid w:val="00F76CF9"/>
    <w:rsid w:val="00F80E1B"/>
    <w:rsid w:val="00F81E7C"/>
    <w:rsid w:val="00F822C0"/>
    <w:rsid w:val="00F8231A"/>
    <w:rsid w:val="00F84226"/>
    <w:rsid w:val="00F86DF8"/>
    <w:rsid w:val="00F86F33"/>
    <w:rsid w:val="00F900ED"/>
    <w:rsid w:val="00F95306"/>
    <w:rsid w:val="00F95E27"/>
    <w:rsid w:val="00FA1F3D"/>
    <w:rsid w:val="00FA3557"/>
    <w:rsid w:val="00FA4F30"/>
    <w:rsid w:val="00FA687A"/>
    <w:rsid w:val="00FA78BB"/>
    <w:rsid w:val="00FB0CC8"/>
    <w:rsid w:val="00FB0EBA"/>
    <w:rsid w:val="00FB2596"/>
    <w:rsid w:val="00FB617C"/>
    <w:rsid w:val="00FB691B"/>
    <w:rsid w:val="00FC43B9"/>
    <w:rsid w:val="00FC4DC8"/>
    <w:rsid w:val="00FC6BA4"/>
    <w:rsid w:val="00FC6F84"/>
    <w:rsid w:val="00FC789D"/>
    <w:rsid w:val="00FD3A14"/>
    <w:rsid w:val="00FD535D"/>
    <w:rsid w:val="00FD679D"/>
    <w:rsid w:val="00FD6DC9"/>
    <w:rsid w:val="00FD7B14"/>
    <w:rsid w:val="00FE1C21"/>
    <w:rsid w:val="00FE408D"/>
    <w:rsid w:val="00FE7841"/>
    <w:rsid w:val="00FE7861"/>
    <w:rsid w:val="00FE7C2B"/>
    <w:rsid w:val="00FF521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0A0C9E"/>
  <w15:docId w15:val="{1912BE52-B033-4D61-9961-239CCB7B0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D60F4"/>
  </w:style>
  <w:style w:type="paragraph" w:styleId="Nagwek1">
    <w:name w:val="heading 1"/>
    <w:basedOn w:val="Normalny"/>
    <w:next w:val="Normalny"/>
    <w:link w:val="Nagwek1Znak"/>
    <w:uiPriority w:val="9"/>
    <w:qFormat/>
    <w:rsid w:val="0099661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2">
    <w:name w:val="heading 2"/>
    <w:basedOn w:val="Normalny"/>
    <w:next w:val="Normalny"/>
    <w:link w:val="Nagwek2Znak"/>
    <w:uiPriority w:val="9"/>
    <w:unhideWhenUsed/>
    <w:qFormat/>
    <w:rsid w:val="00E9263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autoRedefine/>
    <w:uiPriority w:val="9"/>
    <w:unhideWhenUsed/>
    <w:qFormat/>
    <w:rsid w:val="0007288C"/>
    <w:pPr>
      <w:keepNext/>
      <w:keepLines/>
      <w:spacing w:before="240" w:after="120" w:line="276" w:lineRule="auto"/>
      <w:jc w:val="both"/>
      <w:outlineLvl w:val="2"/>
    </w:pPr>
    <w:rPr>
      <w:rFonts w:asciiTheme="majorHAnsi" w:eastAsia="Times New Roman" w:hAnsiTheme="majorHAnsi" w:cstheme="majorBidi"/>
      <w:color w:val="1F4D78" w:themeColor="accent1" w:themeShade="7F"/>
      <w:lang w:eastAsia="en-GB"/>
    </w:rPr>
  </w:style>
  <w:style w:type="paragraph" w:styleId="Nagwek4">
    <w:name w:val="heading 4"/>
    <w:basedOn w:val="Normalny"/>
    <w:next w:val="Normalny"/>
    <w:link w:val="Nagwek4Znak"/>
    <w:autoRedefine/>
    <w:uiPriority w:val="9"/>
    <w:unhideWhenUsed/>
    <w:qFormat/>
    <w:rsid w:val="00C21214"/>
    <w:pPr>
      <w:keepNext/>
      <w:keepLines/>
      <w:spacing w:before="80" w:after="40" w:line="276" w:lineRule="auto"/>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autoRedefine/>
    <w:rsid w:val="00B467C0"/>
    <w:pPr>
      <w:keepNext/>
      <w:keepLines/>
      <w:spacing w:before="220" w:after="40"/>
      <w:outlineLvl w:val="4"/>
    </w:pPr>
    <w:rPr>
      <w:b/>
      <w:szCs w:val="22"/>
    </w:rPr>
  </w:style>
  <w:style w:type="paragraph" w:styleId="Nagwek6">
    <w:name w:val="heading 6"/>
    <w:basedOn w:val="Normalny"/>
    <w:next w:val="Normalny"/>
    <w:pPr>
      <w:keepNext/>
      <w:keepLines/>
      <w:spacing w:before="200" w:after="40"/>
      <w:outlineLvl w:val="5"/>
    </w:pPr>
    <w:rPr>
      <w:b/>
      <w:sz w:val="20"/>
      <w:szCs w:val="20"/>
    </w:rPr>
  </w:style>
  <w:style w:type="paragraph" w:styleId="Nagwek7">
    <w:name w:val="heading 7"/>
    <w:basedOn w:val="Normalny"/>
    <w:next w:val="Normalny"/>
    <w:link w:val="Nagwek7Znak"/>
    <w:uiPriority w:val="9"/>
    <w:unhideWhenUsed/>
    <w:qFormat/>
    <w:rsid w:val="00E81DB3"/>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link w:val="TytuZnak"/>
    <w:uiPriority w:val="10"/>
    <w:qFormat/>
    <w:rsid w:val="001C346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1C346C"/>
    <w:rPr>
      <w:rFonts w:asciiTheme="majorHAnsi" w:eastAsiaTheme="majorEastAsia" w:hAnsiTheme="majorHAnsi" w:cstheme="majorBidi"/>
      <w:spacing w:val="-10"/>
      <w:kern w:val="28"/>
      <w:sz w:val="56"/>
      <w:szCs w:val="56"/>
    </w:rPr>
  </w:style>
  <w:style w:type="paragraph" w:styleId="Nagwek">
    <w:name w:val="header"/>
    <w:basedOn w:val="Normalny"/>
    <w:link w:val="NagwekZnak"/>
    <w:uiPriority w:val="99"/>
    <w:unhideWhenUsed/>
    <w:rsid w:val="004D0873"/>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D0873"/>
  </w:style>
  <w:style w:type="paragraph" w:styleId="Stopka">
    <w:name w:val="footer"/>
    <w:basedOn w:val="Normalny"/>
    <w:link w:val="StopkaZnak"/>
    <w:uiPriority w:val="99"/>
    <w:unhideWhenUsed/>
    <w:rsid w:val="004D08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D0873"/>
  </w:style>
  <w:style w:type="paragraph" w:styleId="Tekstprzypisudolnego">
    <w:name w:val="footnote text"/>
    <w:aliases w:val=" Znak,Znak"/>
    <w:basedOn w:val="Normalny"/>
    <w:link w:val="TekstprzypisudolnegoZnak"/>
    <w:uiPriority w:val="99"/>
    <w:unhideWhenUsed/>
    <w:rsid w:val="004D0873"/>
    <w:pPr>
      <w:spacing w:after="0" w:line="240" w:lineRule="auto"/>
    </w:pPr>
    <w:rPr>
      <w:sz w:val="20"/>
      <w:szCs w:val="20"/>
    </w:rPr>
  </w:style>
  <w:style w:type="character" w:customStyle="1" w:styleId="TekstprzypisudolnegoZnak">
    <w:name w:val="Tekst przypisu dolnego Znak"/>
    <w:aliases w:val=" Znak Znak,Znak Znak"/>
    <w:basedOn w:val="Domylnaczcionkaakapitu"/>
    <w:link w:val="Tekstprzypisudolnego"/>
    <w:uiPriority w:val="99"/>
    <w:rsid w:val="004D0873"/>
    <w:rPr>
      <w:sz w:val="20"/>
      <w:szCs w:val="20"/>
    </w:rPr>
  </w:style>
  <w:style w:type="character" w:styleId="Odwoanieprzypisudolnego">
    <w:name w:val="footnote reference"/>
    <w:aliases w:val="Odwołanie przypisu,-E Fußnotenzeichen,E FNZ,EN Footnote Reference,Exposant 3 Point,Footnote Reference Number,Footnote reference number,Footnote symbol,Footnote#,Ref,SUPERS,Times 10 Point,de nota al pie,note TESI"/>
    <w:basedOn w:val="Domylnaczcionkaakapitu"/>
    <w:uiPriority w:val="99"/>
    <w:unhideWhenUsed/>
    <w:qFormat/>
    <w:rsid w:val="004D0873"/>
    <w:rPr>
      <w:vertAlign w:val="superscript"/>
    </w:rPr>
  </w:style>
  <w:style w:type="character" w:customStyle="1" w:styleId="Nagwek1Znak">
    <w:name w:val="Nagłówek 1 Znak"/>
    <w:basedOn w:val="Domylnaczcionkaakapitu"/>
    <w:link w:val="Nagwek1"/>
    <w:uiPriority w:val="9"/>
    <w:rsid w:val="0099661E"/>
    <w:rPr>
      <w:rFonts w:asciiTheme="majorHAnsi" w:eastAsiaTheme="majorEastAsia" w:hAnsiTheme="majorHAnsi" w:cstheme="majorBidi"/>
      <w:color w:val="2E74B5" w:themeColor="accent1" w:themeShade="BF"/>
      <w:sz w:val="32"/>
      <w:szCs w:val="32"/>
    </w:rPr>
  </w:style>
  <w:style w:type="character" w:customStyle="1" w:styleId="Nagwek2Znak">
    <w:name w:val="Nagłówek 2 Znak"/>
    <w:basedOn w:val="Domylnaczcionkaakapitu"/>
    <w:link w:val="Nagwek2"/>
    <w:uiPriority w:val="9"/>
    <w:rsid w:val="00E9263A"/>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07288C"/>
    <w:rPr>
      <w:rFonts w:asciiTheme="majorHAnsi" w:eastAsia="Times New Roman" w:hAnsiTheme="majorHAnsi" w:cstheme="majorBidi"/>
      <w:color w:val="1F4D78" w:themeColor="accent1" w:themeShade="7F"/>
      <w:lang w:eastAsia="en-GB"/>
    </w:rPr>
  </w:style>
  <w:style w:type="paragraph" w:styleId="Akapitzlist">
    <w:name w:val="List Paragraph"/>
    <w:basedOn w:val="Normalny"/>
    <w:link w:val="AkapitzlistZnak"/>
    <w:uiPriority w:val="34"/>
    <w:qFormat/>
    <w:rsid w:val="009169D7"/>
    <w:pPr>
      <w:ind w:left="720"/>
      <w:contextualSpacing/>
    </w:pPr>
  </w:style>
  <w:style w:type="character" w:styleId="Odwoaniedokomentarza">
    <w:name w:val="annotation reference"/>
    <w:basedOn w:val="Domylnaczcionkaakapitu"/>
    <w:uiPriority w:val="99"/>
    <w:semiHidden/>
    <w:unhideWhenUsed/>
    <w:qFormat/>
    <w:rsid w:val="002D7BCC"/>
    <w:rPr>
      <w:sz w:val="16"/>
      <w:szCs w:val="16"/>
    </w:rPr>
  </w:style>
  <w:style w:type="paragraph" w:styleId="Tekstkomentarza">
    <w:name w:val="annotation text"/>
    <w:basedOn w:val="Normalny"/>
    <w:link w:val="TekstkomentarzaZnak"/>
    <w:uiPriority w:val="99"/>
    <w:unhideWhenUsed/>
    <w:rsid w:val="002D7BCC"/>
    <w:pPr>
      <w:spacing w:before="120" w:after="120" w:line="240" w:lineRule="auto"/>
    </w:pPr>
    <w:rPr>
      <w:rFonts w:ascii="Arial" w:hAnsi="Arial"/>
      <w:sz w:val="20"/>
      <w:szCs w:val="20"/>
    </w:rPr>
  </w:style>
  <w:style w:type="character" w:customStyle="1" w:styleId="TekstkomentarzaZnak">
    <w:name w:val="Tekst komentarza Znak"/>
    <w:basedOn w:val="Domylnaczcionkaakapitu"/>
    <w:link w:val="Tekstkomentarza"/>
    <w:uiPriority w:val="99"/>
    <w:rsid w:val="002D7BCC"/>
    <w:rPr>
      <w:rFonts w:ascii="Arial" w:hAnsi="Arial"/>
      <w:sz w:val="20"/>
      <w:szCs w:val="20"/>
    </w:rPr>
  </w:style>
  <w:style w:type="character" w:styleId="Hipercze">
    <w:name w:val="Hyperlink"/>
    <w:basedOn w:val="Domylnaczcionkaakapitu"/>
    <w:uiPriority w:val="99"/>
    <w:unhideWhenUsed/>
    <w:rsid w:val="002D7BCC"/>
    <w:rPr>
      <w:color w:val="0563C1" w:themeColor="hyperlink"/>
      <w:u w:val="single"/>
    </w:rPr>
  </w:style>
  <w:style w:type="paragraph" w:styleId="Tekstdymka">
    <w:name w:val="Balloon Text"/>
    <w:basedOn w:val="Normalny"/>
    <w:link w:val="TekstdymkaZnak"/>
    <w:uiPriority w:val="99"/>
    <w:semiHidden/>
    <w:unhideWhenUsed/>
    <w:rsid w:val="002D7BCC"/>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D7BCC"/>
    <w:rPr>
      <w:rFonts w:ascii="Segoe UI" w:hAnsi="Segoe UI" w:cs="Segoe UI"/>
      <w:sz w:val="18"/>
      <w:szCs w:val="18"/>
    </w:rPr>
  </w:style>
  <w:style w:type="character" w:customStyle="1" w:styleId="Nagwek4Znak">
    <w:name w:val="Nagłówek 4 Znak"/>
    <w:basedOn w:val="Domylnaczcionkaakapitu"/>
    <w:link w:val="Nagwek4"/>
    <w:uiPriority w:val="9"/>
    <w:rsid w:val="00C21214"/>
    <w:rPr>
      <w:rFonts w:asciiTheme="majorHAnsi" w:eastAsiaTheme="majorEastAsia" w:hAnsiTheme="majorHAnsi" w:cstheme="majorBidi"/>
      <w:i/>
      <w:iCs/>
      <w:color w:val="2E74B5" w:themeColor="accent1" w:themeShade="BF"/>
    </w:rPr>
  </w:style>
  <w:style w:type="table" w:styleId="Tabela-Siatka">
    <w:name w:val="Table Grid"/>
    <w:basedOn w:val="Standardowy"/>
    <w:uiPriority w:val="39"/>
    <w:rsid w:val="00222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zypisy">
    <w:name w:val="Przypisy"/>
    <w:basedOn w:val="Tekstprzypisudolnego"/>
    <w:link w:val="PrzypisyZnak"/>
    <w:autoRedefine/>
    <w:qFormat/>
    <w:rsid w:val="001358FA"/>
    <w:pPr>
      <w:jc w:val="both"/>
    </w:pPr>
    <w:rPr>
      <w:rFonts w:ascii="Arial" w:hAnsi="Arial" w:cs="Arial"/>
    </w:rPr>
  </w:style>
  <w:style w:type="character" w:customStyle="1" w:styleId="PrzypisyZnak">
    <w:name w:val="Przypisy Znak"/>
    <w:basedOn w:val="Domylnaczcionkaakapitu"/>
    <w:link w:val="Przypisy"/>
    <w:rsid w:val="001358FA"/>
    <w:rPr>
      <w:rFonts w:ascii="Arial" w:hAnsi="Arial" w:cs="Arial"/>
      <w:sz w:val="20"/>
      <w:szCs w:val="20"/>
    </w:rPr>
  </w:style>
  <w:style w:type="paragraph" w:styleId="Tekstprzypisukocowego">
    <w:name w:val="endnote text"/>
    <w:basedOn w:val="Normalny"/>
    <w:link w:val="TekstprzypisukocowegoZnak"/>
    <w:uiPriority w:val="99"/>
    <w:semiHidden/>
    <w:unhideWhenUsed/>
    <w:rsid w:val="001E099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1E0996"/>
    <w:rPr>
      <w:sz w:val="20"/>
      <w:szCs w:val="20"/>
    </w:rPr>
  </w:style>
  <w:style w:type="character" w:styleId="Odwoanieprzypisukocowego">
    <w:name w:val="endnote reference"/>
    <w:basedOn w:val="Domylnaczcionkaakapitu"/>
    <w:uiPriority w:val="99"/>
    <w:semiHidden/>
    <w:unhideWhenUsed/>
    <w:rsid w:val="001E0996"/>
    <w:rPr>
      <w:vertAlign w:val="superscript"/>
    </w:rPr>
  </w:style>
  <w:style w:type="character" w:customStyle="1" w:styleId="AkapitzlistZnak">
    <w:name w:val="Akapit z listą Znak"/>
    <w:link w:val="Akapitzlist"/>
    <w:uiPriority w:val="34"/>
    <w:qFormat/>
    <w:rsid w:val="00F32FDE"/>
    <w:rPr>
      <w:sz w:val="24"/>
    </w:rPr>
  </w:style>
  <w:style w:type="paragraph" w:styleId="Tematkomentarza">
    <w:name w:val="annotation subject"/>
    <w:basedOn w:val="Tekstkomentarza"/>
    <w:next w:val="Tekstkomentarza"/>
    <w:link w:val="TematkomentarzaZnak"/>
    <w:uiPriority w:val="99"/>
    <w:semiHidden/>
    <w:unhideWhenUsed/>
    <w:rsid w:val="00857C9E"/>
    <w:pPr>
      <w:spacing w:before="0" w:after="160"/>
    </w:pPr>
    <w:rPr>
      <w:rFonts w:asciiTheme="minorHAnsi" w:hAnsiTheme="minorHAnsi"/>
      <w:b/>
      <w:bCs/>
    </w:rPr>
  </w:style>
  <w:style w:type="character" w:customStyle="1" w:styleId="TematkomentarzaZnak">
    <w:name w:val="Temat komentarza Znak"/>
    <w:basedOn w:val="TekstkomentarzaZnak"/>
    <w:link w:val="Tematkomentarza"/>
    <w:uiPriority w:val="99"/>
    <w:semiHidden/>
    <w:rsid w:val="00857C9E"/>
    <w:rPr>
      <w:rFonts w:ascii="Arial" w:hAnsi="Arial"/>
      <w:b/>
      <w:bCs/>
      <w:sz w:val="20"/>
      <w:szCs w:val="20"/>
    </w:rPr>
  </w:style>
  <w:style w:type="paragraph" w:customStyle="1" w:styleId="Agency-body-text">
    <w:name w:val="Agency-body-text"/>
    <w:basedOn w:val="Normalny"/>
    <w:link w:val="Agency-body-textChar"/>
    <w:qFormat/>
    <w:rsid w:val="00857C9E"/>
    <w:pPr>
      <w:spacing w:before="120" w:after="120" w:line="240" w:lineRule="auto"/>
    </w:pPr>
    <w:rPr>
      <w:rFonts w:eastAsia="Times New Roman" w:cs="Times New Roman"/>
      <w:color w:val="000000"/>
      <w:lang w:val="en-GB" w:eastAsia="en-GB"/>
    </w:rPr>
  </w:style>
  <w:style w:type="character" w:customStyle="1" w:styleId="Agency-body-textChar">
    <w:name w:val="Agency-body-text Char"/>
    <w:basedOn w:val="Domylnaczcionkaakapitu"/>
    <w:link w:val="Agency-body-text"/>
    <w:rsid w:val="00857C9E"/>
    <w:rPr>
      <w:rFonts w:ascii="Calibri" w:eastAsia="Times New Roman" w:hAnsi="Calibri" w:cs="Times New Roman"/>
      <w:color w:val="000000"/>
      <w:sz w:val="24"/>
      <w:szCs w:val="24"/>
      <w:lang w:val="en-GB" w:eastAsia="en-GB"/>
    </w:rPr>
  </w:style>
  <w:style w:type="paragraph" w:styleId="Podtytu">
    <w:name w:val="Subtitle"/>
    <w:basedOn w:val="Normalny"/>
    <w:next w:val="Normalny"/>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line="240" w:lineRule="auto"/>
    </w:pPr>
    <w:tblPr>
      <w:tblStyleRowBandSize w:val="1"/>
      <w:tblStyleColBandSize w:val="1"/>
      <w:tblCellMar>
        <w:left w:w="108" w:type="dxa"/>
        <w:right w:w="108" w:type="dxa"/>
      </w:tblCellMar>
    </w:tblPr>
  </w:style>
  <w:style w:type="table" w:customStyle="1" w:styleId="4">
    <w:name w:val="4"/>
    <w:basedOn w:val="TableNormal"/>
    <w:pPr>
      <w:spacing w:after="0" w:line="240" w:lineRule="auto"/>
    </w:pPr>
    <w:tblPr>
      <w:tblStyleRowBandSize w:val="1"/>
      <w:tblStyleColBandSize w:val="1"/>
      <w:tblCellMar>
        <w:left w:w="108" w:type="dxa"/>
        <w:right w:w="108" w:type="dxa"/>
      </w:tblCellMar>
    </w:tblPr>
  </w:style>
  <w:style w:type="table" w:customStyle="1" w:styleId="3">
    <w:name w:val="3"/>
    <w:basedOn w:val="TableNormal"/>
    <w:pPr>
      <w:spacing w:after="0" w:line="240" w:lineRule="auto"/>
    </w:pPr>
    <w:tblPr>
      <w:tblStyleRowBandSize w:val="1"/>
      <w:tblStyleColBandSize w:val="1"/>
      <w:tblCellMar>
        <w:left w:w="108" w:type="dxa"/>
        <w:right w:w="108" w:type="dxa"/>
      </w:tblCellMar>
    </w:tblPr>
  </w:style>
  <w:style w:type="table" w:customStyle="1" w:styleId="2">
    <w:name w:val="2"/>
    <w:basedOn w:val="TableNormal"/>
    <w:pPr>
      <w:spacing w:after="0" w:line="240" w:lineRule="auto"/>
    </w:pPr>
    <w:tblPr>
      <w:tblStyleRowBandSize w:val="1"/>
      <w:tblStyleColBandSize w:val="1"/>
      <w:tblCellMar>
        <w:left w:w="108" w:type="dxa"/>
        <w:right w:w="108" w:type="dxa"/>
      </w:tblCellMar>
    </w:tblPr>
  </w:style>
  <w:style w:type="table" w:customStyle="1" w:styleId="1">
    <w:name w:val="1"/>
    <w:basedOn w:val="TableNormal"/>
    <w:pPr>
      <w:spacing w:after="0" w:line="240" w:lineRule="auto"/>
    </w:pPr>
    <w:tblPr>
      <w:tblStyleRowBandSize w:val="1"/>
      <w:tblStyleColBandSize w:val="1"/>
      <w:tblCellMar>
        <w:left w:w="108" w:type="dxa"/>
        <w:right w:w="108" w:type="dxa"/>
      </w:tblCellMar>
    </w:tblPr>
  </w:style>
  <w:style w:type="table" w:customStyle="1" w:styleId="Tabela-Siatka1">
    <w:name w:val="Tabela - Siatka1"/>
    <w:basedOn w:val="Standardowy"/>
    <w:next w:val="Tabela-Siatka"/>
    <w:uiPriority w:val="39"/>
    <w:rsid w:val="005037AD"/>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227C58"/>
    <w:pPr>
      <w:spacing w:after="0" w:line="240" w:lineRule="auto"/>
    </w:pPr>
  </w:style>
  <w:style w:type="table" w:customStyle="1" w:styleId="Tabela-Siatka2">
    <w:name w:val="Tabela - Siatka2"/>
    <w:basedOn w:val="Standardowy"/>
    <w:next w:val="Tabela-Siatka"/>
    <w:uiPriority w:val="39"/>
    <w:rsid w:val="001C4632"/>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ysunek">
    <w:name w:val="Rysunek"/>
    <w:basedOn w:val="Normalny"/>
    <w:link w:val="RysunekZnak"/>
    <w:autoRedefine/>
    <w:qFormat/>
    <w:rsid w:val="00012F97"/>
    <w:pPr>
      <w:numPr>
        <w:numId w:val="57"/>
      </w:numPr>
      <w:spacing w:before="120" w:after="0" w:line="276" w:lineRule="auto"/>
    </w:pPr>
    <w:rPr>
      <w:sz w:val="22"/>
      <w:lang w:eastAsia="en-GB"/>
    </w:rPr>
  </w:style>
  <w:style w:type="paragraph" w:customStyle="1" w:styleId="Tabela">
    <w:name w:val="Tabela"/>
    <w:basedOn w:val="Normalny"/>
    <w:link w:val="TabelaZnak"/>
    <w:autoRedefine/>
    <w:qFormat/>
    <w:rsid w:val="00381F69"/>
    <w:pPr>
      <w:numPr>
        <w:numId w:val="33"/>
      </w:numPr>
      <w:spacing w:before="120" w:after="0" w:line="276" w:lineRule="auto"/>
    </w:pPr>
    <w:rPr>
      <w:rFonts w:asciiTheme="minorHAnsi" w:hAnsiTheme="minorHAnsi"/>
      <w:sz w:val="22"/>
    </w:rPr>
  </w:style>
  <w:style w:type="character" w:customStyle="1" w:styleId="RysunekZnak">
    <w:name w:val="Rysunek Znak"/>
    <w:basedOn w:val="Domylnaczcionkaakapitu"/>
    <w:link w:val="Rysunek"/>
    <w:rsid w:val="00012F97"/>
    <w:rPr>
      <w:sz w:val="22"/>
      <w:lang w:eastAsia="en-GB"/>
    </w:rPr>
  </w:style>
  <w:style w:type="character" w:customStyle="1" w:styleId="TabelaZnak">
    <w:name w:val="Tabela Znak"/>
    <w:basedOn w:val="Domylnaczcionkaakapitu"/>
    <w:link w:val="Tabela"/>
    <w:rsid w:val="00381F69"/>
    <w:rPr>
      <w:rFonts w:asciiTheme="minorHAnsi" w:hAnsiTheme="minorHAnsi"/>
      <w:sz w:val="22"/>
    </w:rPr>
  </w:style>
  <w:style w:type="table" w:customStyle="1" w:styleId="Tabela-Siatka3">
    <w:name w:val="Tabela - Siatka3"/>
    <w:basedOn w:val="Standardowy"/>
    <w:next w:val="Tabela-Siatka"/>
    <w:uiPriority w:val="39"/>
    <w:rsid w:val="00291813"/>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39"/>
    <w:rsid w:val="00101D7C"/>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101D7C"/>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101D7C"/>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ny"/>
    <w:next w:val="Normalny"/>
    <w:uiPriority w:val="35"/>
    <w:unhideWhenUsed/>
    <w:qFormat/>
    <w:rsid w:val="00947B1A"/>
    <w:pPr>
      <w:spacing w:after="200" w:line="240" w:lineRule="auto"/>
    </w:pPr>
    <w:rPr>
      <w:i/>
      <w:iCs/>
      <w:color w:val="44546A" w:themeColor="text2"/>
      <w:sz w:val="18"/>
      <w:szCs w:val="18"/>
    </w:rPr>
  </w:style>
  <w:style w:type="character" w:styleId="UyteHipercze">
    <w:name w:val="FollowedHyperlink"/>
    <w:basedOn w:val="Domylnaczcionkaakapitu"/>
    <w:uiPriority w:val="99"/>
    <w:semiHidden/>
    <w:unhideWhenUsed/>
    <w:rsid w:val="00DC2459"/>
    <w:rPr>
      <w:color w:val="954F72" w:themeColor="followedHyperlink"/>
      <w:u w:val="single"/>
    </w:rPr>
  </w:style>
  <w:style w:type="numbering" w:customStyle="1" w:styleId="Bezlisty1">
    <w:name w:val="Bez listy1"/>
    <w:next w:val="Bezlisty"/>
    <w:uiPriority w:val="99"/>
    <w:semiHidden/>
    <w:unhideWhenUsed/>
    <w:rsid w:val="00F80E1B"/>
  </w:style>
  <w:style w:type="table" w:customStyle="1" w:styleId="TableNormal1">
    <w:name w:val="Table Normal1"/>
    <w:rsid w:val="00F80E1B"/>
    <w:tblPr>
      <w:tblCellMar>
        <w:top w:w="0" w:type="dxa"/>
        <w:left w:w="0" w:type="dxa"/>
        <w:bottom w:w="0" w:type="dxa"/>
        <w:right w:w="0" w:type="dxa"/>
      </w:tblCellMar>
    </w:tblPr>
  </w:style>
  <w:style w:type="table" w:customStyle="1" w:styleId="Tabela-Siatka7">
    <w:name w:val="Tabela - Siatka7"/>
    <w:basedOn w:val="Standardowy"/>
    <w:next w:val="Tabela-Siatka"/>
    <w:uiPriority w:val="39"/>
    <w:rsid w:val="00F80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61"/>
    <w:basedOn w:val="TableNormal"/>
    <w:rsid w:val="00F80E1B"/>
    <w:tblPr>
      <w:tblStyleRowBandSize w:val="1"/>
      <w:tblStyleColBandSize w:val="1"/>
      <w:tblCellMar>
        <w:top w:w="100" w:type="dxa"/>
        <w:left w:w="100" w:type="dxa"/>
        <w:bottom w:w="100" w:type="dxa"/>
        <w:right w:w="100" w:type="dxa"/>
      </w:tblCellMar>
    </w:tblPr>
  </w:style>
  <w:style w:type="table" w:customStyle="1" w:styleId="51">
    <w:name w:val="51"/>
    <w:basedOn w:val="TableNormal"/>
    <w:rsid w:val="00F80E1B"/>
    <w:pPr>
      <w:spacing w:after="0" w:line="240" w:lineRule="auto"/>
    </w:pPr>
    <w:tblPr>
      <w:tblStyleRowBandSize w:val="1"/>
      <w:tblStyleColBandSize w:val="1"/>
      <w:tblCellMar>
        <w:left w:w="108" w:type="dxa"/>
        <w:right w:w="108" w:type="dxa"/>
      </w:tblCellMar>
    </w:tblPr>
  </w:style>
  <w:style w:type="table" w:customStyle="1" w:styleId="41">
    <w:name w:val="41"/>
    <w:basedOn w:val="TableNormal"/>
    <w:rsid w:val="00F80E1B"/>
    <w:pPr>
      <w:spacing w:after="0" w:line="240" w:lineRule="auto"/>
    </w:pPr>
    <w:tblPr>
      <w:tblStyleRowBandSize w:val="1"/>
      <w:tblStyleColBandSize w:val="1"/>
      <w:tblCellMar>
        <w:left w:w="108" w:type="dxa"/>
        <w:right w:w="108" w:type="dxa"/>
      </w:tblCellMar>
    </w:tblPr>
  </w:style>
  <w:style w:type="table" w:customStyle="1" w:styleId="31">
    <w:name w:val="31"/>
    <w:basedOn w:val="TableNormal"/>
    <w:rsid w:val="00F80E1B"/>
    <w:pPr>
      <w:spacing w:after="0" w:line="240" w:lineRule="auto"/>
    </w:pPr>
    <w:tblPr>
      <w:tblStyleRowBandSize w:val="1"/>
      <w:tblStyleColBandSize w:val="1"/>
      <w:tblCellMar>
        <w:left w:w="108" w:type="dxa"/>
        <w:right w:w="108" w:type="dxa"/>
      </w:tblCellMar>
    </w:tblPr>
  </w:style>
  <w:style w:type="table" w:customStyle="1" w:styleId="21">
    <w:name w:val="21"/>
    <w:basedOn w:val="TableNormal"/>
    <w:rsid w:val="00F80E1B"/>
    <w:pPr>
      <w:spacing w:after="0" w:line="240" w:lineRule="auto"/>
    </w:pPr>
    <w:tblPr>
      <w:tblStyleRowBandSize w:val="1"/>
      <w:tblStyleColBandSize w:val="1"/>
      <w:tblCellMar>
        <w:left w:w="108" w:type="dxa"/>
        <w:right w:w="108" w:type="dxa"/>
      </w:tblCellMar>
    </w:tblPr>
  </w:style>
  <w:style w:type="table" w:customStyle="1" w:styleId="11">
    <w:name w:val="11"/>
    <w:basedOn w:val="TableNormal"/>
    <w:rsid w:val="00F80E1B"/>
    <w:pPr>
      <w:spacing w:after="0" w:line="240" w:lineRule="auto"/>
    </w:pPr>
    <w:tblPr>
      <w:tblStyleRowBandSize w:val="1"/>
      <w:tblStyleColBandSize w:val="1"/>
      <w:tblCellMar>
        <w:left w:w="108" w:type="dxa"/>
        <w:right w:w="108" w:type="dxa"/>
      </w:tblCellMar>
    </w:tblPr>
  </w:style>
  <w:style w:type="table" w:customStyle="1" w:styleId="Tabela-Siatka11">
    <w:name w:val="Tabela - Siatka11"/>
    <w:basedOn w:val="Standardowy"/>
    <w:next w:val="Tabela-Siatka"/>
    <w:uiPriority w:val="39"/>
    <w:rsid w:val="00F80E1B"/>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39"/>
    <w:rsid w:val="00F80E1B"/>
    <w:pPr>
      <w:spacing w:after="0" w:line="240" w:lineRule="auto"/>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uiPriority w:val="39"/>
    <w:rsid w:val="00F80E1B"/>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1">
    <w:name w:val="Tabela - Siatka41"/>
    <w:basedOn w:val="Standardowy"/>
    <w:next w:val="Tabela-Siatka"/>
    <w:uiPriority w:val="39"/>
    <w:rsid w:val="00F80E1B"/>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F80E1B"/>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F80E1B"/>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2">
    <w:name w:val="Tabela - Siatka32"/>
    <w:basedOn w:val="Standardowy"/>
    <w:next w:val="Tabela-Siatka"/>
    <w:uiPriority w:val="39"/>
    <w:rsid w:val="004D3A99"/>
    <w:pPr>
      <w:spacing w:after="0" w:line="240" w:lineRule="auto"/>
    </w:pPr>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7Znak">
    <w:name w:val="Nagłówek 7 Znak"/>
    <w:basedOn w:val="Domylnaczcionkaakapitu"/>
    <w:link w:val="Nagwek7"/>
    <w:uiPriority w:val="9"/>
    <w:rsid w:val="00E81DB3"/>
    <w:rPr>
      <w:rFonts w:asciiTheme="majorHAnsi" w:eastAsiaTheme="majorEastAsia" w:hAnsiTheme="majorHAnsi" w:cstheme="majorBidi"/>
      <w:i/>
      <w:iCs/>
      <w:color w:val="1F4D78" w:themeColor="accent1" w:themeShade="7F"/>
    </w:rPr>
  </w:style>
  <w:style w:type="paragraph" w:styleId="Nagwekspisutreci">
    <w:name w:val="TOC Heading"/>
    <w:basedOn w:val="Nagwek1"/>
    <w:next w:val="Normalny"/>
    <w:uiPriority w:val="39"/>
    <w:unhideWhenUsed/>
    <w:qFormat/>
    <w:rsid w:val="0002571D"/>
    <w:pPr>
      <w:outlineLvl w:val="9"/>
    </w:pPr>
  </w:style>
  <w:style w:type="paragraph" w:styleId="Spistreci1">
    <w:name w:val="toc 1"/>
    <w:basedOn w:val="Normalny"/>
    <w:next w:val="Normalny"/>
    <w:autoRedefine/>
    <w:uiPriority w:val="39"/>
    <w:unhideWhenUsed/>
    <w:rsid w:val="0002571D"/>
    <w:pPr>
      <w:spacing w:after="100"/>
    </w:pPr>
  </w:style>
  <w:style w:type="paragraph" w:styleId="Spistreci2">
    <w:name w:val="toc 2"/>
    <w:basedOn w:val="Normalny"/>
    <w:next w:val="Normalny"/>
    <w:autoRedefine/>
    <w:uiPriority w:val="39"/>
    <w:unhideWhenUsed/>
    <w:rsid w:val="0002571D"/>
    <w:pPr>
      <w:spacing w:after="100"/>
      <w:ind w:left="240"/>
    </w:pPr>
  </w:style>
  <w:style w:type="paragraph" w:styleId="Spistreci3">
    <w:name w:val="toc 3"/>
    <w:basedOn w:val="Normalny"/>
    <w:next w:val="Normalny"/>
    <w:autoRedefine/>
    <w:uiPriority w:val="39"/>
    <w:unhideWhenUsed/>
    <w:rsid w:val="0002571D"/>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118274">
      <w:bodyDiv w:val="1"/>
      <w:marLeft w:val="0"/>
      <w:marRight w:val="0"/>
      <w:marTop w:val="0"/>
      <w:marBottom w:val="0"/>
      <w:divBdr>
        <w:top w:val="none" w:sz="0" w:space="0" w:color="auto"/>
        <w:left w:val="none" w:sz="0" w:space="0" w:color="auto"/>
        <w:bottom w:val="none" w:sz="0" w:space="0" w:color="auto"/>
        <w:right w:val="none" w:sz="0" w:space="0" w:color="auto"/>
      </w:divBdr>
      <w:divsChild>
        <w:div w:id="181748155">
          <w:marLeft w:val="0"/>
          <w:marRight w:val="0"/>
          <w:marTop w:val="0"/>
          <w:marBottom w:val="0"/>
          <w:divBdr>
            <w:top w:val="none" w:sz="0" w:space="0" w:color="auto"/>
            <w:left w:val="none" w:sz="0" w:space="0" w:color="auto"/>
            <w:bottom w:val="none" w:sz="0" w:space="0" w:color="auto"/>
            <w:right w:val="none" w:sz="0" w:space="0" w:color="auto"/>
          </w:divBdr>
        </w:div>
        <w:div w:id="1362433323">
          <w:marLeft w:val="0"/>
          <w:marRight w:val="0"/>
          <w:marTop w:val="0"/>
          <w:marBottom w:val="0"/>
          <w:divBdr>
            <w:top w:val="none" w:sz="0" w:space="0" w:color="auto"/>
            <w:left w:val="none" w:sz="0" w:space="0" w:color="auto"/>
            <w:bottom w:val="none" w:sz="0" w:space="0" w:color="auto"/>
            <w:right w:val="none" w:sz="0" w:space="0" w:color="auto"/>
          </w:divBdr>
        </w:div>
      </w:divsChild>
    </w:div>
    <w:div w:id="1253010646">
      <w:bodyDiv w:val="1"/>
      <w:marLeft w:val="0"/>
      <w:marRight w:val="0"/>
      <w:marTop w:val="0"/>
      <w:marBottom w:val="0"/>
      <w:divBdr>
        <w:top w:val="none" w:sz="0" w:space="0" w:color="auto"/>
        <w:left w:val="none" w:sz="0" w:space="0" w:color="auto"/>
        <w:bottom w:val="none" w:sz="0" w:space="0" w:color="auto"/>
        <w:right w:val="none" w:sz="0" w:space="0" w:color="auto"/>
      </w:divBdr>
    </w:div>
    <w:div w:id="1439132714">
      <w:bodyDiv w:val="1"/>
      <w:marLeft w:val="0"/>
      <w:marRight w:val="0"/>
      <w:marTop w:val="0"/>
      <w:marBottom w:val="0"/>
      <w:divBdr>
        <w:top w:val="none" w:sz="0" w:space="0" w:color="auto"/>
        <w:left w:val="none" w:sz="0" w:space="0" w:color="auto"/>
        <w:bottom w:val="none" w:sz="0" w:space="0" w:color="auto"/>
        <w:right w:val="none" w:sz="0" w:space="0" w:color="auto"/>
      </w:divBdr>
      <w:divsChild>
        <w:div w:id="63455722">
          <w:marLeft w:val="0"/>
          <w:marRight w:val="0"/>
          <w:marTop w:val="0"/>
          <w:marBottom w:val="0"/>
          <w:divBdr>
            <w:top w:val="none" w:sz="0" w:space="0" w:color="auto"/>
            <w:left w:val="none" w:sz="0" w:space="0" w:color="auto"/>
            <w:bottom w:val="none" w:sz="0" w:space="0" w:color="auto"/>
            <w:right w:val="none" w:sz="0" w:space="0" w:color="auto"/>
          </w:divBdr>
        </w:div>
        <w:div w:id="1381900010">
          <w:marLeft w:val="0"/>
          <w:marRight w:val="0"/>
          <w:marTop w:val="0"/>
          <w:marBottom w:val="0"/>
          <w:divBdr>
            <w:top w:val="none" w:sz="0" w:space="0" w:color="auto"/>
            <w:left w:val="none" w:sz="0" w:space="0" w:color="auto"/>
            <w:bottom w:val="none" w:sz="0" w:space="0" w:color="auto"/>
            <w:right w:val="none" w:sz="0" w:space="0" w:color="auto"/>
          </w:divBdr>
        </w:div>
      </w:divsChild>
    </w:div>
    <w:div w:id="1665157581">
      <w:bodyDiv w:val="1"/>
      <w:marLeft w:val="0"/>
      <w:marRight w:val="0"/>
      <w:marTop w:val="0"/>
      <w:marBottom w:val="0"/>
      <w:divBdr>
        <w:top w:val="none" w:sz="0" w:space="0" w:color="auto"/>
        <w:left w:val="none" w:sz="0" w:space="0" w:color="auto"/>
        <w:bottom w:val="none" w:sz="0" w:space="0" w:color="auto"/>
        <w:right w:val="none" w:sz="0" w:space="0" w:color="auto"/>
      </w:divBdr>
    </w:div>
    <w:div w:id="1681617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hyperlink" Target="http://www.superwizjawszkole.pl/static/docs/superwizja-w-szkole-koncepcja-ologowanie.pdf" TargetMode="External"/><Relationship Id="rId21" Type="http://schemas.openxmlformats.org/officeDocument/2006/relationships/image" Target="media/image2.png"/><Relationship Id="rId42" Type="http://schemas.openxmlformats.org/officeDocument/2006/relationships/hyperlink" Target="http://isap.sejm.gov.pl/isap.nsf/DocDetails.xsp?id=WDU20190000409" TargetMode="External"/><Relationship Id="rId47" Type="http://schemas.openxmlformats.org/officeDocument/2006/relationships/hyperlink" Target="about:blank" TargetMode="External"/><Relationship Id="rId63" Type="http://schemas.openxmlformats.org/officeDocument/2006/relationships/hyperlink" Target="https://www.ore.edu.pl/category/projekty-po-wer/tworzenie-e-materialow-dydaktycznych-do-ksztalcenia-ogolnego-etap-2/aktualnosci-ted-etap-2/" TargetMode="External"/><Relationship Id="rId68" Type="http://schemas.openxmlformats.org/officeDocument/2006/relationships/hyperlink" Target="https://efs.men.gov.pl/ogloszenia-nabory/zwiekszenie-dostepu-osob-doroslych-do-roznych-form-uczenia-sie-przez-cale-zycie-poprzez-przygotowanie-szkol-do-pelnienia-roli-lokalnych-osrodkow-wiedzy-i-edukacji-lowe-ii/" TargetMode="External"/><Relationship Id="rId84" Type="http://schemas.openxmlformats.org/officeDocument/2006/relationships/hyperlink" Target="http://niegrzecznedzieci.org.pl/wp-content/uploads/2016/01/WszystkoJasne-Raport-Wczesne-Wspomaganie-Rozwoju-Dziecka.pdf" TargetMode="External"/><Relationship Id="rId89" Type="http://schemas.openxmlformats.org/officeDocument/2006/relationships/hyperlink" Target="https://bip.ore.edu.pl/pliki/zamowienia/2018/powy%C5%BCej/43_ORE_PN_2018/Za%C5%82%C4%85cznik%20nr%203%20do%20SzOPZ_Diagnoza_i_wspomaganie_naucz_i_wychowawcy.pdf" TargetMode="External"/><Relationship Id="rId112" Type="http://schemas.openxmlformats.org/officeDocument/2006/relationships/hyperlink" Target="https://www.nik.gov.pl/aktualnosci/nik-o-ksztalceniu-uczniow-z-niepelnosprawnosciami-2017.html" TargetMode="External"/><Relationship Id="rId133" Type="http://schemas.openxmlformats.org/officeDocument/2006/relationships/hyperlink" Target="https://www.unicef.org/eca/sites/unicef.org.eca/files/IE_summary_accessible_220917_brief.pdf" TargetMode="External"/><Relationship Id="rId138" Type="http://schemas.openxmlformats.org/officeDocument/2006/relationships/hyperlink" Target="https://eur-lex.europa.eu/legal-content/PL/TXT/PDF/?uri=CELEX:32018H0607(01)&amp;from=EN" TargetMode="External"/><Relationship Id="rId16" Type="http://schemas.openxmlformats.org/officeDocument/2006/relationships/hyperlink" Target="https://isap.sejm.gov.pl/isap.nsf/DocDetails.xsp?id=WDU20200000910" TargetMode="External"/><Relationship Id="rId107" Type="http://schemas.openxmlformats.org/officeDocument/2006/relationships/hyperlink" Target="https://ec.europa.eu/info/sites/info/files/business_economy_euro/economic_and_fiscal_policy_coordination/documents/2019-european-semester-national-reform-programme-poland_pl.pdf" TargetMode="External"/><Relationship Id="rId11" Type="http://schemas.openxmlformats.org/officeDocument/2006/relationships/hyperlink" Target="http://isap.sejm.gov.pl/isap.nsf/download.xsp/WDU20120001169/O/D20121169.pdf" TargetMode="External"/><Relationship Id="rId32" Type="http://schemas.openxmlformats.org/officeDocument/2006/relationships/hyperlink" Target="http://isap.sejm.gov.pl/isap.nsf/DocDetails.xsp?id=WDU20180001307" TargetMode="External"/><Relationship Id="rId37" Type="http://schemas.openxmlformats.org/officeDocument/2006/relationships/hyperlink" Target="http://isap.sejm.gov.pl/isap.nsf/DocDetails.xsp?id=WDU20170002203" TargetMode="External"/><Relationship Id="rId53" Type="http://schemas.openxmlformats.org/officeDocument/2006/relationships/hyperlink" Target="about:blank" TargetMode="External"/><Relationship Id="rId58" Type="http://schemas.openxmlformats.org/officeDocument/2006/relationships/hyperlink" Target="https://www.ore.edu.pl/category/projekty-po-wer/opracowanie-modelu-scwew/opracowanie-modelu-scwew-aktualnosci/" TargetMode="External"/><Relationship Id="rId74" Type="http://schemas.openxmlformats.org/officeDocument/2006/relationships/chart" Target="charts/chart3.xml"/><Relationship Id="rId79" Type="http://schemas.openxmlformats.org/officeDocument/2006/relationships/image" Target="media/image14.png"/><Relationship Id="rId102" Type="http://schemas.openxmlformats.org/officeDocument/2006/relationships/hyperlink" Target="https://eurydice.org.pl/wp-content/uploads/2019/01/PL_Teacher_careers.pdf" TargetMode="External"/><Relationship Id="rId123" Type="http://schemas.openxmlformats.org/officeDocument/2006/relationships/hyperlink" Target="https://www.nik.gov.pl/plik/id,15392,vp,17874.pdf" TargetMode="External"/><Relationship Id="rId128" Type="http://schemas.openxmlformats.org/officeDocument/2006/relationships/hyperlink" Target="http://www.imid.med.pl/files/imid/Do%20pobrania/por%C4%99cznik%20piel%C4%99gniarek%20szkolnych%20M.pdf" TargetMode="External"/><Relationship Id="rId5" Type="http://schemas.openxmlformats.org/officeDocument/2006/relationships/settings" Target="settings.xml"/><Relationship Id="rId90" Type="http://schemas.openxmlformats.org/officeDocument/2006/relationships/hyperlink" Target="http://www.pzg.lodz.pl/edukacja/pliki/w_strone_edukacji_dwujezycznej.pdf" TargetMode="External"/><Relationship Id="rId95" Type="http://schemas.openxmlformats.org/officeDocument/2006/relationships/hyperlink" Target="https://www.european-agency.org/sites/default/files/te4i-profile-of-inclusive-teachers_Profile-of-Inclusive-Teachers-PL.pdf" TargetMode="External"/><Relationship Id="rId22" Type="http://schemas.openxmlformats.org/officeDocument/2006/relationships/hyperlink" Target="about:blank" TargetMode="External"/><Relationship Id="rId27" Type="http://schemas.openxmlformats.org/officeDocument/2006/relationships/image" Target="media/image6.png"/><Relationship Id="rId43" Type="http://schemas.openxmlformats.org/officeDocument/2006/relationships/hyperlink" Target="http://isap.sejm.gov.pl/isap.nsf/DocDetails.xsp?id=WDU20180001265" TargetMode="External"/><Relationship Id="rId48" Type="http://schemas.openxmlformats.org/officeDocument/2006/relationships/hyperlink" Target="about:blank" TargetMode="External"/><Relationship Id="rId64" Type="http://schemas.openxmlformats.org/officeDocument/2006/relationships/hyperlink" Target="https://www.ore.edu.pl/2017/11/nowoczesne-programy-nauczania-i-scenariusze-zajecinformacje-o-projekcie/" TargetMode="External"/><Relationship Id="rId69" Type="http://schemas.openxmlformats.org/officeDocument/2006/relationships/hyperlink" Target="https://www.ore.edu.pl/2020/09/wsparcie-nauczycieli-w-prowadzeniu-ksztalcenia-na-odleglosc-informacje-o-projekcie-2/" TargetMode="External"/><Relationship Id="rId113" Type="http://schemas.openxmlformats.org/officeDocument/2006/relationships/hyperlink" Target="https://www.nik.gov.pl/aktualnosci/nik-o-przygotowaniu-do-zawodu-nauczyciela.html" TargetMode="External"/><Relationship Id="rId118" Type="http://schemas.openxmlformats.org/officeDocument/2006/relationships/hyperlink" Target="https://eur-lex.europa.eu/legal-content/PL/TXT/?uri=CELEX%3A52011IP0231" TargetMode="External"/><Relationship Id="rId134" Type="http://schemas.openxmlformats.org/officeDocument/2006/relationships/hyperlink" Target="file:///C:\Users\OZP_KW\Dropbox\model\(http:\www.wrightlaw.com\info" TargetMode="External"/><Relationship Id="rId139" Type="http://schemas.openxmlformats.org/officeDocument/2006/relationships/hyperlink" Target="http://www.bc.ore.edu.pl/Content/671/identyfikowanie+spe_spr.pdf" TargetMode="External"/><Relationship Id="rId8" Type="http://schemas.openxmlformats.org/officeDocument/2006/relationships/endnotes" Target="endnotes.xml"/><Relationship Id="rId51" Type="http://schemas.openxmlformats.org/officeDocument/2006/relationships/hyperlink" Target="about:blank" TargetMode="External"/><Relationship Id="rId72" Type="http://schemas.openxmlformats.org/officeDocument/2006/relationships/chart" Target="charts/chart1.xml"/><Relationship Id="rId80" Type="http://schemas.openxmlformats.org/officeDocument/2006/relationships/hyperlink" Target="http://kuratorium.kielce.pl/wp-content/uploads/2018/05/model-wdrozenia-praktyk-wspomaganych-podrecznik-i-narzedzia.pdf" TargetMode="External"/><Relationship Id="rId85" Type="http://schemas.openxmlformats.org/officeDocument/2006/relationships/hyperlink" Target="https://docplayer.com.br/10438208-Os-impactos-do-fundo-social-europeu-na-reabilitacao-profissional-de-pessoas-com-deficiencia-em-portugal.html" TargetMode="External"/><Relationship Id="rId93" Type="http://schemas.openxmlformats.org/officeDocument/2006/relationships/hyperlink" Target="http://eduentuzjasci.pl/publikacje-ee-lista/raporty/1286-raport-podsumowujacy-projekt-entuzjasci-edukacji.html" TargetMode="External"/><Relationship Id="rId98" Type="http://schemas.openxmlformats.org/officeDocument/2006/relationships/hyperlink" Target="https://www.european-agency.org/sites/default/files/PositionPaper-PL.pdf" TargetMode="External"/><Relationship Id="rId121" Type="http://schemas.openxmlformats.org/officeDocument/2006/relationships/hyperlink" Target="http://static.scholaris.pl/main-file/102/533/podniesienie_efektywnosci_66011.pdf" TargetMode="External"/><Relationship Id="rId3" Type="http://schemas.openxmlformats.org/officeDocument/2006/relationships/numbering" Target="numbering.xml"/><Relationship Id="rId12" Type="http://schemas.openxmlformats.org/officeDocument/2006/relationships/hyperlink" Target="http://isap.sejm.gov.pl/isap.nsf/download.xsp/WDU19911200526/T/D19910526L.pdf" TargetMode="External"/><Relationship Id="rId17" Type="http://schemas.openxmlformats.org/officeDocument/2006/relationships/hyperlink" Target="http://prawo.sejm.gov.pl/isap.nsf/DocDetails.xsp?id=WDU20180001260" TargetMode="External"/><Relationship Id="rId25" Type="http://schemas.openxmlformats.org/officeDocument/2006/relationships/image" Target="media/image4.png"/><Relationship Id="rId33" Type="http://schemas.openxmlformats.org/officeDocument/2006/relationships/footer" Target="footer1.xml"/><Relationship Id="rId38" Type="http://schemas.openxmlformats.org/officeDocument/2006/relationships/hyperlink" Target="http://isap.sejm.gov.pl/isap.nsf/DocDetails.xsp?id=WDU20180000967" TargetMode="External"/><Relationship Id="rId46" Type="http://schemas.openxmlformats.org/officeDocument/2006/relationships/hyperlink" Target="about:blank" TargetMode="External"/><Relationship Id="rId59" Type="http://schemas.openxmlformats.org/officeDocument/2006/relationships/hyperlink" Target="https://www.ore.edu.pl/category/projekty-po-wer/pilotazowe-wdrozenie-modelu-scwew/pilotazowe-wdrozenie-modelu-scwew-aktualnosci/" TargetMode="External"/><Relationship Id="rId67" Type="http://schemas.openxmlformats.org/officeDocument/2006/relationships/hyperlink" Target="https://www.ibe.edu.pl/pl/opz" TargetMode="External"/><Relationship Id="rId103" Type="http://schemas.openxmlformats.org/officeDocument/2006/relationships/hyperlink" Target="https://eur-lex.europa.eu/legal-content/PL/TXT/?uri=celex%3A52011XG0615%2804%29" TargetMode="External"/><Relationship Id="rId108" Type="http://schemas.openxmlformats.org/officeDocument/2006/relationships/hyperlink" Target="http://eduentuzjasci.pl/images/stories/publikacje/ibe-katalog-metod-diagnozy-rozwoju-t1.pdf" TargetMode="External"/><Relationship Id="rId116" Type="http://schemas.openxmlformats.org/officeDocument/2006/relationships/hyperlink" Target="https://www.nik.gov.pl/aktualnosci/nik-o-ksztalceniu-uczniow-z-niepelnosprawnosciami-2017.html" TargetMode="External"/><Relationship Id="rId124" Type="http://schemas.openxmlformats.org/officeDocument/2006/relationships/hyperlink" Target="https://doskonaleniewsieci.pl/Upload/Artykuly/raporty/Raport.%20Nauczyciele%202014-2015.pdf" TargetMode="External"/><Relationship Id="rId129" Type="http://schemas.openxmlformats.org/officeDocument/2006/relationships/hyperlink" Target="http://eduentuzjasci.pl/images/stories/publikacje/ibe-raport-wlaczajcy-system-edukacji-i-rynku-pracy-rekomendacje-dla-polityki-publicznej.pdf" TargetMode="External"/><Relationship Id="rId137" Type="http://schemas.openxmlformats.org/officeDocument/2006/relationships/hyperlink" Target="https://eur-lex.europa.eu/legal-content/PL/TXT/PDF/?uri=CELEX:32018H0604(01)&amp;from=EN" TargetMode="External"/><Relationship Id="rId20" Type="http://schemas.openxmlformats.org/officeDocument/2006/relationships/image" Target="media/image1.png"/><Relationship Id="rId41" Type="http://schemas.openxmlformats.org/officeDocument/2006/relationships/hyperlink" Target="http://isap.sejm.gov.pl/isap.nsf/DocDetails.xsp?id=WDU20180001878" TargetMode="External"/><Relationship Id="rId54" Type="http://schemas.openxmlformats.org/officeDocument/2006/relationships/hyperlink" Target="about:blank" TargetMode="External"/><Relationship Id="rId62" Type="http://schemas.openxmlformats.org/officeDocument/2006/relationships/hyperlink" Target="https://www.lubuszanie.org.pl/dostepna-szkola-o-projekcie" TargetMode="External"/><Relationship Id="rId70" Type="http://schemas.openxmlformats.org/officeDocument/2006/relationships/image" Target="media/image11.png"/><Relationship Id="rId75" Type="http://schemas.openxmlformats.org/officeDocument/2006/relationships/chart" Target="charts/chart4.xml"/><Relationship Id="rId83" Type="http://schemas.openxmlformats.org/officeDocument/2006/relationships/hyperlink" Target="http://www.olimpiadyspecjalne.pl/sites/default/files/olimpiadyspecjalne/simple-page/attachments/2012edukacjawlaczajaca.pdf" TargetMode="External"/><Relationship Id="rId88" Type="http://schemas.openxmlformats.org/officeDocument/2006/relationships/hyperlink" Target="http://biurose.sejm.gov.pl/teksty_pdf_04/i-1111.pdf" TargetMode="External"/><Relationship Id="rId91" Type="http://schemas.openxmlformats.org/officeDocument/2006/relationships/hyperlink" Target="http://fdds.pl/wp-content/uploads/2017/07/fdds-dzsl2017-calosc.pdf" TargetMode="External"/><Relationship Id="rId96" Type="http://schemas.openxmlformats.org/officeDocument/2006/relationships/hyperlink" Target="https://www.european-agency.org/sites/default/files/Five_Key_Messages_for_Inclusive_Education_PL.pdf" TargetMode="External"/><Relationship Id="rId111" Type="http://schemas.openxmlformats.org/officeDocument/2006/relationships/hyperlink" Target="http://www.superwizjawszkole.pl/static/docs/teczka-z-narzedziami-do-pracy-profilaktyczno-wychowawczej-i-superwizyjnej-1.pdf" TargetMode="External"/><Relationship Id="rId132" Type="http://schemas.openxmlformats.org/officeDocument/2006/relationships/hyperlink" Target="http://unesdoc.unesco.org/images/0024/002482/248254e.pdfhttp:/unesdoc.unesco.org/images/0024/002482/248254e.pdf"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isap.sejm.gov.pl/isap.nsf/DocDetails.xsp?id=WDU20200000017" TargetMode="External"/><Relationship Id="rId23" Type="http://schemas.openxmlformats.org/officeDocument/2006/relationships/hyperlink" Target="https://ec.europa.eu/education/policy/strategic-framework/et-monitor_en" TargetMode="External"/><Relationship Id="rId28" Type="http://schemas.openxmlformats.org/officeDocument/2006/relationships/image" Target="media/image7.png"/><Relationship Id="rId36" Type="http://schemas.openxmlformats.org/officeDocument/2006/relationships/hyperlink" Target="http://isap.sejm.gov.pl/isap.nsf/DocDetails.xsp?id=WDU20180001900" TargetMode="External"/><Relationship Id="rId49" Type="http://schemas.openxmlformats.org/officeDocument/2006/relationships/hyperlink" Target="about:blank" TargetMode="External"/><Relationship Id="rId57" Type="http://schemas.openxmlformats.org/officeDocument/2006/relationships/hyperlink" Target="https://www.ore.edu.pl/2017/10/diagnoza-psychologiczno-pedagogiczna-informacje-o-projekcie/" TargetMode="External"/><Relationship Id="rId106" Type="http://schemas.openxmlformats.org/officeDocument/2006/relationships/hyperlink" Target="http://eur-lex.europa.eu/legal-content/PL/TXT/HTML/?uri=CELEX:52011XG0615(04)&amp;from=EN" TargetMode="External"/><Relationship Id="rId114" Type="http://schemas.openxmlformats.org/officeDocument/2006/relationships/hyperlink" Target="https://www.nik.gov.pl/plik/id,12692,vp,15090.pdf" TargetMode="External"/><Relationship Id="rId119" Type="http://schemas.openxmlformats.org/officeDocument/2006/relationships/hyperlink" Target="https://depot.ceon.pl/handle/123456789/14934" TargetMode="External"/><Relationship Id="rId127" Type="http://schemas.openxmlformats.org/officeDocument/2006/relationships/hyperlink" Target="http://brpd.gov.pl/sites/default/files/standardy_diagnozy_psychologicznej_w_edukacji.pdf" TargetMode="External"/><Relationship Id="rId10" Type="http://schemas.openxmlformats.org/officeDocument/2006/relationships/hyperlink" Target="https://isap.sejm.gov.pl/isap.nsf/DocDetails.xsp?id=WDU20190002215" TargetMode="External"/><Relationship Id="rId31" Type="http://schemas.openxmlformats.org/officeDocument/2006/relationships/image" Target="media/image10.png"/><Relationship Id="rId44" Type="http://schemas.openxmlformats.org/officeDocument/2006/relationships/hyperlink" Target="http://prawo.sejm.gov.pl/isap.nsf/DocDetails.xsp?id=WDU20180001260" TargetMode="External"/><Relationship Id="rId52" Type="http://schemas.openxmlformats.org/officeDocument/2006/relationships/hyperlink" Target="about:blank" TargetMode="External"/><Relationship Id="rId60" Type="http://schemas.openxmlformats.org/officeDocument/2006/relationships/hyperlink" Target="https://www.ore.edu.pl/2018/06/szkolenia-i-doradztwo-dla-poradni-o-projekcie/" TargetMode="External"/><Relationship Id="rId65" Type="http://schemas.openxmlformats.org/officeDocument/2006/relationships/hyperlink" Target="http://www.wspieraniediagnozy.pl/obszar-oso.html" TargetMode="External"/><Relationship Id="rId73" Type="http://schemas.openxmlformats.org/officeDocument/2006/relationships/chart" Target="charts/chart2.xml"/><Relationship Id="rId78" Type="http://schemas.openxmlformats.org/officeDocument/2006/relationships/image" Target="media/image13.png"/><Relationship Id="rId81" Type="http://schemas.openxmlformats.org/officeDocument/2006/relationships/hyperlink" Target="https://www.rpo.gov.pl/pliki/13490881580.pdf" TargetMode="External"/><Relationship Id="rId86" Type="http://schemas.openxmlformats.org/officeDocument/2006/relationships/hyperlink" Target="http://czytelnia.frse.org.pl/media/Edukacja_online.pdf" TargetMode="External"/><Relationship Id="rId94" Type="http://schemas.openxmlformats.org/officeDocument/2006/relationships/hyperlink" Target="https://www.european-agency.org/sites/default/files/early-childhood-intervention-progress-and-developments_ECI-report-PL.pdf" TargetMode="External"/><Relationship Id="rId99" Type="http://schemas.openxmlformats.org/officeDocument/2006/relationships/hyperlink" Target="https://www.european-agency.org/sites/default/files/raising_achievement_self-review.pdf" TargetMode="External"/><Relationship Id="rId101" Type="http://schemas.openxmlformats.org/officeDocument/2006/relationships/hyperlink" Target="https://www.gov.pl/documents/910151/911704/Szko%C5%82a_dla_innowatora_-_publikacja.pdf/d0f793a9-66eb-2318-8d95-1d13f28ff436" TargetMode="External"/><Relationship Id="rId122" Type="http://schemas.openxmlformats.org/officeDocument/2006/relationships/hyperlink" Target="http://eduentuzjasci.pl/images/stories/publikacje/ibe-diagnoza-stanu-doradztwa.pdf" TargetMode="External"/><Relationship Id="rId130" Type="http://schemas.openxmlformats.org/officeDocument/2006/relationships/hyperlink" Target="https://www.european-agency.org/sites/default/files/Making%20your%20Organisations%20Information%20Accessible%20for%20All_PL.pdf" TargetMode="External"/><Relationship Id="rId135" Type="http://schemas.openxmlformats.org/officeDocument/2006/relationships/hyperlink" Target="http://cejsh.icm.edu.pl/cejsh/element/bwmeta1.element.desklight-73df3b29-a73f-4713-9792-c642f4aa5078" TargetMode="External"/><Relationship Id="rId4" Type="http://schemas.openxmlformats.org/officeDocument/2006/relationships/styles" Target="styles.xml"/><Relationship Id="rId9" Type="http://schemas.openxmlformats.org/officeDocument/2006/relationships/hyperlink" Target="https://www.european-agency.org/" TargetMode="External"/><Relationship Id="rId13" Type="http://schemas.openxmlformats.org/officeDocument/2006/relationships/hyperlink" Target="http://www.efs.2007-2013.gov.pl/2014_2020/Documents/POWER%20_zatwierdzony_przez_KE_122014.pdf" TargetMode="External"/><Relationship Id="rId18" Type="http://schemas.openxmlformats.org/officeDocument/2006/relationships/hyperlink" Target="https://isap.sejm.gov.pl/isap.nsf/DocDetails.xsp?id=WDU20190001942" TargetMode="External"/><Relationship Id="rId39" Type="http://schemas.openxmlformats.org/officeDocument/2006/relationships/hyperlink" Target="http://isap.sejm.gov.pl/isap.nsf/DocDetails.xsp?id=WDU20190000357" TargetMode="External"/><Relationship Id="rId109" Type="http://schemas.openxmlformats.org/officeDocument/2006/relationships/hyperlink" Target="http://czytelnia.frse.org.pl/kompetencje-przyszlosci/" TargetMode="External"/><Relationship Id="rId34" Type="http://schemas.openxmlformats.org/officeDocument/2006/relationships/hyperlink" Target="http://isap.sejm.gov.pl/isap.nsf/DocDetails.xsp?id=WDU20190001148" TargetMode="External"/><Relationship Id="rId50" Type="http://schemas.openxmlformats.org/officeDocument/2006/relationships/hyperlink" Target="about:blank" TargetMode="External"/><Relationship Id="rId55" Type="http://schemas.openxmlformats.org/officeDocument/2006/relationships/hyperlink" Target="about:blank" TargetMode="External"/><Relationship Id="rId76" Type="http://schemas.openxmlformats.org/officeDocument/2006/relationships/chart" Target="charts/chart5.xml"/><Relationship Id="rId97" Type="http://schemas.openxmlformats.org/officeDocument/2006/relationships/hyperlink" Target="https://www.european-agency.org/sites/default/files/iece-summary-pl_0.pdf" TargetMode="External"/><Relationship Id="rId104" Type="http://schemas.openxmlformats.org/officeDocument/2006/relationships/hyperlink" Target="https://eurydice.org.pl/publikacja/kluczowe-dane-dotyczace-nauczycieli-i-dyrektorow-szkol-wydanie-2013/" TargetMode="External"/><Relationship Id="rId120" Type="http://schemas.openxmlformats.org/officeDocument/2006/relationships/hyperlink" Target="http://produkty.ibe.edu.pl/docs/inne/ibe-analizy-08-2015-klimat-szkoly.pdf" TargetMode="External"/><Relationship Id="rId125" Type="http://schemas.openxmlformats.org/officeDocument/2006/relationships/hyperlink" Target="https://www.rpo.gov.pl/pliki/13490881580.pdf" TargetMode="Externa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12.png"/><Relationship Id="rId92" Type="http://schemas.openxmlformats.org/officeDocument/2006/relationships/hyperlink" Target="http://www.imid.med.pl/files/imid/Do%20pobrania/4.1.ZDROWA%20JA%20Zachowania%20ryzykowne_poprawione06.12.pdf" TargetMode="External"/><Relationship Id="rId2" Type="http://schemas.openxmlformats.org/officeDocument/2006/relationships/customXml" Target="../customXml/item2.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prawo.sejm.gov.pl/isap.nsf/DocDetails.xsp?id=WDU20190001373" TargetMode="External"/><Relationship Id="rId45" Type="http://schemas.openxmlformats.org/officeDocument/2006/relationships/hyperlink" Target="http://prawo.sejm.gov.pl/isap.nsf/DocDetails.xsp?id=WDU20180001669" TargetMode="External"/><Relationship Id="rId66" Type="http://schemas.openxmlformats.org/officeDocument/2006/relationships/hyperlink" Target="http://www.wspieraniediagnozy.pl/obszar-fse.html" TargetMode="External"/><Relationship Id="rId87" Type="http://schemas.openxmlformats.org/officeDocument/2006/relationships/hyperlink" Target="https://www.ore.edu.pl/2018/02/uczen-ze-speporadnik-dla-dyrektorow-2/" TargetMode="External"/><Relationship Id="rId110" Type="http://schemas.openxmlformats.org/officeDocument/2006/relationships/hyperlink" Target="http://niegrzecznedzieci.org.pl/2017/12/rekomendacje-do-rzadu/" TargetMode="External"/><Relationship Id="rId115" Type="http://schemas.openxmlformats.org/officeDocument/2006/relationships/hyperlink" Target="https://www.nik.gov.pl/plik/id,16353,vp,18878.pdf" TargetMode="External"/><Relationship Id="rId131" Type="http://schemas.openxmlformats.org/officeDocument/2006/relationships/hyperlink" Target="http://konwencja.org/uchwala-uczestniczek-i-uczestnikow-iv-kongresu-osob-z-niepelnosprawnosciami/" TargetMode="External"/><Relationship Id="rId136" Type="http://schemas.openxmlformats.org/officeDocument/2006/relationships/hyperlink" Target="http://www.ipin.edu.pl/wp-content/uploads/2017/04/komunikat_prasowy.pdf" TargetMode="External"/><Relationship Id="rId61" Type="http://schemas.openxmlformats.org/officeDocument/2006/relationships/hyperlink" Target="https://cofund.org.pl/projekty/dostepna-szkola" TargetMode="External"/><Relationship Id="rId82" Type="http://schemas.openxmlformats.org/officeDocument/2006/relationships/hyperlink" Target="https://www.rpo.gov.pl/pliki/13490881580.pdf" TargetMode="External"/><Relationship Id="rId19" Type="http://schemas.openxmlformats.org/officeDocument/2006/relationships/hyperlink" Target="https://isap.sejm.gov.pl/isap.nsf/DocDetails.xsp?id=WDU19910950425" TargetMode="External"/><Relationship Id="rId14" Type="http://schemas.openxmlformats.org/officeDocument/2006/relationships/hyperlink" Target="https://isap.sejm.gov.pl/isap.nsf/DocDetails.xsp?id=WDU20200000226" TargetMode="External"/><Relationship Id="rId30" Type="http://schemas.openxmlformats.org/officeDocument/2006/relationships/image" Target="media/image9.png"/><Relationship Id="rId35" Type="http://schemas.openxmlformats.org/officeDocument/2006/relationships/hyperlink" Target="http://isap.sejm.gov.pl/isap.nsf/DocDetails.xsp?id=WDU20180001457" TargetMode="External"/><Relationship Id="rId56" Type="http://schemas.openxmlformats.org/officeDocument/2006/relationships/hyperlink" Target="https://www.ore.edu.pl/2018/08/zarzadzanie-oswiata-w-samorzadach-ii-etap-o-projekcie/" TargetMode="External"/><Relationship Id="rId77" Type="http://schemas.openxmlformats.org/officeDocument/2006/relationships/chart" Target="charts/chart6.xml"/><Relationship Id="rId100" Type="http://schemas.openxmlformats.org/officeDocument/2006/relationships/hyperlink" Target="https://www.european-agency.org/sites/default/files/evidence_final_summary_pl.pdf" TargetMode="External"/><Relationship Id="rId105" Type="http://schemas.openxmlformats.org/officeDocument/2006/relationships/hyperlink" Target="https://eurydice.org.pl/wp-content/uploads/2016/11/The-Teaching-Profession-in-EuropePLa.pdf" TargetMode="External"/><Relationship Id="rId126" Type="http://schemas.openxmlformats.org/officeDocument/2006/relationships/hyperlink" Target="http://eduentuzjasci.pl/images/stories/publikacje/ibe-ee-raport-status-zawodowy-nauczyciela.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un.org/sustainabledevelopment/education/" TargetMode="External"/><Relationship Id="rId18" Type="http://schemas.openxmlformats.org/officeDocument/2006/relationships/hyperlink" Target="https://bezpiecznaszkola.men.gov.pl/" TargetMode="External"/><Relationship Id="rId26" Type="http://schemas.openxmlformats.org/officeDocument/2006/relationships/hyperlink" Target="https://www.gov.pl/web/edukacja/wytyczne-edytorskie-i-jezykowe-do-opracowania-podrecznikow-oraz-wytyczne-do-uniwersalnego-projektowania-graficznego-podrecznikow" TargetMode="External"/><Relationship Id="rId39" Type="http://schemas.openxmlformats.org/officeDocument/2006/relationships/hyperlink" Target="https://stat.gov.pl/obszary-tematyczne/rynek-pracy/bezrobocie-rejestrowane/stopa-bezrobocia-rejestrowanego-w-latach-1990-2020,4,1.html" TargetMode="External"/><Relationship Id="rId3" Type="http://schemas.openxmlformats.org/officeDocument/2006/relationships/hyperlink" Target="https://www.nik.gov.pl/plik/id,12692,vp,15090.pdf" TargetMode="External"/><Relationship Id="rId21" Type="http://schemas.openxmlformats.org/officeDocument/2006/relationships/hyperlink" Target="https://adaptacje.ore.edu.pl/index.php" TargetMode="External"/><Relationship Id="rId34" Type="http://schemas.openxmlformats.org/officeDocument/2006/relationships/hyperlink" Target="https://podstawaprogramowa.pl/Szkola-specjalna-przysposabiajaca-do-pracy" TargetMode="External"/><Relationship Id="rId42" Type="http://schemas.openxmlformats.org/officeDocument/2006/relationships/hyperlink" Target="https://eacea.ec.europa.eu/national-policies/eurydice/content/national-reforms-vocational-education-and-training-and-adult-learning-50_pl" TargetMode="External"/><Relationship Id="rId47" Type="http://schemas.openxmlformats.org/officeDocument/2006/relationships/hyperlink" Target="https://www.funduszeeuropejskie.gov.pl/media/62311/Program_Dostepnosc_Plus.pdf" TargetMode="External"/><Relationship Id="rId7" Type="http://schemas.openxmlformats.org/officeDocument/2006/relationships/hyperlink" Target="http://konwencja.org/uchwala-uczestniczek-i-uczestnikow-iv-kongresu-osob-z-niepelnosprawnosciami/" TargetMode="External"/><Relationship Id="rId12" Type="http://schemas.openxmlformats.org/officeDocument/2006/relationships/hyperlink" Target="https://rownosc.info/media/uploads/deklaracja_z_salamanki.pdf" TargetMode="External"/><Relationship Id="rId17" Type="http://schemas.openxmlformats.org/officeDocument/2006/relationships/hyperlink" Target="https://eur-lex.europa.eu/legal-content/PL/TXT/PDF/?uri=CELEX:32018H0604(01)&amp;from=EN" TargetMode="External"/><Relationship Id="rId25" Type="http://schemas.openxmlformats.org/officeDocument/2006/relationships/hyperlink" Target="https://www.ore.edu.pl/2019/12/zarzadzanie-oswiata-w-samorzadach-przyklady-dobrych-praktyk/" TargetMode="External"/><Relationship Id="rId33" Type="http://schemas.openxmlformats.org/officeDocument/2006/relationships/hyperlink" Target="https://reformaedukacji.men.gov.pl/tag/szkolnictwo-zawodowe" TargetMode="External"/><Relationship Id="rId38" Type="http://schemas.openxmlformats.org/officeDocument/2006/relationships/hyperlink" Target="http://www.niepelnosprawni.gov.pl/index.php?c=page&amp;id=80&amp;print=1" TargetMode="External"/><Relationship Id="rId46" Type="http://schemas.openxmlformats.org/officeDocument/2006/relationships/hyperlink" Target="https://www.european-agency.org/resources/publications?theme%5B170%5D=170" TargetMode="External"/><Relationship Id="rId2" Type="http://schemas.openxmlformats.org/officeDocument/2006/relationships/hyperlink" Target="http://eduentuzjasci.pl/images/stories/publikacje/ibe-raport-wlaczajcy-system-edukacji-i-rynku-pracy-rekomendacje-dla-polityki-publicznej.pdf" TargetMode="External"/><Relationship Id="rId16" Type="http://schemas.openxmlformats.org/officeDocument/2006/relationships/hyperlink" Target="https://ec.europa.eu/commission/priorities/deeper-and-fairer-economic-and-monetary-union/european-pillar-social-rights/european-pillar-social-rights-20-principles_pl" TargetMode="External"/><Relationship Id="rId20" Type="http://schemas.openxmlformats.org/officeDocument/2006/relationships/hyperlink" Target="http://www.olimpiadyspecjalne.pl/sites/default/files/olimpiadyspecjalne/simple-page/attachments/2012edukacjawlaczajaca.pdf" TargetMode="External"/><Relationship Id="rId29" Type="http://schemas.openxmlformats.org/officeDocument/2006/relationships/hyperlink" Target="https://www.nik.gov.pl/kontrole/P/18/071/" TargetMode="External"/><Relationship Id="rId41" Type="http://schemas.openxmlformats.org/officeDocument/2006/relationships/hyperlink" Target="https://www.google.com/url?sa=t&amp;rct=j&amp;q=&amp;esrc=s&amp;source=web&amp;cd=&amp;ved=2ahUKEwjdl52EudbpAhVwoosKHRyDB4kQFjAAegQIAxAC&amp;url=https%3A%2F%2Fwww.kuratorium.waw.pl%2Fdownload%2F1%2F15907%2FModelwdrozeniapraktykwspomaganychpodrecznikinarzedzia.pdf&amp;usg=AOvVaw2d5gPp8L669HIDQh85Jtfe" TargetMode="External"/><Relationship Id="rId1" Type="http://schemas.openxmlformats.org/officeDocument/2006/relationships/hyperlink" Target="http://swaid.stat.gov.pl/Demografia_dashboards/Raporty_predefiniowane/RAP_DBD_DEM_2.aspx" TargetMode="External"/><Relationship Id="rId6" Type="http://schemas.openxmlformats.org/officeDocument/2006/relationships/hyperlink" Target="https://www.nik.gov.pl/plik/id,16353,vp,18878.pdf" TargetMode="External"/><Relationship Id="rId11" Type="http://schemas.openxmlformats.org/officeDocument/2006/relationships/hyperlink" Target="https://www.unesco.pl/edukacja/edukacja-dla-wszystkich/" TargetMode="External"/><Relationship Id="rId24" Type="http://schemas.openxmlformats.org/officeDocument/2006/relationships/hyperlink" Target="https://www.ore.edu.pl/2018/06/lokalne-plany-rozwoju-oswiaty-oraz-wspomagania-szkol/" TargetMode="External"/><Relationship Id="rId32" Type="http://schemas.openxmlformats.org/officeDocument/2006/relationships/hyperlink" Target="http://produkty.ibe.edu.pl/docs/ndn/NDN_Monitoring_2_Edukacja_przedszkolna.pdf" TargetMode="External"/><Relationship Id="rId37" Type="http://schemas.openxmlformats.org/officeDocument/2006/relationships/hyperlink" Target="https://ohp.pl/" TargetMode="External"/><Relationship Id="rId40" Type="http://schemas.openxmlformats.org/officeDocument/2006/relationships/hyperlink" Target="https://prk.men.gov.pl/polska-rama-kwalifikacji-prk/" TargetMode="External"/><Relationship Id="rId45" Type="http://schemas.openxmlformats.org/officeDocument/2006/relationships/hyperlink" Target="http://produkty.ibe.edu.pl/docs/inne/ibe-analizy-08-2015-klimat-szkoly.pdf" TargetMode="External"/><Relationship Id="rId5" Type="http://schemas.openxmlformats.org/officeDocument/2006/relationships/hyperlink" Target="https://www.nik.gov.pl/aktualnosci/nik-o-przygotowaniu-do-zawodu-nauczyciela.html" TargetMode="External"/><Relationship Id="rId15" Type="http://schemas.openxmlformats.org/officeDocument/2006/relationships/hyperlink" Target="https://ec.europa.eu/education/sites/education/files/document-library-docs/2019-education-and-training-monitor-summary.pdf" TargetMode="External"/><Relationship Id="rId23" Type="http://schemas.openxmlformats.org/officeDocument/2006/relationships/hyperlink" Target="file://C:\Users\OZP_TK\Downloads\:%20%20https:\ddei3-0-ctp.trendmicro.com:443\wis\clicktime\v1\query?url=https:\\doskonaleniewsieci.pl\Artykul.aspx?id=732&amp;umid=D792D1BB-AD9E-B605-BAAD-82D58772815F&amp;auth=d2db417135875897aad23054cad5b6a075ce5384-91f9c37fb1c847189582dc9308a6c3f6a812f962" TargetMode="External"/><Relationship Id="rId28" Type="http://schemas.openxmlformats.org/officeDocument/2006/relationships/hyperlink" Target="https://bip.men.gov.pl/zadania-publiczne/czytam-i-wiem-tekst-latwy-do-czytania-i-zrozumienia-w-szkole-opracowanie-i-upowszechnienie-materialow-edukacyjnych-i-cwiczeniowych-w-wersji-latwej-do-czytania-i-zrozumienia-instrukcji-doty.html" TargetMode="External"/><Relationship Id="rId36" Type="http://schemas.openxmlformats.org/officeDocument/2006/relationships/hyperlink" Target="http://www.osw.dabrowa.pl/wp-content/uploads/2019/11/badlosabs.pdf" TargetMode="External"/><Relationship Id="rId49" Type="http://schemas.openxmlformats.org/officeDocument/2006/relationships/hyperlink" Target="https://legislacja.gov.pl/projekt/12334055/katalog/12689138" TargetMode="External"/><Relationship Id="rId10" Type="http://schemas.openxmlformats.org/officeDocument/2006/relationships/hyperlink" Target="https://eur-lex.europa.eu/legal-content/PL/TXT/PDF/?uri=OJ:C:2016:202:FULL&amp;from=PL" TargetMode="External"/><Relationship Id="rId19" Type="http://schemas.openxmlformats.org/officeDocument/2006/relationships/hyperlink" Target="http://www.wszystkojasne.waw.pl/wp-content/uploads/2016/05/Raport-Prawo-O%C5%9Bwiatowe.pdf" TargetMode="External"/><Relationship Id="rId31" Type="http://schemas.openxmlformats.org/officeDocument/2006/relationships/hyperlink" Target="https://www.european-agency.org/resources/publications/inclusive-early-childhood-education-environment-self-reflection-tool" TargetMode="External"/><Relationship Id="rId44" Type="http://schemas.openxmlformats.org/officeDocument/2006/relationships/hyperlink" Target="https://www.gov.pl/web/edukacja/projekt-realizowany-w-ramach-program-wsparcia-reform-strukturalnych" TargetMode="External"/><Relationship Id="rId4" Type="http://schemas.openxmlformats.org/officeDocument/2006/relationships/hyperlink" Target="https://www.nik.gov.pl/aktualnosci/nik-o-ksztalceniu-uczniow-z-niepelnosprawnosciami-2017.html" TargetMode="External"/><Relationship Id="rId9" Type="http://schemas.openxmlformats.org/officeDocument/2006/relationships/hyperlink" Target="http://prawo.sejm.gov.pl/isap.nsf/download.xsp/WMP19970850851/O/M19970851.pdf" TargetMode="External"/><Relationship Id="rId14" Type="http://schemas.openxmlformats.org/officeDocument/2006/relationships/hyperlink" Target="http://data.consilium.europa.eu/doc/document/ST-5980-2001-INIT/en/pdf" TargetMode="External"/><Relationship Id="rId22" Type="http://schemas.openxmlformats.org/officeDocument/2006/relationships/hyperlink" Target="https://www.gov.pl/web/edukacja/wytyczne-edytorskie-i-jezykowe-do-opracowania-podrecznikow-oraz-wytyczne-do-uniwersalnego-projektowania-graficznego-podrecznikow" TargetMode="External"/><Relationship Id="rId27" Type="http://schemas.openxmlformats.org/officeDocument/2006/relationships/hyperlink" Target="https://bip.men.gov.pl/zadania-publiczne/czytam-i-wiem-tekst-latwy-do-czytania-i-zrozumienia-w-szkole-opracowanie-i-upowszechnienie-materialow-edukacyjnych-i-cwiczeniowych-w-wersji-latwej-do-czytania-i-zrozumienia-instrukcji-doty.html" TargetMode="External"/><Relationship Id="rId30" Type="http://schemas.openxmlformats.org/officeDocument/2006/relationships/hyperlink" Target="https://www.nik.gov.pl/plik/id,16353,vp,18878.pdf" TargetMode="External"/><Relationship Id="rId35" Type="http://schemas.openxmlformats.org/officeDocument/2006/relationships/hyperlink" Target="http://obserwatorium.mazowsze.pl/pliki/files/losy%20absolwentow_raport_final.pdf" TargetMode="External"/><Relationship Id="rId43" Type="http://schemas.openxmlformats.org/officeDocument/2006/relationships/hyperlink" Target="https://www.nik.gov.pl/aktualnosci/nik-o-przygotowaniu-do-zawodu-nauczyciela.html" TargetMode="External"/><Relationship Id="rId48" Type="http://schemas.openxmlformats.org/officeDocument/2006/relationships/hyperlink" Target="https://efs.men.gov.pl/zintegrowana-strategia-umiejetnosci-2030-czesc-ogolna/" TargetMode="External"/><Relationship Id="rId8" Type="http://schemas.openxmlformats.org/officeDocument/2006/relationships/hyperlink" Target="https://www.gov.pl/web/edukacja/projekt-realizowany-w-ramach-program-wsparcia-reform-strukturalnych"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Arkusz_programu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2.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3.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renata_karnas\RK%20od%2020kw2012\rozporz&#261;dzenia\Podzia&#322;%20subwencji%20na%202017\Kopia%20Niepe&#322;nosprawno&#347;ci%202011%20-%202016%20wg%20typ&#243;w%20szk&#243;&#322;%20i%20pub.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renata_karnas\RK%20od%2020kw2012\rozporz&#261;dzenia\Podzia&#322;%20subwencji%20na%202017\Kopia%20Niepe&#322;nosprawno&#347;ci%202011%20-%202016%20wg%20typ&#243;w%20szk&#243;&#322;%20i%20pu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Proxima Nova" panose="02000506030000020004" pitchFamily="50" charset="0"/>
                <a:ea typeface="+mn-ea"/>
                <a:cs typeface="+mn-cs"/>
              </a:defRPr>
            </a:pPr>
            <a:r>
              <a:rPr lang="pl-PL"/>
              <a:t>Odsetek uczniów z orzeczeniami o potrzebie kształcenia specjalnego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Proxima Nova" panose="02000506030000020004" pitchFamily="50" charset="0"/>
              <a:ea typeface="+mn-ea"/>
              <a:cs typeface="+mn-cs"/>
            </a:defRPr>
          </a:pPr>
          <a:endParaRPr lang="pl-PL"/>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Proxima Nova" panose="02000506030000020004" pitchFamily="50" charset="0"/>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xVal>
            <c:numRef>
              <c:f>OKS!$A$3:$A$16</c:f>
              <c:numCache>
                <c:formatCode>General</c:formatCode>
                <c:ptCount val="14"/>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numCache>
            </c:numRef>
          </c:xVal>
          <c:yVal>
            <c:numRef>
              <c:f>OKS!$B$3:$B$16</c:f>
              <c:numCache>
                <c:formatCode>General</c:formatCode>
                <c:ptCount val="14"/>
                <c:pt idx="0">
                  <c:v>2.37</c:v>
                </c:pt>
                <c:pt idx="1">
                  <c:v>2.41</c:v>
                </c:pt>
                <c:pt idx="2">
                  <c:v>2.34</c:v>
                </c:pt>
                <c:pt idx="3">
                  <c:v>2.37</c:v>
                </c:pt>
                <c:pt idx="4">
                  <c:v>2.39</c:v>
                </c:pt>
                <c:pt idx="5">
                  <c:v>2.36</c:v>
                </c:pt>
                <c:pt idx="6" formatCode="0.00">
                  <c:v>2.4</c:v>
                </c:pt>
                <c:pt idx="7">
                  <c:v>2.4700000000000002</c:v>
                </c:pt>
                <c:pt idx="8">
                  <c:v>2.56</c:v>
                </c:pt>
                <c:pt idx="9" formatCode="0.00">
                  <c:v>2.7</c:v>
                </c:pt>
                <c:pt idx="10" formatCode="0.00">
                  <c:v>2.9</c:v>
                </c:pt>
                <c:pt idx="11">
                  <c:v>3.06</c:v>
                </c:pt>
                <c:pt idx="12">
                  <c:v>3.22</c:v>
                </c:pt>
                <c:pt idx="13">
                  <c:v>3.67</c:v>
                </c:pt>
              </c:numCache>
            </c:numRef>
          </c:yVal>
          <c:smooth val="0"/>
          <c:extLst xmlns:c16r2="http://schemas.microsoft.com/office/drawing/2015/06/chart">
            <c:ext xmlns:c16="http://schemas.microsoft.com/office/drawing/2014/chart" uri="{C3380CC4-5D6E-409C-BE32-E72D297353CC}">
              <c16:uniqueId val="{00000000-D6BB-461A-BDB4-FF3EECA68FB0}"/>
            </c:ext>
          </c:extLst>
        </c:ser>
        <c:dLbls>
          <c:showLegendKey val="0"/>
          <c:showVal val="0"/>
          <c:showCatName val="0"/>
          <c:showSerName val="0"/>
          <c:showPercent val="0"/>
          <c:showBubbleSize val="0"/>
        </c:dLbls>
        <c:axId val="539166072"/>
        <c:axId val="541238736"/>
      </c:scatterChart>
      <c:valAx>
        <c:axId val="5391660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roxima Nova" panose="02000506030000020004" pitchFamily="50" charset="0"/>
                <a:ea typeface="+mn-ea"/>
                <a:cs typeface="+mn-cs"/>
              </a:defRPr>
            </a:pPr>
            <a:endParaRPr lang="pl-PL"/>
          </a:p>
        </c:txPr>
        <c:crossAx val="541238736"/>
        <c:crosses val="autoZero"/>
        <c:crossBetween val="midCat"/>
      </c:valAx>
      <c:valAx>
        <c:axId val="541238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Proxima Nova" panose="02000506030000020004" pitchFamily="50" charset="0"/>
                <a:ea typeface="+mn-ea"/>
                <a:cs typeface="+mn-cs"/>
              </a:defRPr>
            </a:pPr>
            <a:endParaRPr lang="pl-PL"/>
          </a:p>
        </c:txPr>
        <c:crossAx val="539166072"/>
        <c:crosses val="autoZero"/>
        <c:crossBetween val="midCat"/>
      </c:valAx>
      <c:spPr>
        <a:noFill/>
        <a:ln>
          <a:noFill/>
        </a:ln>
        <a:effectLst/>
      </c:spPr>
    </c:plotArea>
    <c:plotVisOnly val="1"/>
    <c:dispBlanksAs val="gap"/>
    <c:showDLblsOverMax val="0"/>
  </c:chart>
  <c:spPr>
    <a:solidFill>
      <a:sysClr val="window" lastClr="FFFFFF">
        <a:lumMod val="95000"/>
      </a:sysClr>
    </a:solidFill>
    <a:ln w="9525" cap="flat" cmpd="sng" algn="ctr">
      <a:noFill/>
      <a:round/>
    </a:ln>
    <a:effectLst/>
  </c:spPr>
  <c:txPr>
    <a:bodyPr/>
    <a:lstStyle/>
    <a:p>
      <a:pPr>
        <a:spcAft>
          <a:spcPts val="0"/>
        </a:spcAft>
        <a:defRPr>
          <a:latin typeface="Proxima Nova" panose="02000506030000020004" pitchFamily="50" charset="0"/>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'Uczniowie z orzeczeniami w oddz'!$C$3</c:f>
              <c:strCache>
                <c:ptCount val="1"/>
                <c:pt idx="0">
                  <c:v>oddziały integracyjne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Proxima Nova" panose="02000506030000020004" pitchFamily="50" charset="0"/>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'Uczniowie z orzeczeniami w oddz'!$B$4:$B$16</c:f>
              <c:strCach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strCache>
            </c:strRef>
          </c:cat>
          <c:val>
            <c:numRef>
              <c:f>'Uczniowie z orzeczeniami w oddz'!$C$4:$C$16</c:f>
              <c:numCache>
                <c:formatCode>#,##0</c:formatCode>
                <c:ptCount val="13"/>
                <c:pt idx="0">
                  <c:v>16446</c:v>
                </c:pt>
                <c:pt idx="1">
                  <c:v>21094</c:v>
                </c:pt>
                <c:pt idx="2">
                  <c:v>22262</c:v>
                </c:pt>
                <c:pt idx="3">
                  <c:v>25219</c:v>
                </c:pt>
                <c:pt idx="4">
                  <c:v>29203</c:v>
                </c:pt>
                <c:pt idx="5">
                  <c:v>29327</c:v>
                </c:pt>
                <c:pt idx="6">
                  <c:v>29162</c:v>
                </c:pt>
                <c:pt idx="7">
                  <c:v>29663</c:v>
                </c:pt>
                <c:pt idx="8">
                  <c:v>30952</c:v>
                </c:pt>
                <c:pt idx="9">
                  <c:v>32968</c:v>
                </c:pt>
                <c:pt idx="10">
                  <c:v>34446</c:v>
                </c:pt>
                <c:pt idx="11">
                  <c:v>36299</c:v>
                </c:pt>
                <c:pt idx="12">
                  <c:v>37378</c:v>
                </c:pt>
              </c:numCache>
            </c:numRef>
          </c:val>
          <c:extLst xmlns:c16r2="http://schemas.microsoft.com/office/drawing/2015/06/chart">
            <c:ext xmlns:c16="http://schemas.microsoft.com/office/drawing/2014/chart" uri="{C3380CC4-5D6E-409C-BE32-E72D297353CC}">
              <c16:uniqueId val="{00000000-73A5-44CC-B4BB-BD82CDC820CA}"/>
            </c:ext>
          </c:extLst>
        </c:ser>
        <c:ser>
          <c:idx val="1"/>
          <c:order val="1"/>
          <c:tx>
            <c:strRef>
              <c:f>'Uczniowie z orzeczeniami w oddz'!$D$3</c:f>
              <c:strCache>
                <c:ptCount val="1"/>
                <c:pt idx="0">
                  <c:v>oddziały ogólnodostępne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Proxima Nova" panose="02000506030000020004" pitchFamily="50" charset="0"/>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'Uczniowie z orzeczeniami w oddz'!$B$4:$B$16</c:f>
              <c:strCach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strCache>
            </c:strRef>
          </c:cat>
          <c:val>
            <c:numRef>
              <c:f>'Uczniowie z orzeczeniami w oddz'!$D$4:$D$16</c:f>
              <c:numCache>
                <c:formatCode>#,##0</c:formatCode>
                <c:ptCount val="13"/>
                <c:pt idx="0">
                  <c:v>61476</c:v>
                </c:pt>
                <c:pt idx="1">
                  <c:v>56168</c:v>
                </c:pt>
                <c:pt idx="2">
                  <c:v>50671</c:v>
                </c:pt>
                <c:pt idx="3">
                  <c:v>46466</c:v>
                </c:pt>
                <c:pt idx="4">
                  <c:v>41973</c:v>
                </c:pt>
                <c:pt idx="5">
                  <c:v>42464</c:v>
                </c:pt>
                <c:pt idx="6">
                  <c:v>44971</c:v>
                </c:pt>
                <c:pt idx="7">
                  <c:v>48233</c:v>
                </c:pt>
                <c:pt idx="8">
                  <c:v>53361</c:v>
                </c:pt>
                <c:pt idx="9">
                  <c:v>61138</c:v>
                </c:pt>
                <c:pt idx="10">
                  <c:v>70597</c:v>
                </c:pt>
                <c:pt idx="11">
                  <c:v>80151</c:v>
                </c:pt>
                <c:pt idx="12">
                  <c:v>89514</c:v>
                </c:pt>
              </c:numCache>
            </c:numRef>
          </c:val>
          <c:extLst xmlns:c16r2="http://schemas.microsoft.com/office/drawing/2015/06/chart">
            <c:ext xmlns:c16="http://schemas.microsoft.com/office/drawing/2014/chart" uri="{C3380CC4-5D6E-409C-BE32-E72D297353CC}">
              <c16:uniqueId val="{00000001-73A5-44CC-B4BB-BD82CDC820CA}"/>
            </c:ext>
          </c:extLst>
        </c:ser>
        <c:ser>
          <c:idx val="2"/>
          <c:order val="2"/>
          <c:tx>
            <c:strRef>
              <c:f>'Uczniowie z orzeczeniami w oddz'!$E$3</c:f>
              <c:strCache>
                <c:ptCount val="1"/>
                <c:pt idx="0">
                  <c:v>oddziały specjalne</c:v>
                </c:pt>
              </c:strCache>
            </c:strRef>
          </c:tx>
          <c:spPr>
            <a:solidFill>
              <a:srgbClr val="0070C0">
                <a:alpha val="85000"/>
              </a:srgb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Proxima Nova" panose="02000506030000020004" pitchFamily="50" charset="0"/>
                    <a:ea typeface="+mn-ea"/>
                    <a:cs typeface="+mn-cs"/>
                  </a:defRPr>
                </a:pPr>
                <a:endParaRPr lang="pl-PL"/>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'Uczniowie z orzeczeniami w oddz'!$B$4:$B$16</c:f>
              <c:strCache>
                <c:ptCount val="13"/>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strCache>
            </c:strRef>
          </c:cat>
          <c:val>
            <c:numRef>
              <c:f>'Uczniowie z orzeczeniami w oddz'!$E$4:$E$16</c:f>
              <c:numCache>
                <c:formatCode>#,##0</c:formatCode>
                <c:ptCount val="13"/>
                <c:pt idx="0">
                  <c:v>91915</c:v>
                </c:pt>
                <c:pt idx="1">
                  <c:v>90521</c:v>
                </c:pt>
                <c:pt idx="2">
                  <c:v>87928</c:v>
                </c:pt>
                <c:pt idx="3">
                  <c:v>86545</c:v>
                </c:pt>
                <c:pt idx="4">
                  <c:v>86999</c:v>
                </c:pt>
                <c:pt idx="5">
                  <c:v>84932</c:v>
                </c:pt>
                <c:pt idx="6">
                  <c:v>83317</c:v>
                </c:pt>
                <c:pt idx="7">
                  <c:v>80926</c:v>
                </c:pt>
                <c:pt idx="8">
                  <c:v>80325</c:v>
                </c:pt>
                <c:pt idx="9">
                  <c:v>79229</c:v>
                </c:pt>
                <c:pt idx="10">
                  <c:v>77963</c:v>
                </c:pt>
                <c:pt idx="11">
                  <c:v>77339</c:v>
                </c:pt>
                <c:pt idx="12">
                  <c:v>77687</c:v>
                </c:pt>
              </c:numCache>
            </c:numRef>
          </c:val>
          <c:extLst xmlns:c16r2="http://schemas.microsoft.com/office/drawing/2015/06/chart">
            <c:ext xmlns:c16="http://schemas.microsoft.com/office/drawing/2014/chart" uri="{C3380CC4-5D6E-409C-BE32-E72D297353CC}">
              <c16:uniqueId val="{00000002-73A5-44CC-B4BB-BD82CDC820CA}"/>
            </c:ext>
          </c:extLst>
        </c:ser>
        <c:dLbls>
          <c:dLblPos val="inEnd"/>
          <c:showLegendKey val="0"/>
          <c:showVal val="1"/>
          <c:showCatName val="0"/>
          <c:showSerName val="0"/>
          <c:showPercent val="0"/>
          <c:showBubbleSize val="0"/>
        </c:dLbls>
        <c:gapWidth val="65"/>
        <c:axId val="541517160"/>
        <c:axId val="541515592"/>
      </c:barChart>
      <c:catAx>
        <c:axId val="54151716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Proxima Nova" panose="02000506030000020004" pitchFamily="50" charset="0"/>
                <a:ea typeface="+mn-ea"/>
                <a:cs typeface="+mn-cs"/>
              </a:defRPr>
            </a:pPr>
            <a:endParaRPr lang="pl-PL"/>
          </a:p>
        </c:txPr>
        <c:crossAx val="541515592"/>
        <c:crosses val="autoZero"/>
        <c:auto val="1"/>
        <c:lblAlgn val="ctr"/>
        <c:lblOffset val="100"/>
        <c:noMultiLvlLbl val="0"/>
      </c:catAx>
      <c:valAx>
        <c:axId val="54151559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Proxima Nova" panose="02000506030000020004" pitchFamily="50" charset="0"/>
                <a:ea typeface="+mn-ea"/>
                <a:cs typeface="+mn-cs"/>
              </a:defRPr>
            </a:pPr>
            <a:endParaRPr lang="pl-PL"/>
          </a:p>
        </c:txPr>
        <c:crossAx val="541517160"/>
        <c:crosses val="autoZero"/>
        <c:crossBetween val="between"/>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Proxima Nova" panose="02000506030000020004" pitchFamily="50" charset="0"/>
              <a:ea typeface="+mn-ea"/>
              <a:cs typeface="+mn-cs"/>
            </a:defRPr>
          </a:pPr>
          <a:endParaRPr lang="pl-PL"/>
        </a:p>
      </c:txPr>
    </c:legend>
    <c:plotVisOnly val="1"/>
    <c:dispBlanksAs val="gap"/>
    <c:showDLblsOverMax val="0"/>
  </c:chart>
  <c:spPr>
    <a:solidFill>
      <a:sysClr val="window" lastClr="FFFFFF">
        <a:lumMod val="95000"/>
      </a:sysClr>
    </a:solidFill>
    <a:ln w="9525" cap="flat" cmpd="sng" algn="ctr">
      <a:noFill/>
      <a:round/>
    </a:ln>
    <a:effectLst/>
  </c:spPr>
  <c:txPr>
    <a:bodyPr/>
    <a:lstStyle/>
    <a:p>
      <a:pPr>
        <a:spcBef>
          <a:spcPts val="1200"/>
        </a:spcBef>
        <a:defRPr>
          <a:latin typeface="Proxima Nova" panose="02000506030000020004" pitchFamily="50" charset="0"/>
        </a:defRPr>
      </a:pPr>
      <a:endParaRPr lang="pl-PL"/>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4886004015549881E-2"/>
          <c:y val="2.7516390668929958E-2"/>
          <c:w val="0.96250458952609086"/>
          <c:h val="0.65027987143522892"/>
        </c:manualLayout>
      </c:layout>
      <c:lineChart>
        <c:grouping val="standard"/>
        <c:varyColors val="0"/>
        <c:ser>
          <c:idx val="0"/>
          <c:order val="0"/>
          <c:tx>
            <c:v>Zamachy samobójcze zakończone zgonem</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Arkusz1!$A$3:$A$22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Arkusz1!$C$3:$C$22</c:f>
              <c:numCache>
                <c:formatCode>General</c:formatCode>
                <c:ptCount val="11"/>
                <c:pt idx="0">
                  <c:v>170</c:v>
                </c:pt>
                <c:pt idx="1">
                  <c:v>155</c:v>
                </c:pt>
                <c:pt idx="2">
                  <c:v>123</c:v>
                </c:pt>
                <c:pt idx="3">
                  <c:v>114</c:v>
                </c:pt>
                <c:pt idx="4">
                  <c:v>139</c:v>
                </c:pt>
                <c:pt idx="5">
                  <c:v>148</c:v>
                </c:pt>
                <c:pt idx="6">
                  <c:v>127</c:v>
                </c:pt>
                <c:pt idx="7">
                  <c:v>119</c:v>
                </c:pt>
                <c:pt idx="8">
                  <c:v>103</c:v>
                </c:pt>
                <c:pt idx="9">
                  <c:v>116</c:v>
                </c:pt>
                <c:pt idx="10">
                  <c:v>97</c:v>
                </c:pt>
              </c:numCache>
            </c:numRef>
          </c:val>
          <c:smooth val="0"/>
          <c:extLst xmlns:c16r2="http://schemas.microsoft.com/office/drawing/2015/06/chart">
            <c:ext xmlns:c16="http://schemas.microsoft.com/office/drawing/2014/chart" uri="{C3380CC4-5D6E-409C-BE32-E72D297353CC}">
              <c16:uniqueId val="{00000000-4E15-4EF4-969A-8B2457B2ED71}"/>
            </c:ext>
          </c:extLst>
        </c:ser>
        <c:ser>
          <c:idx val="1"/>
          <c:order val="1"/>
          <c:tx>
            <c:v>Zamachy samobójcze nie zakończone zgonem</c:v>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pl-PL"/>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Arkusz1!$A$3:$A$22</c:f>
              <c:numCache>
                <c:formatCode>General</c:formatCode>
                <c:ptCount val="11"/>
                <c:pt idx="0">
                  <c:v>2008</c:v>
                </c:pt>
                <c:pt idx="1">
                  <c:v>2009</c:v>
                </c:pt>
                <c:pt idx="2">
                  <c:v>2010</c:v>
                </c:pt>
                <c:pt idx="3">
                  <c:v>2011</c:v>
                </c:pt>
                <c:pt idx="4">
                  <c:v>2012</c:v>
                </c:pt>
                <c:pt idx="5">
                  <c:v>2013</c:v>
                </c:pt>
                <c:pt idx="6">
                  <c:v>2014</c:v>
                </c:pt>
                <c:pt idx="7">
                  <c:v>2015</c:v>
                </c:pt>
                <c:pt idx="8">
                  <c:v>2016</c:v>
                </c:pt>
                <c:pt idx="9">
                  <c:v>2017</c:v>
                </c:pt>
                <c:pt idx="10">
                  <c:v>2018</c:v>
                </c:pt>
              </c:numCache>
            </c:numRef>
          </c:cat>
          <c:val>
            <c:numRef>
              <c:f>Arkusz1!$H$3:$H$22</c:f>
              <c:numCache>
                <c:formatCode>#,##0</c:formatCode>
                <c:ptCount val="11"/>
                <c:pt idx="0">
                  <c:v>330</c:v>
                </c:pt>
                <c:pt idx="1">
                  <c:v>318</c:v>
                </c:pt>
                <c:pt idx="2">
                  <c:v>273</c:v>
                </c:pt>
                <c:pt idx="3">
                  <c:v>248</c:v>
                </c:pt>
                <c:pt idx="4">
                  <c:v>291</c:v>
                </c:pt>
                <c:pt idx="5">
                  <c:v>357</c:v>
                </c:pt>
                <c:pt idx="6">
                  <c:v>442</c:v>
                </c:pt>
                <c:pt idx="7">
                  <c:v>481</c:v>
                </c:pt>
                <c:pt idx="8">
                  <c:v>475</c:v>
                </c:pt>
                <c:pt idx="9">
                  <c:v>730</c:v>
                </c:pt>
                <c:pt idx="10">
                  <c:v>772</c:v>
                </c:pt>
              </c:numCache>
            </c:numRef>
          </c:val>
          <c:smooth val="0"/>
          <c:extLst xmlns:c16r2="http://schemas.microsoft.com/office/drawing/2015/06/chart">
            <c:ext xmlns:c16="http://schemas.microsoft.com/office/drawing/2014/chart" uri="{C3380CC4-5D6E-409C-BE32-E72D297353CC}">
              <c16:uniqueId val="{00000001-4E15-4EF4-969A-8B2457B2ED71}"/>
            </c:ext>
          </c:extLst>
        </c:ser>
        <c:dLbls>
          <c:dLblPos val="t"/>
          <c:showLegendKey val="0"/>
          <c:showVal val="1"/>
          <c:showCatName val="0"/>
          <c:showSerName val="0"/>
          <c:showPercent val="0"/>
          <c:showBubbleSize val="0"/>
        </c:dLbls>
        <c:marker val="1"/>
        <c:smooth val="0"/>
        <c:axId val="120387200"/>
        <c:axId val="120388376"/>
      </c:lineChart>
      <c:catAx>
        <c:axId val="120387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crossAx val="120388376"/>
        <c:crosses val="autoZero"/>
        <c:auto val="1"/>
        <c:lblAlgn val="ctr"/>
        <c:lblOffset val="100"/>
        <c:noMultiLvlLbl val="0"/>
      </c:catAx>
      <c:valAx>
        <c:axId val="12038837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0387200"/>
        <c:crosses val="autoZero"/>
        <c:crossBetween val="between"/>
      </c:valAx>
      <c:spPr>
        <a:noFill/>
        <a:ln>
          <a:noFill/>
        </a:ln>
        <a:effectLst/>
      </c:spPr>
    </c:plotArea>
    <c:legend>
      <c:legendPos val="b"/>
      <c:layout>
        <c:manualLayout>
          <c:xMode val="edge"/>
          <c:yMode val="edge"/>
          <c:x val="4.999997563377763E-2"/>
          <c:y val="0.80729861993057317"/>
          <c:w val="0.89999995126755528"/>
          <c:h val="0.1927013800694267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ysClr val="window" lastClr="FFFFFF">
        <a:lumMod val="95000"/>
      </a:sysClr>
    </a:solidFill>
    <a:ln w="9525" cap="flat" cmpd="sng" algn="ctr">
      <a:no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cap="none" spc="0" normalizeH="0" baseline="0">
                <a:solidFill>
                  <a:schemeClr val="tx1">
                    <a:lumMod val="65000"/>
                    <a:lumOff val="35000"/>
                  </a:schemeClr>
                </a:solidFill>
                <a:latin typeface="Proxima Nova" panose="02000506030000020004" pitchFamily="50" charset="0"/>
                <a:ea typeface="+mj-ea"/>
                <a:cs typeface="+mj-cs"/>
              </a:defRPr>
            </a:pPr>
            <a:r>
              <a:rPr lang="pl-PL"/>
              <a:t>subwencja na kształcenie specjalne w latach 2015 - 2019 (w tys. zł)</a:t>
            </a:r>
          </a:p>
        </c:rich>
      </c:tx>
      <c:overlay val="0"/>
      <c:spPr>
        <a:noFill/>
        <a:ln>
          <a:noFill/>
        </a:ln>
        <a:effectLst/>
      </c:spPr>
      <c:txPr>
        <a:bodyPr rot="0" spcFirstLastPara="1" vertOverflow="ellipsis" vert="horz" wrap="square" anchor="ctr" anchorCtr="1"/>
        <a:lstStyle/>
        <a:p>
          <a:pPr>
            <a:defRPr sz="960" b="0" i="0" u="none" strike="noStrike" kern="1200" cap="none" spc="0" normalizeH="0" baseline="0">
              <a:solidFill>
                <a:schemeClr val="tx1">
                  <a:lumMod val="65000"/>
                  <a:lumOff val="35000"/>
                </a:schemeClr>
              </a:solidFill>
              <a:latin typeface="Proxima Nova" panose="02000506030000020004" pitchFamily="50" charset="0"/>
              <a:ea typeface="+mj-ea"/>
              <a:cs typeface="+mj-cs"/>
            </a:defRPr>
          </a:pPr>
          <a:endParaRPr lang="pl-PL"/>
        </a:p>
      </c:txPr>
    </c:title>
    <c:autoTitleDeleted val="0"/>
    <c:plotArea>
      <c:layout/>
      <c:barChart>
        <c:barDir val="col"/>
        <c:grouping val="clustered"/>
        <c:varyColors val="0"/>
        <c:ser>
          <c:idx val="1"/>
          <c:order val="0"/>
          <c:tx>
            <c:strRef>
              <c:f>tabela!$R$2</c:f>
              <c:strCache>
                <c:ptCount val="1"/>
                <c:pt idx="0">
                  <c:v>w tys. zł</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Proxima Nova" panose="02000506030000020004" pitchFamily="50" charset="0"/>
                    <a:ea typeface="+mn-ea"/>
                    <a:cs typeface="+mn-cs"/>
                  </a:defRPr>
                </a:pPr>
                <a:endParaRPr lang="pl-PL"/>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tabela!$R$3:$R$7</c:f>
              <c:numCache>
                <c:formatCode>_-* #,##0\ _z_ł_-;\-* #,##0\ _z_ł_-;_-* "-"??\ _z_ł_-;_-@_-</c:formatCode>
                <c:ptCount val="5"/>
                <c:pt idx="0">
                  <c:v>5679821.8267391361</c:v>
                </c:pt>
                <c:pt idx="1">
                  <c:v>6088388.963276404</c:v>
                </c:pt>
                <c:pt idx="2">
                  <c:v>6518472.5721249571</c:v>
                </c:pt>
                <c:pt idx="3">
                  <c:v>7138324.1939568715</c:v>
                </c:pt>
                <c:pt idx="4">
                  <c:v>7848082.057</c:v>
                </c:pt>
              </c:numCache>
            </c:numRef>
          </c:val>
          <c:extLst xmlns:c16r2="http://schemas.microsoft.com/office/drawing/2015/06/chart">
            <c:ext xmlns:c16="http://schemas.microsoft.com/office/drawing/2014/chart" uri="{C3380CC4-5D6E-409C-BE32-E72D297353CC}">
              <c16:uniqueId val="{00000001-380F-4CEE-9842-9DDCA252C96C}"/>
            </c:ext>
          </c:extLst>
        </c:ser>
        <c:dLbls>
          <c:dLblPos val="outEnd"/>
          <c:showLegendKey val="0"/>
          <c:showVal val="1"/>
          <c:showCatName val="0"/>
          <c:showSerName val="0"/>
          <c:showPercent val="0"/>
          <c:showBubbleSize val="0"/>
        </c:dLbls>
        <c:gapWidth val="150"/>
        <c:axId val="543879712"/>
        <c:axId val="543880104"/>
      </c:barChart>
      <c:catAx>
        <c:axId val="543879712"/>
        <c:scaling>
          <c:orientation val="minMax"/>
        </c:scaling>
        <c:delete val="1"/>
        <c:axPos val="b"/>
        <c:majorTickMark val="out"/>
        <c:minorTickMark val="none"/>
        <c:tickLblPos val="nextTo"/>
        <c:crossAx val="543880104"/>
        <c:crosses val="autoZero"/>
        <c:auto val="1"/>
        <c:lblAlgn val="ctr"/>
        <c:lblOffset val="100"/>
        <c:noMultiLvlLbl val="0"/>
      </c:catAx>
      <c:valAx>
        <c:axId val="543880104"/>
        <c:scaling>
          <c:orientation val="minMax"/>
          <c:max val="8000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_-* #,##0\ _z_ł_-;\-* #,##0\ _z_ł_-;_-* &quot;-&quot;??\ _z_ł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Proxima Nova" panose="02000506030000020004" pitchFamily="50" charset="0"/>
                <a:ea typeface="+mn-ea"/>
                <a:cs typeface="+mn-cs"/>
              </a:defRPr>
            </a:pPr>
            <a:endParaRPr lang="pl-PL"/>
          </a:p>
        </c:txPr>
        <c:crossAx val="543879712"/>
        <c:crosses val="autoZero"/>
        <c:crossBetween val="between"/>
      </c:valAx>
      <c:spPr>
        <a:noFill/>
        <a:ln>
          <a:noFill/>
        </a:ln>
        <a:effectLst/>
      </c:spPr>
    </c:plotArea>
    <c:plotVisOnly val="1"/>
    <c:dispBlanksAs val="gap"/>
    <c:showDLblsOverMax val="0"/>
  </c:chart>
  <c:spPr>
    <a:solidFill>
      <a:schemeClr val="bg1">
        <a:lumMod val="95000"/>
      </a:schemeClr>
    </a:solidFill>
    <a:ln w="9525" cap="flat" cmpd="sng" algn="ctr">
      <a:noFill/>
      <a:round/>
    </a:ln>
    <a:effectLst/>
  </c:spPr>
  <c:txPr>
    <a:bodyPr/>
    <a:lstStyle/>
    <a:p>
      <a:pPr>
        <a:defRPr sz="800">
          <a:latin typeface="Proxima Nova" panose="02000506030000020004" pitchFamily="50" charset="0"/>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Arkusz2!$P$60</c:f>
              <c:strCache>
                <c:ptCount val="1"/>
                <c:pt idx="0">
                  <c:v>2011/2012</c:v>
                </c:pt>
              </c:strCache>
            </c:strRef>
          </c:tx>
          <c:spPr>
            <a:solidFill>
              <a:schemeClr val="accent1"/>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Arkusz2!$P$61:$P$73</c:f>
              <c:numCache>
                <c:formatCode>General</c:formatCode>
                <c:ptCount val="13"/>
                <c:pt idx="0" formatCode="#,##0">
                  <c:v>1422</c:v>
                </c:pt>
                <c:pt idx="1">
                  <c:v>110</c:v>
                </c:pt>
                <c:pt idx="2">
                  <c:v>158</c:v>
                </c:pt>
                <c:pt idx="3">
                  <c:v>34</c:v>
                </c:pt>
                <c:pt idx="4">
                  <c:v>193</c:v>
                </c:pt>
                <c:pt idx="5">
                  <c:v>680</c:v>
                </c:pt>
                <c:pt idx="6">
                  <c:v>892</c:v>
                </c:pt>
                <c:pt idx="7">
                  <c:v>366</c:v>
                </c:pt>
                <c:pt idx="8">
                  <c:v>311</c:v>
                </c:pt>
                <c:pt idx="9">
                  <c:v>68</c:v>
                </c:pt>
                <c:pt idx="10">
                  <c:v>262</c:v>
                </c:pt>
                <c:pt idx="11">
                  <c:v>546</c:v>
                </c:pt>
                <c:pt idx="12">
                  <c:v>1062</c:v>
                </c:pt>
              </c:numCache>
            </c:numRef>
          </c:val>
          <c:extLst xmlns:c16r2="http://schemas.microsoft.com/office/drawing/2015/06/chart">
            <c:ext xmlns:c16="http://schemas.microsoft.com/office/drawing/2014/chart" uri="{C3380CC4-5D6E-409C-BE32-E72D297353CC}">
              <c16:uniqueId val="{00000000-9957-4C3B-812B-E64D7169DCF2}"/>
            </c:ext>
          </c:extLst>
        </c:ser>
        <c:ser>
          <c:idx val="1"/>
          <c:order val="1"/>
          <c:tx>
            <c:strRef>
              <c:f>Arkusz2!$Q$60</c:f>
              <c:strCache>
                <c:ptCount val="1"/>
                <c:pt idx="0">
                  <c:v>2012/2013</c:v>
                </c:pt>
              </c:strCache>
            </c:strRef>
          </c:tx>
          <c:spPr>
            <a:solidFill>
              <a:schemeClr val="accent2"/>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Arkusz2!$Q$61:$Q$73</c:f>
              <c:numCache>
                <c:formatCode>General</c:formatCode>
                <c:ptCount val="13"/>
                <c:pt idx="0" formatCode="#,##0">
                  <c:v>1717</c:v>
                </c:pt>
                <c:pt idx="1">
                  <c:v>99</c:v>
                </c:pt>
                <c:pt idx="2">
                  <c:v>203</c:v>
                </c:pt>
                <c:pt idx="3">
                  <c:v>57</c:v>
                </c:pt>
                <c:pt idx="4">
                  <c:v>244</c:v>
                </c:pt>
                <c:pt idx="5">
                  <c:v>762</c:v>
                </c:pt>
                <c:pt idx="6">
                  <c:v>972</c:v>
                </c:pt>
                <c:pt idx="7">
                  <c:v>472</c:v>
                </c:pt>
                <c:pt idx="8">
                  <c:v>590</c:v>
                </c:pt>
                <c:pt idx="9">
                  <c:v>46</c:v>
                </c:pt>
                <c:pt idx="10">
                  <c:v>155</c:v>
                </c:pt>
                <c:pt idx="11">
                  <c:v>739</c:v>
                </c:pt>
                <c:pt idx="12">
                  <c:v>1696</c:v>
                </c:pt>
              </c:numCache>
            </c:numRef>
          </c:val>
          <c:extLst xmlns:c16r2="http://schemas.microsoft.com/office/drawing/2015/06/chart">
            <c:ext xmlns:c16="http://schemas.microsoft.com/office/drawing/2014/chart" uri="{C3380CC4-5D6E-409C-BE32-E72D297353CC}">
              <c16:uniqueId val="{00000001-9957-4C3B-812B-E64D7169DCF2}"/>
            </c:ext>
          </c:extLst>
        </c:ser>
        <c:ser>
          <c:idx val="2"/>
          <c:order val="2"/>
          <c:tx>
            <c:strRef>
              <c:f>Arkusz2!$R$60</c:f>
              <c:strCache>
                <c:ptCount val="1"/>
                <c:pt idx="0">
                  <c:v>2013/2014</c:v>
                </c:pt>
              </c:strCache>
            </c:strRef>
          </c:tx>
          <c:spPr>
            <a:solidFill>
              <a:schemeClr val="accent3"/>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Arkusz2!$R$61:$R$73</c:f>
              <c:numCache>
                <c:formatCode>General</c:formatCode>
                <c:ptCount val="13"/>
                <c:pt idx="0" formatCode="#,##0">
                  <c:v>2194</c:v>
                </c:pt>
                <c:pt idx="1">
                  <c:v>102</c:v>
                </c:pt>
                <c:pt idx="2">
                  <c:v>259</c:v>
                </c:pt>
                <c:pt idx="3">
                  <c:v>77</c:v>
                </c:pt>
                <c:pt idx="4">
                  <c:v>299</c:v>
                </c:pt>
                <c:pt idx="5">
                  <c:v>953</c:v>
                </c:pt>
                <c:pt idx="6">
                  <c:v>1142</c:v>
                </c:pt>
                <c:pt idx="7">
                  <c:v>533</c:v>
                </c:pt>
                <c:pt idx="8">
                  <c:v>713</c:v>
                </c:pt>
                <c:pt idx="9">
                  <c:v>13</c:v>
                </c:pt>
                <c:pt idx="10">
                  <c:v>116</c:v>
                </c:pt>
                <c:pt idx="11">
                  <c:v>1035</c:v>
                </c:pt>
                <c:pt idx="12">
                  <c:v>2568</c:v>
                </c:pt>
              </c:numCache>
            </c:numRef>
          </c:val>
          <c:extLst xmlns:c16r2="http://schemas.microsoft.com/office/drawing/2015/06/chart">
            <c:ext xmlns:c16="http://schemas.microsoft.com/office/drawing/2014/chart" uri="{C3380CC4-5D6E-409C-BE32-E72D297353CC}">
              <c16:uniqueId val="{00000002-9957-4C3B-812B-E64D7169DCF2}"/>
            </c:ext>
          </c:extLst>
        </c:ser>
        <c:ser>
          <c:idx val="3"/>
          <c:order val="3"/>
          <c:tx>
            <c:strRef>
              <c:f>Arkusz2!$S$60</c:f>
              <c:strCache>
                <c:ptCount val="1"/>
                <c:pt idx="0">
                  <c:v>2014/2015</c:v>
                </c:pt>
              </c:strCache>
            </c:strRef>
          </c:tx>
          <c:spPr>
            <a:solidFill>
              <a:schemeClr val="accent4"/>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Arkusz2!$S$61:$S$73</c:f>
              <c:numCache>
                <c:formatCode>General</c:formatCode>
                <c:ptCount val="13"/>
                <c:pt idx="0" formatCode="#,##0">
                  <c:v>2783</c:v>
                </c:pt>
                <c:pt idx="1">
                  <c:v>96</c:v>
                </c:pt>
                <c:pt idx="2">
                  <c:v>308</c:v>
                </c:pt>
                <c:pt idx="3">
                  <c:v>93</c:v>
                </c:pt>
                <c:pt idx="4">
                  <c:v>387</c:v>
                </c:pt>
                <c:pt idx="5">
                  <c:v>1082</c:v>
                </c:pt>
                <c:pt idx="6">
                  <c:v>1153</c:v>
                </c:pt>
                <c:pt idx="7">
                  <c:v>568</c:v>
                </c:pt>
                <c:pt idx="8">
                  <c:v>882</c:v>
                </c:pt>
                <c:pt idx="9">
                  <c:v>4</c:v>
                </c:pt>
                <c:pt idx="10">
                  <c:v>44</c:v>
                </c:pt>
                <c:pt idx="11">
                  <c:v>1349</c:v>
                </c:pt>
                <c:pt idx="12">
                  <c:v>3698</c:v>
                </c:pt>
              </c:numCache>
            </c:numRef>
          </c:val>
          <c:extLst xmlns:c16r2="http://schemas.microsoft.com/office/drawing/2015/06/chart">
            <c:ext xmlns:c16="http://schemas.microsoft.com/office/drawing/2014/chart" uri="{C3380CC4-5D6E-409C-BE32-E72D297353CC}">
              <c16:uniqueId val="{00000003-9957-4C3B-812B-E64D7169DCF2}"/>
            </c:ext>
          </c:extLst>
        </c:ser>
        <c:ser>
          <c:idx val="4"/>
          <c:order val="4"/>
          <c:tx>
            <c:strRef>
              <c:f>Arkusz2!$T$60</c:f>
              <c:strCache>
                <c:ptCount val="1"/>
                <c:pt idx="0">
                  <c:v>2015/2016</c:v>
                </c:pt>
              </c:strCache>
            </c:strRef>
          </c:tx>
          <c:spPr>
            <a:solidFill>
              <a:schemeClr val="accent5"/>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Arkusz2!$T$61:$T$73</c:f>
              <c:numCache>
                <c:formatCode>General</c:formatCode>
                <c:ptCount val="13"/>
                <c:pt idx="0" formatCode="#,##0">
                  <c:v>3493</c:v>
                </c:pt>
                <c:pt idx="1">
                  <c:v>80</c:v>
                </c:pt>
                <c:pt idx="2">
                  <c:v>354</c:v>
                </c:pt>
                <c:pt idx="3">
                  <c:v>89</c:v>
                </c:pt>
                <c:pt idx="4">
                  <c:v>446</c:v>
                </c:pt>
                <c:pt idx="5">
                  <c:v>1239</c:v>
                </c:pt>
                <c:pt idx="6">
                  <c:v>1157</c:v>
                </c:pt>
                <c:pt idx="7">
                  <c:v>610</c:v>
                </c:pt>
                <c:pt idx="8">
                  <c:v>1054</c:v>
                </c:pt>
                <c:pt idx="9">
                  <c:v>1</c:v>
                </c:pt>
                <c:pt idx="10">
                  <c:v>15</c:v>
                </c:pt>
                <c:pt idx="11">
                  <c:v>1890</c:v>
                </c:pt>
                <c:pt idx="12">
                  <c:v>5265</c:v>
                </c:pt>
              </c:numCache>
            </c:numRef>
          </c:val>
          <c:extLst xmlns:c16r2="http://schemas.microsoft.com/office/drawing/2015/06/chart">
            <c:ext xmlns:c16="http://schemas.microsoft.com/office/drawing/2014/chart" uri="{C3380CC4-5D6E-409C-BE32-E72D297353CC}">
              <c16:uniqueId val="{00000004-9957-4C3B-812B-E64D7169DCF2}"/>
            </c:ext>
          </c:extLst>
        </c:ser>
        <c:ser>
          <c:idx val="5"/>
          <c:order val="5"/>
          <c:tx>
            <c:strRef>
              <c:f>Arkusz2!$U$60</c:f>
              <c:strCache>
                <c:ptCount val="1"/>
                <c:pt idx="0">
                  <c:v>2016/2017</c:v>
                </c:pt>
              </c:strCache>
            </c:strRef>
          </c:tx>
          <c:spPr>
            <a:solidFill>
              <a:schemeClr val="accent6"/>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Arkusz2!$U$61:$U$73</c:f>
              <c:numCache>
                <c:formatCode>General</c:formatCode>
                <c:ptCount val="13"/>
                <c:pt idx="0" formatCode="#,##0">
                  <c:v>4268</c:v>
                </c:pt>
                <c:pt idx="1">
                  <c:v>74</c:v>
                </c:pt>
                <c:pt idx="2">
                  <c:v>404</c:v>
                </c:pt>
                <c:pt idx="3">
                  <c:v>121</c:v>
                </c:pt>
                <c:pt idx="4">
                  <c:v>565</c:v>
                </c:pt>
                <c:pt idx="5">
                  <c:v>1491</c:v>
                </c:pt>
                <c:pt idx="6">
                  <c:v>1221</c:v>
                </c:pt>
                <c:pt idx="7">
                  <c:v>629</c:v>
                </c:pt>
                <c:pt idx="8">
                  <c:v>1234</c:v>
                </c:pt>
                <c:pt idx="9">
                  <c:v>19</c:v>
                </c:pt>
                <c:pt idx="10">
                  <c:v>50</c:v>
                </c:pt>
                <c:pt idx="11">
                  <c:v>2603</c:v>
                </c:pt>
                <c:pt idx="12">
                  <c:v>7342</c:v>
                </c:pt>
              </c:numCache>
            </c:numRef>
          </c:val>
          <c:extLst xmlns:c16r2="http://schemas.microsoft.com/office/drawing/2015/06/chart">
            <c:ext xmlns:c16="http://schemas.microsoft.com/office/drawing/2014/chart" uri="{C3380CC4-5D6E-409C-BE32-E72D297353CC}">
              <c16:uniqueId val="{00000005-9957-4C3B-812B-E64D7169DCF2}"/>
            </c:ext>
          </c:extLst>
        </c:ser>
        <c:dLbls>
          <c:showLegendKey val="0"/>
          <c:showVal val="0"/>
          <c:showCatName val="0"/>
          <c:showSerName val="0"/>
          <c:showPercent val="0"/>
          <c:showBubbleSize val="0"/>
        </c:dLbls>
        <c:gapWidth val="219"/>
        <c:overlap val="-27"/>
        <c:axId val="543878928"/>
        <c:axId val="543877360"/>
      </c:barChart>
      <c:catAx>
        <c:axId val="54387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3877360"/>
        <c:crosses val="autoZero"/>
        <c:auto val="1"/>
        <c:lblAlgn val="ctr"/>
        <c:lblOffset val="100"/>
        <c:noMultiLvlLbl val="0"/>
      </c:catAx>
      <c:valAx>
        <c:axId val="54387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3878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Arkusz2!$D$5</c:f>
              <c:strCache>
                <c:ptCount val="1"/>
                <c:pt idx="0">
                  <c:v>2011/2012</c:v>
                </c:pt>
              </c:strCache>
            </c:strRef>
          </c:tx>
          <c:spPr>
            <a:solidFill>
              <a:schemeClr val="accent1"/>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Arkusz2!$D$61:$D$73</c:f>
              <c:numCache>
                <c:formatCode>General</c:formatCode>
                <c:ptCount val="13"/>
                <c:pt idx="0" formatCode="#,##0">
                  <c:v>18858</c:v>
                </c:pt>
                <c:pt idx="1">
                  <c:v>276</c:v>
                </c:pt>
                <c:pt idx="2">
                  <c:v>5432</c:v>
                </c:pt>
                <c:pt idx="3">
                  <c:v>1956</c:v>
                </c:pt>
                <c:pt idx="4">
                  <c:v>7247</c:v>
                </c:pt>
                <c:pt idx="5">
                  <c:v>53027</c:v>
                </c:pt>
                <c:pt idx="6">
                  <c:v>29165</c:v>
                </c:pt>
                <c:pt idx="7">
                  <c:v>4311</c:v>
                </c:pt>
                <c:pt idx="8">
                  <c:v>4890</c:v>
                </c:pt>
                <c:pt idx="9">
                  <c:v>147</c:v>
                </c:pt>
                <c:pt idx="10">
                  <c:v>6389</c:v>
                </c:pt>
                <c:pt idx="11">
                  <c:v>9752</c:v>
                </c:pt>
                <c:pt idx="12">
                  <c:v>6721</c:v>
                </c:pt>
              </c:numCache>
            </c:numRef>
          </c:val>
          <c:extLst xmlns:c16r2="http://schemas.microsoft.com/office/drawing/2015/06/chart">
            <c:ext xmlns:c16="http://schemas.microsoft.com/office/drawing/2014/chart" uri="{C3380CC4-5D6E-409C-BE32-E72D297353CC}">
              <c16:uniqueId val="{00000000-4BD9-4011-89D9-1DB982DD509E}"/>
            </c:ext>
          </c:extLst>
        </c:ser>
        <c:ser>
          <c:idx val="1"/>
          <c:order val="1"/>
          <c:tx>
            <c:strRef>
              <c:f>Arkusz2!$E$5</c:f>
              <c:strCache>
                <c:ptCount val="1"/>
                <c:pt idx="0">
                  <c:v>2012/2013</c:v>
                </c:pt>
              </c:strCache>
            </c:strRef>
          </c:tx>
          <c:spPr>
            <a:solidFill>
              <a:schemeClr val="accent2"/>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Arkusz2!$E$61:$E$73</c:f>
              <c:numCache>
                <c:formatCode>General</c:formatCode>
                <c:ptCount val="13"/>
                <c:pt idx="0" formatCode="#,##0">
                  <c:v>20004</c:v>
                </c:pt>
                <c:pt idx="1">
                  <c:v>263</c:v>
                </c:pt>
                <c:pt idx="2">
                  <c:v>5969</c:v>
                </c:pt>
                <c:pt idx="3">
                  <c:v>2067</c:v>
                </c:pt>
                <c:pt idx="4">
                  <c:v>7596</c:v>
                </c:pt>
                <c:pt idx="5">
                  <c:v>50775</c:v>
                </c:pt>
                <c:pt idx="6">
                  <c:v>28080</c:v>
                </c:pt>
                <c:pt idx="7">
                  <c:v>4439</c:v>
                </c:pt>
                <c:pt idx="8">
                  <c:v>6165</c:v>
                </c:pt>
                <c:pt idx="9">
                  <c:v>114</c:v>
                </c:pt>
                <c:pt idx="10">
                  <c:v>3580</c:v>
                </c:pt>
                <c:pt idx="11">
                  <c:v>10882</c:v>
                </c:pt>
                <c:pt idx="12">
                  <c:v>8515</c:v>
                </c:pt>
              </c:numCache>
            </c:numRef>
          </c:val>
          <c:extLst xmlns:c16r2="http://schemas.microsoft.com/office/drawing/2015/06/chart">
            <c:ext xmlns:c16="http://schemas.microsoft.com/office/drawing/2014/chart" uri="{C3380CC4-5D6E-409C-BE32-E72D297353CC}">
              <c16:uniqueId val="{00000001-4BD9-4011-89D9-1DB982DD509E}"/>
            </c:ext>
          </c:extLst>
        </c:ser>
        <c:ser>
          <c:idx val="2"/>
          <c:order val="2"/>
          <c:tx>
            <c:strRef>
              <c:f>Arkusz2!$F$5</c:f>
              <c:strCache>
                <c:ptCount val="1"/>
                <c:pt idx="0">
                  <c:v>2013/2014</c:v>
                </c:pt>
              </c:strCache>
            </c:strRef>
          </c:tx>
          <c:spPr>
            <a:solidFill>
              <a:schemeClr val="accent3"/>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Arkusz2!$F$61:$F$73</c:f>
              <c:numCache>
                <c:formatCode>General</c:formatCode>
                <c:ptCount val="13"/>
                <c:pt idx="0" formatCode="#,##0">
                  <c:v>21589</c:v>
                </c:pt>
                <c:pt idx="1">
                  <c:v>258</c:v>
                </c:pt>
                <c:pt idx="2">
                  <c:v>6385</c:v>
                </c:pt>
                <c:pt idx="3">
                  <c:v>2160</c:v>
                </c:pt>
                <c:pt idx="4">
                  <c:v>7889</c:v>
                </c:pt>
                <c:pt idx="5">
                  <c:v>48395</c:v>
                </c:pt>
                <c:pt idx="6">
                  <c:v>26654</c:v>
                </c:pt>
                <c:pt idx="7">
                  <c:v>3749</c:v>
                </c:pt>
                <c:pt idx="8">
                  <c:v>7290</c:v>
                </c:pt>
                <c:pt idx="9">
                  <c:v>68</c:v>
                </c:pt>
                <c:pt idx="10">
                  <c:v>1353</c:v>
                </c:pt>
                <c:pt idx="11">
                  <c:v>12139</c:v>
                </c:pt>
                <c:pt idx="12">
                  <c:v>10712</c:v>
                </c:pt>
              </c:numCache>
            </c:numRef>
          </c:val>
          <c:extLst xmlns:c16r2="http://schemas.microsoft.com/office/drawing/2015/06/chart">
            <c:ext xmlns:c16="http://schemas.microsoft.com/office/drawing/2014/chart" uri="{C3380CC4-5D6E-409C-BE32-E72D297353CC}">
              <c16:uniqueId val="{00000002-4BD9-4011-89D9-1DB982DD509E}"/>
            </c:ext>
          </c:extLst>
        </c:ser>
        <c:ser>
          <c:idx val="3"/>
          <c:order val="3"/>
          <c:tx>
            <c:strRef>
              <c:f>Arkusz2!$G$5</c:f>
              <c:strCache>
                <c:ptCount val="1"/>
                <c:pt idx="0">
                  <c:v>2014/2015</c:v>
                </c:pt>
              </c:strCache>
            </c:strRef>
          </c:tx>
          <c:spPr>
            <a:solidFill>
              <a:schemeClr val="accent4"/>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Arkusz2!$G$61:$G$73</c:f>
              <c:numCache>
                <c:formatCode>General</c:formatCode>
                <c:ptCount val="13"/>
                <c:pt idx="0" formatCode="#,##0">
                  <c:v>23286</c:v>
                </c:pt>
                <c:pt idx="1">
                  <c:v>229</c:v>
                </c:pt>
                <c:pt idx="2">
                  <c:v>6872</c:v>
                </c:pt>
                <c:pt idx="3">
                  <c:v>2233</c:v>
                </c:pt>
                <c:pt idx="4">
                  <c:v>8465</c:v>
                </c:pt>
                <c:pt idx="5">
                  <c:v>47547</c:v>
                </c:pt>
                <c:pt idx="6">
                  <c:v>25186</c:v>
                </c:pt>
                <c:pt idx="7">
                  <c:v>3416</c:v>
                </c:pt>
                <c:pt idx="8">
                  <c:v>7479</c:v>
                </c:pt>
                <c:pt idx="9">
                  <c:v>30</c:v>
                </c:pt>
                <c:pt idx="10">
                  <c:v>466</c:v>
                </c:pt>
                <c:pt idx="11">
                  <c:v>13736</c:v>
                </c:pt>
                <c:pt idx="12">
                  <c:v>13420</c:v>
                </c:pt>
              </c:numCache>
            </c:numRef>
          </c:val>
          <c:extLst xmlns:c16r2="http://schemas.microsoft.com/office/drawing/2015/06/chart">
            <c:ext xmlns:c16="http://schemas.microsoft.com/office/drawing/2014/chart" uri="{C3380CC4-5D6E-409C-BE32-E72D297353CC}">
              <c16:uniqueId val="{00000003-4BD9-4011-89D9-1DB982DD509E}"/>
            </c:ext>
          </c:extLst>
        </c:ser>
        <c:ser>
          <c:idx val="4"/>
          <c:order val="4"/>
          <c:tx>
            <c:strRef>
              <c:f>Arkusz2!$H$5</c:f>
              <c:strCache>
                <c:ptCount val="1"/>
                <c:pt idx="0">
                  <c:v>2015/2016</c:v>
                </c:pt>
              </c:strCache>
            </c:strRef>
          </c:tx>
          <c:spPr>
            <a:solidFill>
              <a:schemeClr val="accent5"/>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Arkusz2!$H$61:$H$73</c:f>
              <c:numCache>
                <c:formatCode>General</c:formatCode>
                <c:ptCount val="13"/>
                <c:pt idx="0" formatCode="#,##0">
                  <c:v>24933</c:v>
                </c:pt>
                <c:pt idx="1">
                  <c:v>226</c:v>
                </c:pt>
                <c:pt idx="2">
                  <c:v>7493</c:v>
                </c:pt>
                <c:pt idx="3">
                  <c:v>2188</c:v>
                </c:pt>
                <c:pt idx="4">
                  <c:v>9088</c:v>
                </c:pt>
                <c:pt idx="5">
                  <c:v>46488</c:v>
                </c:pt>
                <c:pt idx="6">
                  <c:v>23885</c:v>
                </c:pt>
                <c:pt idx="7">
                  <c:v>3020</c:v>
                </c:pt>
                <c:pt idx="8">
                  <c:v>8235</c:v>
                </c:pt>
                <c:pt idx="9">
                  <c:v>14</c:v>
                </c:pt>
                <c:pt idx="10">
                  <c:v>177</c:v>
                </c:pt>
                <c:pt idx="11">
                  <c:v>15588</c:v>
                </c:pt>
                <c:pt idx="12">
                  <c:v>16577</c:v>
                </c:pt>
              </c:numCache>
            </c:numRef>
          </c:val>
          <c:extLst xmlns:c16r2="http://schemas.microsoft.com/office/drawing/2015/06/chart">
            <c:ext xmlns:c16="http://schemas.microsoft.com/office/drawing/2014/chart" uri="{C3380CC4-5D6E-409C-BE32-E72D297353CC}">
              <c16:uniqueId val="{00000004-4BD9-4011-89D9-1DB982DD509E}"/>
            </c:ext>
          </c:extLst>
        </c:ser>
        <c:ser>
          <c:idx val="5"/>
          <c:order val="5"/>
          <c:tx>
            <c:strRef>
              <c:f>Arkusz2!$I$5</c:f>
              <c:strCache>
                <c:ptCount val="1"/>
                <c:pt idx="0">
                  <c:v>2016/2017</c:v>
                </c:pt>
              </c:strCache>
            </c:strRef>
          </c:tx>
          <c:spPr>
            <a:solidFill>
              <a:schemeClr val="accent6"/>
            </a:solidFill>
            <a:ln>
              <a:noFill/>
            </a:ln>
            <a:effectLst/>
          </c:spPr>
          <c:invertIfNegative val="0"/>
          <c:cat>
            <c:strRef>
              <c:f>Arkusz2!$C$61:$C$73</c:f>
              <c:strCache>
                <c:ptCount val="13"/>
                <c:pt idx="0">
                  <c:v>z niepełnosprawnościami sprzężonymi</c:v>
                </c:pt>
                <c:pt idx="1">
                  <c:v>niewidomi</c:v>
                </c:pt>
                <c:pt idx="2">
                  <c:v>słabowidzący</c:v>
                </c:pt>
                <c:pt idx="3">
                  <c:v>niesłyszący</c:v>
                </c:pt>
                <c:pt idx="4">
                  <c:v>słabosłyszący</c:v>
                </c:pt>
                <c:pt idx="5">
                  <c:v>z upośledzeniem umysłowym w stopniu lekkim</c:v>
                </c:pt>
                <c:pt idx="6">
                  <c:v>z upośledzeniem umysłowym w stopniu umiarkowanym lub znacznym</c:v>
                </c:pt>
                <c:pt idx="7">
                  <c:v>niedostosowani społecznie</c:v>
                </c:pt>
                <c:pt idx="8">
                  <c:v>zagrożeni niedostosowaniem społecznym</c:v>
                </c:pt>
                <c:pt idx="9">
                  <c:v>zagrożeni uzależnieniem</c:v>
                </c:pt>
                <c:pt idx="10">
                  <c:v>z zaburzeniami zachowania</c:v>
                </c:pt>
                <c:pt idx="11">
                  <c:v>z niepełnosprawnością ruchową w tym z afazją</c:v>
                </c:pt>
                <c:pt idx="12">
                  <c:v>z autyzmem w tym z zespołem Aspergera</c:v>
                </c:pt>
              </c:strCache>
            </c:strRef>
          </c:cat>
          <c:val>
            <c:numRef>
              <c:f>Arkusz2!$I$61:$I$73</c:f>
              <c:numCache>
                <c:formatCode>General</c:formatCode>
                <c:ptCount val="13"/>
                <c:pt idx="0" formatCode="#,##0">
                  <c:v>26346</c:v>
                </c:pt>
                <c:pt idx="1">
                  <c:v>219</c:v>
                </c:pt>
                <c:pt idx="2">
                  <c:v>7690</c:v>
                </c:pt>
                <c:pt idx="3">
                  <c:v>1993</c:v>
                </c:pt>
                <c:pt idx="4">
                  <c:v>9389</c:v>
                </c:pt>
                <c:pt idx="5">
                  <c:v>45538</c:v>
                </c:pt>
                <c:pt idx="6">
                  <c:v>22586</c:v>
                </c:pt>
                <c:pt idx="7">
                  <c:v>3009</c:v>
                </c:pt>
                <c:pt idx="8">
                  <c:v>8647</c:v>
                </c:pt>
                <c:pt idx="9">
                  <c:v>12</c:v>
                </c:pt>
                <c:pt idx="10">
                  <c:v>162</c:v>
                </c:pt>
                <c:pt idx="11">
                  <c:v>17264</c:v>
                </c:pt>
                <c:pt idx="12">
                  <c:v>20299</c:v>
                </c:pt>
              </c:numCache>
            </c:numRef>
          </c:val>
          <c:extLst xmlns:c16r2="http://schemas.microsoft.com/office/drawing/2015/06/chart">
            <c:ext xmlns:c16="http://schemas.microsoft.com/office/drawing/2014/chart" uri="{C3380CC4-5D6E-409C-BE32-E72D297353CC}">
              <c16:uniqueId val="{00000005-4BD9-4011-89D9-1DB982DD509E}"/>
            </c:ext>
          </c:extLst>
        </c:ser>
        <c:dLbls>
          <c:showLegendKey val="0"/>
          <c:showVal val="0"/>
          <c:showCatName val="0"/>
          <c:showSerName val="0"/>
          <c:showPercent val="0"/>
          <c:showBubbleSize val="0"/>
        </c:dLbls>
        <c:gapWidth val="219"/>
        <c:axId val="543877752"/>
        <c:axId val="543878536"/>
      </c:barChart>
      <c:catAx>
        <c:axId val="543877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3878536"/>
        <c:crosses val="autoZero"/>
        <c:auto val="1"/>
        <c:lblAlgn val="ctr"/>
        <c:lblOffset val="100"/>
        <c:noMultiLvlLbl val="0"/>
      </c:catAx>
      <c:valAx>
        <c:axId val="5438785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43877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qPgYZ/pGJllLXTSapvdA4wXsHRg==">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59C9A24-81CF-4382-9D10-F1F8A0E29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78</Pages>
  <Words>51158</Words>
  <Characters>306948</Characters>
  <Application>Microsoft Office Word</Application>
  <DocSecurity>0</DocSecurity>
  <Lines>2557</Lines>
  <Paragraphs>714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357392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Neroj Elżbieta</dc:creator>
  <cp:keywords/>
  <dc:description/>
  <cp:lastModifiedBy>Neroj Elżbieta</cp:lastModifiedBy>
  <cp:revision>2</cp:revision>
  <dcterms:created xsi:type="dcterms:W3CDTF">2020-10-27T10:03:00Z</dcterms:created>
  <dcterms:modified xsi:type="dcterms:W3CDTF">2020-10-27T10:03:00Z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0x010100939E9BEA6266CD48B6A275A599FF8D3F</vt:lpwstr>
  </property>
</Properties>
</file>